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p>
    <w:p w:rsidR="002169F2" w:rsidRPr="00DA0A0A" w:rsidRDefault="002169F2" w:rsidP="00DA0A0A">
      <w:pPr>
        <w:pStyle w:val="a3"/>
        <w:spacing w:line="360" w:lineRule="auto"/>
        <w:ind w:firstLine="0"/>
        <w:jc w:val="center"/>
        <w:rPr>
          <w:b/>
          <w:iCs/>
          <w:color w:val="000000"/>
          <w:sz w:val="28"/>
          <w:szCs w:val="28"/>
        </w:rPr>
      </w:pPr>
      <w:r w:rsidRPr="00DA0A0A">
        <w:rPr>
          <w:b/>
          <w:iCs/>
          <w:color w:val="000000"/>
          <w:sz w:val="28"/>
          <w:szCs w:val="28"/>
        </w:rPr>
        <w:t>Модулятори оптичних сигналів</w:t>
      </w:r>
    </w:p>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p>
    <w:p w:rsidR="002169F2" w:rsidRPr="000C6A9F" w:rsidRDefault="00DA0A0A" w:rsidP="000C6A9F">
      <w:pPr>
        <w:pStyle w:val="a3"/>
        <w:spacing w:line="360" w:lineRule="auto"/>
        <w:ind w:firstLine="709"/>
        <w:jc w:val="both"/>
        <w:rPr>
          <w:b/>
          <w:iCs/>
          <w:color w:val="000000"/>
          <w:sz w:val="28"/>
          <w:szCs w:val="28"/>
          <w:lang w:val="ru-RU"/>
        </w:rPr>
      </w:pPr>
      <w:r>
        <w:rPr>
          <w:iCs/>
          <w:color w:val="000000"/>
          <w:sz w:val="28"/>
          <w:szCs w:val="28"/>
          <w:lang w:val="ru-RU"/>
        </w:rPr>
        <w:br w:type="page"/>
      </w:r>
      <w:r w:rsidR="002169F2" w:rsidRPr="000C6A9F">
        <w:rPr>
          <w:b/>
          <w:iCs/>
          <w:color w:val="000000"/>
          <w:sz w:val="28"/>
          <w:szCs w:val="28"/>
          <w:lang w:val="ru-RU"/>
        </w:rPr>
        <w:t>Вступ</w:t>
      </w:r>
    </w:p>
    <w:p w:rsidR="00DA0A0A" w:rsidRDefault="00DA0A0A" w:rsidP="000C6A9F">
      <w:pPr>
        <w:pStyle w:val="a3"/>
        <w:spacing w:line="360" w:lineRule="auto"/>
        <w:ind w:firstLine="709"/>
        <w:jc w:val="both"/>
        <w:rPr>
          <w:iCs/>
          <w:color w:val="000000"/>
          <w:sz w:val="28"/>
          <w:szCs w:val="28"/>
          <w:lang w:val="ru-RU"/>
        </w:rPr>
      </w:pPr>
    </w:p>
    <w:p w:rsidR="002169F2" w:rsidRPr="000C6A9F" w:rsidRDefault="002169F2" w:rsidP="000C6A9F">
      <w:pPr>
        <w:pStyle w:val="a3"/>
        <w:spacing w:line="360" w:lineRule="auto"/>
        <w:ind w:firstLine="709"/>
        <w:jc w:val="both"/>
        <w:rPr>
          <w:iCs/>
          <w:color w:val="000000"/>
          <w:sz w:val="28"/>
          <w:szCs w:val="28"/>
          <w:lang w:val="ru-RU"/>
        </w:rPr>
      </w:pPr>
      <w:r w:rsidRPr="000C6A9F">
        <w:rPr>
          <w:iCs/>
          <w:color w:val="000000"/>
          <w:sz w:val="28"/>
          <w:szCs w:val="28"/>
        </w:rPr>
        <w:t>Однією з найважливіших задач волоконної оптики в зв'язку є модулювання оптичних сигналів, яка потребує використання різніх фізичніх ефектів.</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Нижче будуть розглянут</w:t>
      </w:r>
      <w:r w:rsidRPr="000C6A9F">
        <w:rPr>
          <w:iCs/>
          <w:color w:val="000000"/>
          <w:sz w:val="28"/>
          <w:szCs w:val="28"/>
          <w:lang w:val="ru-RU"/>
        </w:rPr>
        <w:t>о</w:t>
      </w:r>
      <w:r w:rsidRPr="000C6A9F">
        <w:rPr>
          <w:iCs/>
          <w:color w:val="000000"/>
          <w:sz w:val="28"/>
          <w:szCs w:val="28"/>
        </w:rPr>
        <w:t xml:space="preserve"> використання акустооптичних і електрооптичних ефектів.</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DA0A0A" w:rsidP="000C6A9F">
      <w:pPr>
        <w:pStyle w:val="a3"/>
        <w:spacing w:line="360" w:lineRule="auto"/>
        <w:ind w:firstLine="709"/>
        <w:jc w:val="both"/>
        <w:rPr>
          <w:b/>
          <w:iCs/>
          <w:color w:val="000000"/>
          <w:sz w:val="28"/>
          <w:szCs w:val="28"/>
        </w:rPr>
      </w:pPr>
      <w:r>
        <w:rPr>
          <w:b/>
          <w:iCs/>
          <w:color w:val="000000"/>
          <w:sz w:val="28"/>
          <w:szCs w:val="28"/>
        </w:rPr>
        <w:br w:type="page"/>
      </w:r>
      <w:r w:rsidR="002169F2" w:rsidRPr="000C6A9F">
        <w:rPr>
          <w:b/>
          <w:iCs/>
          <w:color w:val="000000"/>
          <w:sz w:val="28"/>
          <w:szCs w:val="28"/>
        </w:rPr>
        <w:t>1. Акустооптичнi модулятори</w:t>
      </w:r>
    </w:p>
    <w:p w:rsidR="00DA0A0A" w:rsidRDefault="00DA0A0A"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Акустооптичнi модулятори широко використовуються у волоконній оптиці завдяки трьом основним властивостям: можливості переключення луча</w:t>
      </w:r>
      <w:r w:rsidR="000C6A9F">
        <w:rPr>
          <w:iCs/>
          <w:color w:val="000000"/>
          <w:sz w:val="28"/>
          <w:szCs w:val="28"/>
        </w:rPr>
        <w:t xml:space="preserve"> </w:t>
      </w:r>
      <w:r w:rsidRPr="000C6A9F">
        <w:rPr>
          <w:iCs/>
          <w:color w:val="000000"/>
          <w:sz w:val="28"/>
          <w:szCs w:val="28"/>
        </w:rPr>
        <w:t>по двох напрямках; модуляції інтенсивності оптичного променя; можливості зсуву оптичної частоти.</w:t>
      </w:r>
    </w:p>
    <w:p w:rsidR="000C6A9F" w:rsidRDefault="002169F2" w:rsidP="000C6A9F">
      <w:pPr>
        <w:pStyle w:val="a3"/>
        <w:spacing w:line="360" w:lineRule="auto"/>
        <w:ind w:firstLine="709"/>
        <w:jc w:val="both"/>
        <w:rPr>
          <w:iCs/>
          <w:color w:val="000000"/>
          <w:sz w:val="28"/>
          <w:szCs w:val="28"/>
          <w:lang w:val="ru-RU"/>
        </w:rPr>
      </w:pPr>
      <w:r w:rsidRPr="000C6A9F">
        <w:rPr>
          <w:iCs/>
          <w:color w:val="000000"/>
          <w:sz w:val="28"/>
          <w:szCs w:val="28"/>
        </w:rPr>
        <w:t>Принцип дії акустооптичного модулятора заснований на залежності показника заломлення ряду оптично прозорих матеріалів від зовнішнього тиску.</w:t>
      </w:r>
    </w:p>
    <w:p w:rsidR="002169F2"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Такими матеріалами є </w:t>
      </w:r>
      <w:r w:rsidR="00BF4AFC">
        <w:rPr>
          <w:iCs/>
          <w:color w:val="000000"/>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7.25pt" fillcolor="window">
            <v:imagedata r:id="rId4" o:title=""/>
          </v:shape>
        </w:pict>
      </w:r>
      <w:r w:rsidRPr="000C6A9F">
        <w:rPr>
          <w:iCs/>
          <w:color w:val="000000"/>
          <w:sz w:val="28"/>
          <w:szCs w:val="28"/>
        </w:rPr>
        <w:t xml:space="preserve"> (диоксид телуру), </w:t>
      </w:r>
      <w:r w:rsidR="00BF4AFC">
        <w:rPr>
          <w:iCs/>
          <w:color w:val="000000"/>
          <w:position w:val="-12"/>
          <w:sz w:val="28"/>
          <w:szCs w:val="28"/>
        </w:rPr>
        <w:pict>
          <v:shape id="_x0000_i1026" type="#_x0000_t75" style="width:39.75pt;height:18pt" fillcolor="window">
            <v:imagedata r:id="rId5" o:title=""/>
          </v:shape>
        </w:pict>
      </w:r>
      <w:r w:rsidRPr="000C6A9F">
        <w:rPr>
          <w:iCs/>
          <w:color w:val="000000"/>
          <w:sz w:val="28"/>
          <w:szCs w:val="28"/>
        </w:rPr>
        <w:t xml:space="preserve"> (ниобат літію) і </w:t>
      </w:r>
      <w:r w:rsidR="00BF4AFC">
        <w:rPr>
          <w:iCs/>
          <w:color w:val="000000"/>
          <w:position w:val="-10"/>
          <w:sz w:val="28"/>
          <w:szCs w:val="28"/>
        </w:rPr>
        <w:pict>
          <v:shape id="_x0000_i1027" type="#_x0000_t75" style="width:45.75pt;height:17.25pt" fillcolor="window">
            <v:imagedata r:id="rId6" o:title=""/>
          </v:shape>
        </w:pict>
      </w:r>
      <w:r w:rsidRPr="000C6A9F">
        <w:rPr>
          <w:iCs/>
          <w:color w:val="000000"/>
          <w:sz w:val="28"/>
          <w:szCs w:val="28"/>
        </w:rPr>
        <w:t xml:space="preserve"> (молибдат свинцю). У модуляторах тиск створюється акустичними хвилями (рис.</w:t>
      </w:r>
      <w:r w:rsidR="000C6A9F">
        <w:rPr>
          <w:iCs/>
          <w:color w:val="000000"/>
          <w:sz w:val="28"/>
          <w:szCs w:val="28"/>
        </w:rPr>
        <w:t> </w:t>
      </w:r>
      <w:r w:rsidR="000C6A9F" w:rsidRPr="000C6A9F">
        <w:rPr>
          <w:iCs/>
          <w:color w:val="000000"/>
          <w:sz w:val="28"/>
          <w:szCs w:val="28"/>
        </w:rPr>
        <w:t>1</w:t>
      </w:r>
      <w:r w:rsidRPr="000C6A9F">
        <w:rPr>
          <w:iCs/>
          <w:color w:val="000000"/>
          <w:sz w:val="28"/>
          <w:szCs w:val="28"/>
        </w:rPr>
        <w:t>), якi генеруються п'єзоелектричним перетворювачем і утворюючими ряд горизонтально орієнтованих ліній з однаковим показником заломлення, так звана дифракційна решітка Брегга.</w:t>
      </w:r>
    </w:p>
    <w:p w:rsidR="00DA0A0A" w:rsidRPr="000C6A9F" w:rsidRDefault="00DA0A0A"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lang w:val="ru-RU"/>
        </w:rPr>
      </w:pPr>
      <w:r>
        <w:rPr>
          <w:iCs/>
          <w:color w:val="000000"/>
          <w:sz w:val="28"/>
          <w:szCs w:val="28"/>
        </w:rPr>
        <w:pict>
          <v:shape id="_x0000_i1028" type="#_x0000_t75" style="width:231pt;height:204pt" fillcolor="window">
            <v:imagedata r:id="rId7" o:title=""/>
          </v:shape>
        </w:pic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Рисунок </w:t>
      </w:r>
      <w:r w:rsidRPr="000C6A9F">
        <w:rPr>
          <w:iCs/>
          <w:color w:val="000000"/>
          <w:sz w:val="28"/>
          <w:szCs w:val="28"/>
          <w:lang w:val="ru-RU"/>
        </w:rPr>
        <w:t>1</w:t>
      </w:r>
      <w:r w:rsidRPr="000C6A9F">
        <w:rPr>
          <w:iCs/>
          <w:color w:val="000000"/>
          <w:sz w:val="28"/>
          <w:szCs w:val="28"/>
        </w:rPr>
        <w:t xml:space="preserve"> – Дифракційна решітка Брегга</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lang w:val="ru-RU"/>
        </w:rPr>
      </w:pPr>
      <w:r w:rsidRPr="000C6A9F">
        <w:rPr>
          <w:iCs/>
          <w:color w:val="000000"/>
          <w:sz w:val="28"/>
          <w:szCs w:val="28"/>
        </w:rPr>
        <w:t xml:space="preserve">Дана решітка забезпечує часткове відбиття вхідного променя і переміщається з акустичною швидкістю </w:t>
      </w:r>
      <w:r w:rsidR="00BF4AFC">
        <w:rPr>
          <w:iCs/>
          <w:color w:val="000000"/>
          <w:position w:val="-12"/>
          <w:sz w:val="28"/>
          <w:szCs w:val="28"/>
        </w:rPr>
        <w:pict>
          <v:shape id="_x0000_i1029" type="#_x0000_t75" style="width:15.75pt;height:18pt" fillcolor="window">
            <v:imagedata r:id="rId8" o:title=""/>
          </v:shape>
        </w:pict>
      </w:r>
      <w:r w:rsidRPr="000C6A9F">
        <w:rPr>
          <w:iCs/>
          <w:color w:val="000000"/>
          <w:sz w:val="28"/>
          <w:szCs w:val="28"/>
        </w:rPr>
        <w:t>.</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При цьому вхідний і вихідний промені мають той самий кут </w:t>
      </w:r>
      <w:r w:rsidR="00BF4AFC">
        <w:rPr>
          <w:iCs/>
          <w:color w:val="000000"/>
          <w:position w:val="-6"/>
          <w:sz w:val="28"/>
          <w:szCs w:val="28"/>
        </w:rPr>
        <w:pict>
          <v:shape id="_x0000_i1030" type="#_x0000_t75" style="width:9.75pt;height:14.25pt" fillcolor="window">
            <v:imagedata r:id="rId9" o:title=""/>
          </v:shape>
        </w:pict>
      </w:r>
      <w:r w:rsidRPr="000C6A9F">
        <w:rPr>
          <w:iCs/>
          <w:color w:val="000000"/>
          <w:sz w:val="28"/>
          <w:szCs w:val="28"/>
        </w:rPr>
        <w:t xml:space="preserve"> нахилу до поверхні, однак новий напрямок луча має місце тільки при визначених кутах (кутах Брегга). Коли крок решітки </w:t>
      </w:r>
      <w:r w:rsidR="00BF4AFC">
        <w:rPr>
          <w:iCs/>
          <w:color w:val="000000"/>
          <w:position w:val="-6"/>
          <w:sz w:val="28"/>
          <w:szCs w:val="28"/>
        </w:rPr>
        <w:pict>
          <v:shape id="_x0000_i1031" type="#_x0000_t75" style="width:15pt;height:14.25pt" fillcolor="window">
            <v:imagedata r:id="rId10" o:title=""/>
          </v:shape>
        </w:pict>
      </w:r>
      <w:r w:rsidRPr="000C6A9F">
        <w:rPr>
          <w:iCs/>
          <w:color w:val="000000"/>
          <w:sz w:val="28"/>
          <w:szCs w:val="28"/>
        </w:rPr>
        <w:t xml:space="preserve"> дорівнює оптичній довжині хвилі в матеріалі, досягається інтерференція всіх часткових хвиль, у цьому випадку</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rPr>
      </w:pPr>
      <w:r>
        <w:rPr>
          <w:iCs/>
          <w:color w:val="000000"/>
          <w:position w:val="-24"/>
          <w:sz w:val="28"/>
          <w:szCs w:val="28"/>
        </w:rPr>
        <w:pict>
          <v:shape id="_x0000_i1032" type="#_x0000_t75" style="width:105.75pt;height:30.75pt" fillcolor="window">
            <v:imagedata r:id="rId11" o:title=""/>
          </v:shape>
        </w:pict>
      </w:r>
      <w:r w:rsidR="002169F2" w:rsidRPr="000C6A9F">
        <w:rPr>
          <w:iCs/>
          <w:color w:val="000000"/>
          <w:sz w:val="28"/>
          <w:szCs w:val="28"/>
        </w:rPr>
        <w:t>,</w:t>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t>(</w:t>
      </w:r>
      <w:r w:rsidR="002169F2" w:rsidRPr="000C6A9F">
        <w:rPr>
          <w:iCs/>
          <w:color w:val="000000"/>
          <w:sz w:val="28"/>
          <w:szCs w:val="28"/>
          <w:lang w:val="ru-RU"/>
        </w:rPr>
        <w:t>1</w:t>
      </w:r>
      <w:r w:rsidR="002169F2" w:rsidRPr="000C6A9F">
        <w:rPr>
          <w:iCs/>
          <w:color w:val="000000"/>
          <w:sz w:val="28"/>
          <w:szCs w:val="28"/>
        </w:rPr>
        <w:t>)</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де </w:t>
      </w:r>
      <w:r w:rsidR="00BF4AFC">
        <w:rPr>
          <w:iCs/>
          <w:color w:val="000000"/>
          <w:position w:val="-12"/>
          <w:sz w:val="28"/>
          <w:szCs w:val="28"/>
        </w:rPr>
        <w:pict>
          <v:shape id="_x0000_i1033" type="#_x0000_t75" style="width:15.75pt;height:18pt" fillcolor="window">
            <v:imagedata r:id="rId12" o:title=""/>
          </v:shape>
        </w:pict>
      </w:r>
      <w:r w:rsidRPr="000C6A9F">
        <w:rPr>
          <w:iCs/>
          <w:color w:val="000000"/>
          <w:sz w:val="28"/>
          <w:szCs w:val="28"/>
        </w:rPr>
        <w:t xml:space="preserve"> і </w:t>
      </w:r>
      <w:r w:rsidR="00BF4AFC">
        <w:rPr>
          <w:iCs/>
          <w:color w:val="000000"/>
          <w:position w:val="-12"/>
          <w:sz w:val="28"/>
          <w:szCs w:val="28"/>
        </w:rPr>
        <w:pict>
          <v:shape id="_x0000_i1034" type="#_x0000_t75" style="width:66.75pt;height:18pt" fillcolor="window">
            <v:imagedata r:id="rId13" o:title=""/>
          </v:shape>
        </w:pict>
      </w:r>
      <w:r w:rsidRPr="000C6A9F">
        <w:rPr>
          <w:iCs/>
          <w:color w:val="000000"/>
          <w:sz w:val="28"/>
          <w:szCs w:val="28"/>
        </w:rPr>
        <w:t xml:space="preserve"> – швидкість поширення і довжина акустичної хвилі;</w:t>
      </w:r>
    </w:p>
    <w:p w:rsidR="002169F2" w:rsidRPr="000C6A9F" w:rsidRDefault="00BF4AFC" w:rsidP="000C6A9F">
      <w:pPr>
        <w:pStyle w:val="a3"/>
        <w:spacing w:line="360" w:lineRule="auto"/>
        <w:ind w:firstLine="709"/>
        <w:jc w:val="both"/>
        <w:rPr>
          <w:iCs/>
          <w:color w:val="000000"/>
          <w:sz w:val="28"/>
          <w:szCs w:val="28"/>
        </w:rPr>
      </w:pPr>
      <w:r>
        <w:rPr>
          <w:iCs/>
          <w:color w:val="000000"/>
          <w:position w:val="-12"/>
          <w:sz w:val="28"/>
          <w:szCs w:val="28"/>
        </w:rPr>
        <w:pict>
          <v:shape id="_x0000_i1035" type="#_x0000_t75" style="width:17.25pt;height:18pt" fillcolor="window">
            <v:imagedata r:id="rId14" o:title=""/>
          </v:shape>
        </w:pict>
      </w:r>
      <w:r w:rsidR="002169F2" w:rsidRPr="000C6A9F">
        <w:rPr>
          <w:iCs/>
          <w:color w:val="000000"/>
          <w:sz w:val="28"/>
          <w:szCs w:val="28"/>
        </w:rPr>
        <w:t xml:space="preserve"> – частота генератора акустичної хвилі; </w:t>
      </w:r>
      <w:r>
        <w:rPr>
          <w:iCs/>
          <w:color w:val="000000"/>
          <w:position w:val="-6"/>
          <w:sz w:val="28"/>
          <w:szCs w:val="28"/>
        </w:rPr>
        <w:pict>
          <v:shape id="_x0000_i1036" type="#_x0000_t75" style="width:12pt;height:11.25pt" fillcolor="window">
            <v:imagedata r:id="rId15" o:title=""/>
          </v:shape>
        </w:pict>
      </w:r>
      <w:r w:rsidR="002169F2" w:rsidRPr="000C6A9F">
        <w:rPr>
          <w:iCs/>
          <w:color w:val="000000"/>
          <w:sz w:val="28"/>
          <w:szCs w:val="28"/>
        </w:rPr>
        <w:t xml:space="preserve"> –</w:t>
      </w:r>
      <w:r w:rsidR="000C6A9F">
        <w:rPr>
          <w:iCs/>
          <w:color w:val="000000"/>
          <w:sz w:val="28"/>
          <w:szCs w:val="28"/>
        </w:rPr>
        <w:t xml:space="preserve"> </w:t>
      </w:r>
      <w:r w:rsidR="002169F2" w:rsidRPr="000C6A9F">
        <w:rPr>
          <w:iCs/>
          <w:color w:val="000000"/>
          <w:sz w:val="28"/>
          <w:szCs w:val="28"/>
        </w:rPr>
        <w:t>кут Брегга в кристалі;</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т </w:t>
      </w:r>
      <w:r w:rsidR="000C6A9F">
        <w:rPr>
          <w:iCs/>
          <w:color w:val="000000"/>
          <w:sz w:val="28"/>
          <w:szCs w:val="28"/>
        </w:rPr>
        <w:t>–</w:t>
      </w:r>
      <w:r w:rsidR="000C6A9F" w:rsidRPr="000C6A9F">
        <w:rPr>
          <w:iCs/>
          <w:color w:val="000000"/>
          <w:sz w:val="28"/>
          <w:szCs w:val="28"/>
        </w:rPr>
        <w:t xml:space="preserve"> </w:t>
      </w:r>
      <w:r w:rsidRPr="000C6A9F">
        <w:rPr>
          <w:iCs/>
          <w:color w:val="000000"/>
          <w:sz w:val="28"/>
          <w:szCs w:val="28"/>
        </w:rPr>
        <w:t xml:space="preserve">порядок переломленого променя; </w:t>
      </w:r>
      <w:r w:rsidR="00BF4AFC">
        <w:rPr>
          <w:iCs/>
          <w:color w:val="000000"/>
          <w:position w:val="-6"/>
          <w:sz w:val="28"/>
          <w:szCs w:val="28"/>
        </w:rPr>
        <w:pict>
          <v:shape id="_x0000_i1037" type="#_x0000_t75" style="width:11.25pt;height:14.25pt" fillcolor="window">
            <v:imagedata r:id="rId16" o:title=""/>
          </v:shape>
        </w:pict>
      </w:r>
      <w:r w:rsidRPr="000C6A9F">
        <w:rPr>
          <w:iCs/>
          <w:color w:val="000000"/>
          <w:sz w:val="28"/>
          <w:szCs w:val="28"/>
        </w:rPr>
        <w:t xml:space="preserve"> – довжина оптичної хвилі в повітрі; n </w:t>
      </w:r>
      <w:r w:rsidR="000C6A9F">
        <w:rPr>
          <w:iCs/>
          <w:color w:val="000000"/>
          <w:sz w:val="28"/>
          <w:szCs w:val="28"/>
        </w:rPr>
        <w:t xml:space="preserve">– </w:t>
      </w:r>
      <w:r w:rsidR="000C6A9F" w:rsidRPr="000C6A9F">
        <w:rPr>
          <w:iCs/>
          <w:color w:val="000000"/>
          <w:sz w:val="28"/>
          <w:szCs w:val="28"/>
        </w:rPr>
        <w:t>п</w:t>
      </w:r>
      <w:r w:rsidRPr="000C6A9F">
        <w:rPr>
          <w:iCs/>
          <w:color w:val="000000"/>
          <w:sz w:val="28"/>
          <w:szCs w:val="28"/>
        </w:rPr>
        <w:t xml:space="preserve">оказник заломлення кристала, рівний 5.18 для </w:t>
      </w:r>
      <w:r w:rsidR="00BF4AFC">
        <w:rPr>
          <w:iCs/>
          <w:color w:val="000000"/>
          <w:position w:val="-10"/>
          <w:sz w:val="28"/>
          <w:szCs w:val="28"/>
        </w:rPr>
        <w:pict>
          <v:shape id="_x0000_i1038" type="#_x0000_t75" style="width:45.75pt;height:17.25pt" fillcolor="window">
            <v:imagedata r:id="rId17" o:title=""/>
          </v:shape>
        </w:pict>
      </w:r>
      <w:r w:rsidRPr="000C6A9F">
        <w:rPr>
          <w:iCs/>
          <w:color w:val="000000"/>
          <w:sz w:val="28"/>
          <w:szCs w:val="28"/>
        </w:rPr>
        <w:t xml:space="preserve"> і 5.26 для </w:t>
      </w:r>
      <w:r w:rsidR="00BF4AFC">
        <w:rPr>
          <w:iCs/>
          <w:color w:val="000000"/>
          <w:position w:val="-10"/>
          <w:sz w:val="28"/>
          <w:szCs w:val="28"/>
        </w:rPr>
        <w:pict>
          <v:shape id="_x0000_i1039" type="#_x0000_t75" style="width:27pt;height:17.25pt" fillcolor="window">
            <v:imagedata r:id="rId18" o:title=""/>
          </v:shape>
        </w:pict>
      </w:r>
      <w:r w:rsidRPr="000C6A9F">
        <w:rPr>
          <w:iCs/>
          <w:color w:val="000000"/>
          <w:sz w:val="28"/>
          <w:szCs w:val="28"/>
        </w:rPr>
        <w:t>. Швидкість поширення хвилі для даних кристалів, відповідно, дорівнює 363</w:t>
      </w:r>
      <w:r w:rsidR="000C6A9F" w:rsidRPr="000C6A9F">
        <w:rPr>
          <w:iCs/>
          <w:color w:val="000000"/>
          <w:sz w:val="28"/>
          <w:szCs w:val="28"/>
        </w:rPr>
        <w:t>0</w:t>
      </w:r>
      <w:r w:rsidR="000C6A9F">
        <w:rPr>
          <w:iCs/>
          <w:color w:val="000000"/>
          <w:sz w:val="28"/>
          <w:szCs w:val="28"/>
        </w:rPr>
        <w:t> </w:t>
      </w:r>
      <w:r w:rsidR="000C6A9F" w:rsidRPr="000C6A9F">
        <w:rPr>
          <w:iCs/>
          <w:color w:val="000000"/>
          <w:sz w:val="28"/>
          <w:szCs w:val="28"/>
        </w:rPr>
        <w:t>м</w:t>
      </w:r>
      <w:r w:rsidRPr="000C6A9F">
        <w:rPr>
          <w:iCs/>
          <w:color w:val="000000"/>
          <w:sz w:val="28"/>
          <w:szCs w:val="28"/>
        </w:rPr>
        <w:t>/с і 426</w:t>
      </w:r>
      <w:r w:rsidR="000C6A9F" w:rsidRPr="000C6A9F">
        <w:rPr>
          <w:iCs/>
          <w:color w:val="000000"/>
          <w:sz w:val="28"/>
          <w:szCs w:val="28"/>
        </w:rPr>
        <w:t>0</w:t>
      </w:r>
      <w:r w:rsidR="000C6A9F">
        <w:rPr>
          <w:iCs/>
          <w:color w:val="000000"/>
          <w:sz w:val="28"/>
          <w:szCs w:val="28"/>
        </w:rPr>
        <w:t> </w:t>
      </w:r>
      <w:r w:rsidR="000C6A9F" w:rsidRPr="000C6A9F">
        <w:rPr>
          <w:iCs/>
          <w:color w:val="000000"/>
          <w:sz w:val="28"/>
          <w:szCs w:val="28"/>
        </w:rPr>
        <w:t>м</w:t>
      </w:r>
      <w:r w:rsidRPr="000C6A9F">
        <w:rPr>
          <w:iCs/>
          <w:color w:val="000000"/>
          <w:sz w:val="28"/>
          <w:szCs w:val="28"/>
        </w:rPr>
        <w:t>/с.</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За межами кристалу найбільший інтерес представляє кут Брегга першого порядку, що може бути обчислений з вищенаведених рівнянь за допомогою закону Снеллiуса, застосованого до межи між кристалом і повітрям</w:t>
      </w:r>
    </w:p>
    <w:p w:rsidR="00DA0A0A" w:rsidRDefault="00DA0A0A"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rPr>
      </w:pPr>
      <w:r>
        <w:rPr>
          <w:iCs/>
          <w:color w:val="000000"/>
          <w:position w:val="-46"/>
          <w:sz w:val="28"/>
          <w:szCs w:val="28"/>
        </w:rPr>
        <w:pict>
          <v:shape id="_x0000_i1040" type="#_x0000_t75" style="width:69pt;height:51.75pt" fillcolor="window">
            <v:imagedata r:id="rId19" o:title=""/>
          </v:shape>
        </w:pict>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t>(</w:t>
      </w:r>
      <w:r w:rsidR="002169F2" w:rsidRPr="000C6A9F">
        <w:rPr>
          <w:iCs/>
          <w:color w:val="000000"/>
          <w:sz w:val="28"/>
          <w:szCs w:val="28"/>
          <w:lang w:val="ru-RU"/>
        </w:rPr>
        <w:t>2</w:t>
      </w:r>
      <w:r w:rsidR="002169F2" w:rsidRPr="000C6A9F">
        <w:rPr>
          <w:iCs/>
          <w:color w:val="000000"/>
          <w:sz w:val="28"/>
          <w:szCs w:val="28"/>
        </w:rPr>
        <w:t>)</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Звідси видно, що в даному виразу вiдсутнiй показник заломлення, тому при фіксованій швидкості акустичної хвилі кут Брегга виявляється залежним тільки від частоти генератора акустичної хвилі й оптичної довжини хвилі. Типові кути Брегга становлять значення близько 1°, тому для поділу променів необхідно використовувати горизонтальну структуру модулятора.</w:t>
      </w:r>
    </w:p>
    <w:p w:rsidR="002169F2" w:rsidRPr="000C6A9F" w:rsidRDefault="002169F2" w:rsidP="000C6A9F">
      <w:pPr>
        <w:pStyle w:val="a3"/>
        <w:spacing w:line="360" w:lineRule="auto"/>
        <w:ind w:firstLine="709"/>
        <w:jc w:val="both"/>
        <w:rPr>
          <w:iCs/>
          <w:color w:val="000000"/>
          <w:sz w:val="28"/>
          <w:szCs w:val="28"/>
          <w:lang w:val="ru-RU"/>
        </w:rPr>
      </w:pPr>
      <w:r w:rsidRPr="000C6A9F">
        <w:rPr>
          <w:iCs/>
          <w:color w:val="000000"/>
          <w:sz w:val="28"/>
          <w:szCs w:val="28"/>
        </w:rPr>
        <w:t>Для модуляції інтенсивності відхиленого оптичного променя потужність генератора акустичних коливань повинна модулюватися по амплітуді, а переключення досягається шляхом вмикання і вимикання сигналу генератора.</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При цьому інтенсивність </w:t>
      </w:r>
      <w:r w:rsidR="00BF4AFC">
        <w:rPr>
          <w:iCs/>
          <w:color w:val="000000"/>
          <w:sz w:val="28"/>
          <w:szCs w:val="28"/>
        </w:rPr>
        <w:pict>
          <v:shape id="_x0000_i1041" type="#_x0000_t75" style="width:9.75pt;height:12.75pt" fillcolor="window">
            <v:imagedata r:id="rId20" o:title=""/>
          </v:shape>
        </w:pict>
      </w:r>
      <w:r w:rsidRPr="000C6A9F">
        <w:rPr>
          <w:iCs/>
          <w:color w:val="000000"/>
          <w:sz w:val="28"/>
          <w:szCs w:val="28"/>
        </w:rPr>
        <w:t xml:space="preserve"> дифрагованого луча пропорційна акустичної потужності, показнику якості матеріалу (М</w:t>
      </w:r>
      <w:r w:rsidRPr="000C6A9F">
        <w:rPr>
          <w:iCs/>
          <w:color w:val="000000"/>
          <w:sz w:val="28"/>
          <w:szCs w:val="28"/>
          <w:vertAlign w:val="subscript"/>
        </w:rPr>
        <w:t>2</w:t>
      </w:r>
      <w:r w:rsidRPr="000C6A9F">
        <w:rPr>
          <w:iCs/>
          <w:color w:val="000000"/>
          <w:sz w:val="28"/>
          <w:szCs w:val="28"/>
        </w:rPr>
        <w:t>), геометричним розмірам (L/Н), і обернено пропорційна квадрату довжини хвилі, тобто</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lang w:val="ru-RU"/>
        </w:rPr>
      </w:pPr>
      <w:r>
        <w:rPr>
          <w:iCs/>
          <w:color w:val="000000"/>
          <w:position w:val="-34"/>
          <w:sz w:val="28"/>
          <w:szCs w:val="28"/>
        </w:rPr>
        <w:pict>
          <v:shape id="_x0000_i1042" type="#_x0000_t75" style="width:114pt;height:39.75pt" fillcolor="window">
            <v:imagedata r:id="rId21" o:title=""/>
          </v:shape>
        </w:pict>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t>(</w:t>
      </w:r>
      <w:r w:rsidR="002169F2" w:rsidRPr="000C6A9F">
        <w:rPr>
          <w:iCs/>
          <w:color w:val="000000"/>
          <w:sz w:val="28"/>
          <w:szCs w:val="28"/>
          <w:lang w:val="ru-RU"/>
        </w:rPr>
        <w:t>3</w:t>
      </w:r>
      <w:r w:rsidR="002169F2" w:rsidRPr="000C6A9F">
        <w:rPr>
          <w:iCs/>
          <w:color w:val="000000"/>
          <w:sz w:val="28"/>
          <w:szCs w:val="28"/>
        </w:rPr>
        <w:t>)</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З останнього виразу видно, що акустооптичний модулятор має нелінійну функцію перетворення (рис.</w:t>
      </w:r>
      <w:r w:rsidR="000C6A9F">
        <w:rPr>
          <w:iCs/>
          <w:color w:val="000000"/>
          <w:sz w:val="28"/>
          <w:szCs w:val="28"/>
        </w:rPr>
        <w:t> </w:t>
      </w:r>
      <w:r w:rsidR="000C6A9F" w:rsidRPr="000C6A9F">
        <w:rPr>
          <w:iCs/>
          <w:color w:val="000000"/>
          <w:sz w:val="28"/>
          <w:szCs w:val="28"/>
          <w:lang w:val="ru-RU"/>
        </w:rPr>
        <w:t>2</w:t>
      </w:r>
      <w:r w:rsidRPr="000C6A9F">
        <w:rPr>
          <w:iCs/>
          <w:color w:val="000000"/>
          <w:sz w:val="28"/>
          <w:szCs w:val="28"/>
        </w:rPr>
        <w:t>), яка представляється зазвичай у вигляді</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rPr>
      </w:pPr>
      <w:r>
        <w:rPr>
          <w:iCs/>
          <w:color w:val="000000"/>
          <w:position w:val="-38"/>
          <w:sz w:val="28"/>
          <w:szCs w:val="28"/>
        </w:rPr>
        <w:pict>
          <v:shape id="_x0000_i1043" type="#_x0000_t75" style="width:117pt;height:44.25pt" fillcolor="window">
            <v:imagedata r:id="rId22" o:title=""/>
          </v:shape>
        </w:pict>
      </w:r>
      <w:r w:rsidR="002169F2" w:rsidRPr="000C6A9F">
        <w:rPr>
          <w:iCs/>
          <w:color w:val="000000"/>
          <w:sz w:val="28"/>
          <w:szCs w:val="28"/>
        </w:rPr>
        <w:t>,</w:t>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t>(</w:t>
      </w:r>
      <w:r w:rsidR="002169F2" w:rsidRPr="000C6A9F">
        <w:rPr>
          <w:iCs/>
          <w:color w:val="000000"/>
          <w:sz w:val="28"/>
          <w:szCs w:val="28"/>
          <w:lang w:val="ru-RU"/>
        </w:rPr>
        <w:t>4</w:t>
      </w:r>
      <w:r w:rsidR="002169F2" w:rsidRPr="000C6A9F">
        <w:rPr>
          <w:iCs/>
          <w:color w:val="000000"/>
          <w:sz w:val="28"/>
          <w:szCs w:val="28"/>
        </w:rPr>
        <w:t>)</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де </w:t>
      </w:r>
      <w:r w:rsidR="00BF4AFC">
        <w:rPr>
          <w:iCs/>
          <w:color w:val="000000"/>
          <w:position w:val="-12"/>
          <w:sz w:val="28"/>
          <w:szCs w:val="28"/>
        </w:rPr>
        <w:pict>
          <v:shape id="_x0000_i1044" type="#_x0000_t75" style="width:15.75pt;height:18pt" fillcolor="window">
            <v:imagedata r:id="rId23" o:title=""/>
          </v:shape>
        </w:pict>
      </w:r>
      <w:r w:rsidRPr="000C6A9F">
        <w:rPr>
          <w:iCs/>
          <w:color w:val="000000"/>
          <w:sz w:val="28"/>
          <w:szCs w:val="28"/>
        </w:rPr>
        <w:t xml:space="preserve"> – частота модуляції, </w:t>
      </w:r>
      <w:r w:rsidR="00BF4AFC">
        <w:rPr>
          <w:iCs/>
          <w:color w:val="000000"/>
          <w:position w:val="-12"/>
          <w:sz w:val="28"/>
          <w:szCs w:val="28"/>
        </w:rPr>
        <w:pict>
          <v:shape id="_x0000_i1045" type="#_x0000_t75" style="width:141.75pt;height:18pt" fillcolor="window">
            <v:imagedata r:id="rId24" o:title=""/>
          </v:shape>
        </w:pict>
      </w:r>
      <w:r w:rsidRPr="000C6A9F">
        <w:rPr>
          <w:iCs/>
          <w:color w:val="000000"/>
          <w:sz w:val="28"/>
          <w:szCs w:val="28"/>
        </w:rPr>
        <w:t xml:space="preserve"> – тривалість фронту наростання акустичної хвилі.</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rPr>
      </w:pPr>
      <w:r>
        <w:rPr>
          <w:iCs/>
          <w:color w:val="000000"/>
          <w:sz w:val="28"/>
          <w:szCs w:val="28"/>
        </w:rPr>
        <w:pict>
          <v:shape id="_x0000_i1046" type="#_x0000_t75" style="width:297.75pt;height:175.5pt">
            <v:imagedata r:id="rId25" o:title=""/>
          </v:shape>
        </w:pic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Рисунок </w:t>
      </w:r>
      <w:r w:rsidRPr="000C6A9F">
        <w:rPr>
          <w:iCs/>
          <w:color w:val="000000"/>
          <w:sz w:val="28"/>
          <w:szCs w:val="28"/>
          <w:lang w:val="ru-RU"/>
        </w:rPr>
        <w:t>2</w:t>
      </w:r>
      <w:r w:rsidRPr="000C6A9F">
        <w:rPr>
          <w:iCs/>
          <w:color w:val="000000"/>
          <w:sz w:val="28"/>
          <w:szCs w:val="28"/>
        </w:rPr>
        <w:t xml:space="preserve"> – Нелінійна функція перетворення акустооптичного модулятора</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Як видно з даної залежності, для здійснення аналогової модуляції потрібен зсув робочої точки в лінійну область, забезпечуючи тим самим необхідне значення контрастності і глибини модуляції лазерного випромінювання, що визначаються відомими виразу</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rPr>
      </w:pPr>
      <w:r>
        <w:rPr>
          <w:iCs/>
          <w:color w:val="000000"/>
          <w:position w:val="-30"/>
          <w:sz w:val="28"/>
          <w:szCs w:val="28"/>
        </w:rPr>
        <w:pict>
          <v:shape id="_x0000_i1047" type="#_x0000_t75" style="width:53.25pt;height:35.25pt" fillcolor="window">
            <v:imagedata r:id="rId26" o:title=""/>
          </v:shape>
        </w:pict>
      </w:r>
      <w:r w:rsidR="002169F2" w:rsidRPr="000C6A9F">
        <w:rPr>
          <w:iCs/>
          <w:color w:val="000000"/>
          <w:sz w:val="28"/>
          <w:szCs w:val="28"/>
        </w:rPr>
        <w:t>,</w:t>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t>(</w:t>
      </w:r>
      <w:r w:rsidR="002169F2" w:rsidRPr="000C6A9F">
        <w:rPr>
          <w:iCs/>
          <w:color w:val="000000"/>
          <w:sz w:val="28"/>
          <w:szCs w:val="28"/>
          <w:lang w:val="ru-RU"/>
        </w:rPr>
        <w:t>5</w:t>
      </w:r>
      <w:r w:rsidR="002169F2" w:rsidRPr="000C6A9F">
        <w:rPr>
          <w:iCs/>
          <w:color w:val="000000"/>
          <w:sz w:val="28"/>
          <w:szCs w:val="28"/>
        </w:rPr>
        <w:t>)</w:t>
      </w:r>
    </w:p>
    <w:p w:rsidR="002169F2" w:rsidRPr="000C6A9F" w:rsidRDefault="00BF4AFC" w:rsidP="000C6A9F">
      <w:pPr>
        <w:pStyle w:val="a3"/>
        <w:spacing w:line="360" w:lineRule="auto"/>
        <w:ind w:firstLine="709"/>
        <w:jc w:val="both"/>
        <w:rPr>
          <w:iCs/>
          <w:color w:val="000000"/>
          <w:sz w:val="28"/>
          <w:szCs w:val="28"/>
        </w:rPr>
      </w:pPr>
      <w:r>
        <w:rPr>
          <w:iCs/>
          <w:color w:val="000000"/>
          <w:position w:val="-30"/>
          <w:sz w:val="28"/>
          <w:szCs w:val="28"/>
        </w:rPr>
        <w:pict>
          <v:shape id="_x0000_i1048" type="#_x0000_t75" style="width:105pt;height:35.25pt" fillcolor="window">
            <v:imagedata r:id="rId27" o:title=""/>
          </v:shape>
        </w:pict>
      </w:r>
      <w:r w:rsidR="002169F2" w:rsidRPr="000C6A9F">
        <w:rPr>
          <w:iCs/>
          <w:color w:val="000000"/>
          <w:sz w:val="28"/>
          <w:szCs w:val="28"/>
        </w:rPr>
        <w:t>,</w:t>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t>(</w:t>
      </w:r>
      <w:r w:rsidR="002169F2" w:rsidRPr="000C6A9F">
        <w:rPr>
          <w:iCs/>
          <w:color w:val="000000"/>
          <w:sz w:val="28"/>
          <w:szCs w:val="28"/>
          <w:lang w:val="ru-RU"/>
        </w:rPr>
        <w:t>6</w:t>
      </w:r>
      <w:r w:rsidR="002169F2" w:rsidRPr="000C6A9F">
        <w:rPr>
          <w:iCs/>
          <w:color w:val="000000"/>
          <w:sz w:val="28"/>
          <w:szCs w:val="28"/>
        </w:rPr>
        <w:t>)</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де </w:t>
      </w:r>
      <w:r w:rsidR="00BF4AFC">
        <w:rPr>
          <w:iCs/>
          <w:color w:val="000000"/>
          <w:position w:val="-12"/>
          <w:sz w:val="28"/>
          <w:szCs w:val="28"/>
        </w:rPr>
        <w:pict>
          <v:shape id="_x0000_i1049" type="#_x0000_t75" style="width:21.75pt;height:18pt" fillcolor="window">
            <v:imagedata r:id="rId28" o:title=""/>
          </v:shape>
        </w:pict>
      </w:r>
      <w:r w:rsidRPr="000C6A9F">
        <w:rPr>
          <w:iCs/>
          <w:color w:val="000000"/>
          <w:sz w:val="28"/>
          <w:szCs w:val="28"/>
        </w:rPr>
        <w:t xml:space="preserve"> і </w:t>
      </w:r>
      <w:r w:rsidR="00BF4AFC">
        <w:rPr>
          <w:iCs/>
          <w:color w:val="000000"/>
          <w:position w:val="-10"/>
          <w:sz w:val="28"/>
          <w:szCs w:val="28"/>
        </w:rPr>
        <w:pict>
          <v:shape id="_x0000_i1050" type="#_x0000_t75" style="width:21pt;height:17.25pt" fillcolor="window">
            <v:imagedata r:id="rId29" o:title=""/>
          </v:shape>
        </w:pict>
      </w:r>
      <w:r w:rsidRPr="000C6A9F">
        <w:rPr>
          <w:iCs/>
          <w:color w:val="000000"/>
          <w:sz w:val="28"/>
          <w:szCs w:val="28"/>
        </w:rPr>
        <w:t xml:space="preserve"> </w:t>
      </w:r>
      <w:r w:rsidR="000C6A9F">
        <w:rPr>
          <w:iCs/>
          <w:color w:val="000000"/>
          <w:sz w:val="28"/>
          <w:szCs w:val="28"/>
        </w:rPr>
        <w:t xml:space="preserve">– </w:t>
      </w:r>
      <w:r w:rsidR="000C6A9F" w:rsidRPr="000C6A9F">
        <w:rPr>
          <w:iCs/>
          <w:color w:val="000000"/>
          <w:sz w:val="28"/>
          <w:szCs w:val="28"/>
        </w:rPr>
        <w:t>м</w:t>
      </w:r>
      <w:r w:rsidRPr="000C6A9F">
        <w:rPr>
          <w:iCs/>
          <w:color w:val="000000"/>
          <w:sz w:val="28"/>
          <w:szCs w:val="28"/>
        </w:rPr>
        <w:t>аксимальна і мінімальна обмірювана інтенсивність випромінювання лазера для променя першого порядку.</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У результаті акустооптичної взаємодії частота лазерного випромінювання зміщається на величину, рівну акустичній частоті </w:t>
      </w:r>
      <w:r w:rsidR="00BF4AFC">
        <w:rPr>
          <w:iCs/>
          <w:color w:val="000000"/>
          <w:position w:val="-12"/>
          <w:sz w:val="28"/>
          <w:szCs w:val="28"/>
        </w:rPr>
        <w:pict>
          <v:shape id="_x0000_i1051" type="#_x0000_t75" style="width:1in;height:18pt" fillcolor="window">
            <v:imagedata r:id="rId30" o:title=""/>
          </v:shape>
        </w:pict>
      </w:r>
      <w:r w:rsidRPr="000C6A9F">
        <w:rPr>
          <w:iCs/>
          <w:color w:val="000000"/>
          <w:sz w:val="28"/>
          <w:szCs w:val="28"/>
        </w:rPr>
        <w:t>, що зв'язано з переміщенням дифракційних ґрат і може бути використане для гетеродинного детектування, при якому відбувається точний вимір фазових параметрів. При цьому, якщо промінь спрямований проти напрямку акустичного поширення, вихідна частота вище вхідний, у противному випадку навпаки. Очевидно, що в міру збільшення частоти глибина модуляції зменшується, погіршуючи параметри системи, що використовує акустооптичний модулятор.</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b/>
          <w:iCs/>
          <w:color w:val="000000"/>
          <w:sz w:val="28"/>
          <w:szCs w:val="28"/>
        </w:rPr>
      </w:pPr>
      <w:r w:rsidRPr="000C6A9F">
        <w:rPr>
          <w:b/>
          <w:iCs/>
          <w:color w:val="000000"/>
          <w:sz w:val="28"/>
          <w:szCs w:val="28"/>
          <w:lang w:val="ru-RU"/>
        </w:rPr>
        <w:t>2</w:t>
      </w:r>
      <w:r w:rsidRPr="000C6A9F">
        <w:rPr>
          <w:b/>
          <w:iCs/>
          <w:color w:val="000000"/>
          <w:sz w:val="28"/>
          <w:szCs w:val="28"/>
        </w:rPr>
        <w:t>. Електрооптичнi модулятори</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В даний час найбільш розповсюдженим оптичним модулятором є чарунка Поккельса, принцип дії якої заснований на двопромінєзаломленні у кристаллах.</w:t>
      </w:r>
    </w:p>
    <w:p w:rsidR="002169F2" w:rsidRPr="000C6A9F" w:rsidRDefault="002169F2" w:rsidP="000C6A9F">
      <w:pPr>
        <w:pStyle w:val="a3"/>
        <w:spacing w:line="360" w:lineRule="auto"/>
        <w:ind w:firstLine="709"/>
        <w:jc w:val="both"/>
        <w:rPr>
          <w:iCs/>
          <w:color w:val="000000"/>
          <w:sz w:val="28"/>
          <w:szCs w:val="28"/>
          <w:lang w:val="ru-RU"/>
        </w:rPr>
      </w:pPr>
      <w:r w:rsidRPr="000C6A9F">
        <w:rPr>
          <w:iCs/>
          <w:color w:val="000000"/>
          <w:sz w:val="28"/>
          <w:szCs w:val="28"/>
        </w:rPr>
        <w:t>У залежності від того, як (паралельно чи перпендикулярно) щодо розповсюджуваної в кристалі світлової хвилі прикладено електричне поле, чарунки Поккельса поділяються на чарунки подовжнього чи поперечного типу.</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Тут слід зазначити, що для забезпечення введення в чарунку оптичного випромінювання в чарунках подовжнього типу необхідно використовувати прозорі чи кільцеві модулюючi електроди. Популярним матеріалом для таких чарунок є KDP (хімічна формула КН</w:t>
      </w:r>
      <w:r w:rsidRPr="000C6A9F">
        <w:rPr>
          <w:iCs/>
          <w:color w:val="000000"/>
          <w:sz w:val="28"/>
          <w:szCs w:val="28"/>
          <w:vertAlign w:val="subscript"/>
        </w:rPr>
        <w:t>2</w:t>
      </w:r>
      <w:r w:rsidRPr="000C6A9F">
        <w:rPr>
          <w:iCs/>
          <w:color w:val="000000"/>
          <w:sz w:val="28"/>
          <w:szCs w:val="28"/>
        </w:rPr>
        <w:t>Р0</w:t>
      </w:r>
      <w:r w:rsidRPr="000C6A9F">
        <w:rPr>
          <w:iCs/>
          <w:color w:val="000000"/>
          <w:sz w:val="28"/>
          <w:szCs w:val="28"/>
          <w:vertAlign w:val="subscript"/>
        </w:rPr>
        <w:t>4</w:t>
      </w:r>
      <w:r w:rsidRPr="000C6A9F">
        <w:rPr>
          <w:iCs/>
          <w:color w:val="000000"/>
          <w:sz w:val="28"/>
          <w:szCs w:val="28"/>
        </w:rPr>
        <w:t>), тому що в цьому матеріалі напруженість електричного поля</w:t>
      </w:r>
      <w:r w:rsidR="000C6A9F">
        <w:rPr>
          <w:iCs/>
          <w:color w:val="000000"/>
          <w:sz w:val="28"/>
          <w:szCs w:val="28"/>
        </w:rPr>
        <w:t xml:space="preserve"> </w:t>
      </w:r>
      <w:r w:rsidRPr="000C6A9F">
        <w:rPr>
          <w:iCs/>
          <w:color w:val="000000"/>
          <w:sz w:val="28"/>
          <w:szCs w:val="28"/>
        </w:rPr>
        <w:t xml:space="preserve">визначає відмінність у показниках заломлення по </w:t>
      </w:r>
      <w:r w:rsidR="00BF4AFC">
        <w:rPr>
          <w:iCs/>
          <w:color w:val="000000"/>
          <w:position w:val="-6"/>
          <w:sz w:val="28"/>
          <w:szCs w:val="28"/>
        </w:rPr>
        <w:pict>
          <v:shape id="_x0000_i1052" type="#_x0000_t75" style="width:9.75pt;height:11.25pt">
            <v:imagedata r:id="rId31" o:title=""/>
          </v:shape>
        </w:pict>
      </w:r>
      <w:r w:rsidRPr="000C6A9F">
        <w:rPr>
          <w:iCs/>
          <w:color w:val="000000"/>
          <w:sz w:val="28"/>
          <w:szCs w:val="28"/>
        </w:rPr>
        <w:t xml:space="preserve"> і </w:t>
      </w:r>
      <w:r w:rsidR="00BF4AFC">
        <w:rPr>
          <w:iCs/>
          <w:color w:val="000000"/>
          <w:position w:val="-10"/>
          <w:sz w:val="28"/>
          <w:szCs w:val="28"/>
        </w:rPr>
        <w:pict>
          <v:shape id="_x0000_i1053" type="#_x0000_t75" style="width:11.25pt;height:12.75pt" fillcolor="window">
            <v:imagedata r:id="rId32" o:title=""/>
          </v:shape>
        </w:pict>
      </w:r>
      <w:r w:rsidRPr="000C6A9F">
        <w:rPr>
          <w:iCs/>
          <w:color w:val="000000"/>
          <w:sz w:val="28"/>
          <w:szCs w:val="28"/>
        </w:rPr>
        <w:t xml:space="preserve"> напрямках вiсiв кристала, а сам кристал виконує роль керованої напругою пластини уповільнення. Тому, змінюючи рівень прикладені до осередку напруги, можна керувати інтенсивністю вихідного світлового променя. Для цього досить реалізувати схему, приведену на рис.</w:t>
      </w:r>
      <w:r w:rsidR="000C6A9F">
        <w:rPr>
          <w:iCs/>
          <w:color w:val="000000"/>
          <w:sz w:val="28"/>
          <w:szCs w:val="28"/>
        </w:rPr>
        <w:t> </w:t>
      </w:r>
      <w:r w:rsidR="000C6A9F" w:rsidRPr="000C6A9F">
        <w:rPr>
          <w:iCs/>
          <w:color w:val="000000"/>
          <w:sz w:val="28"/>
          <w:szCs w:val="28"/>
          <w:lang w:val="ru-RU"/>
        </w:rPr>
        <w:t>3</w:t>
      </w:r>
      <w:r w:rsidRPr="000C6A9F">
        <w:rPr>
          <w:iCs/>
          <w:color w:val="000000"/>
          <w:sz w:val="28"/>
          <w:szCs w:val="28"/>
        </w:rPr>
        <w:t>, що функціонує в такий спосіб.</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rPr>
      </w:pPr>
      <w:r>
        <w:rPr>
          <w:iCs/>
          <w:color w:val="000000"/>
          <w:sz w:val="28"/>
          <w:szCs w:val="28"/>
        </w:rPr>
        <w:pict>
          <v:shape id="_x0000_i1054" type="#_x0000_t75" style="width:267pt;height:148.5pt" fillcolor="window">
            <v:imagedata r:id="rId33" o:title=""/>
          </v:shape>
        </w:pic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Рис</w:t>
      </w:r>
      <w:r w:rsidRPr="000C6A9F">
        <w:rPr>
          <w:color w:val="000000"/>
          <w:sz w:val="28"/>
          <w:szCs w:val="28"/>
        </w:rPr>
        <w:t>унок</w:t>
      </w:r>
      <w:r w:rsidRPr="000C6A9F">
        <w:rPr>
          <w:iCs/>
          <w:color w:val="000000"/>
          <w:sz w:val="28"/>
          <w:szCs w:val="28"/>
        </w:rPr>
        <w:t xml:space="preserve"> </w:t>
      </w:r>
      <w:r w:rsidRPr="000C6A9F">
        <w:rPr>
          <w:iCs/>
          <w:color w:val="000000"/>
          <w:sz w:val="28"/>
          <w:szCs w:val="28"/>
          <w:lang w:val="ru-RU"/>
        </w:rPr>
        <w:t>3</w:t>
      </w:r>
      <w:r w:rsidRPr="000C6A9F">
        <w:rPr>
          <w:iCs/>
          <w:color w:val="000000"/>
          <w:sz w:val="28"/>
          <w:szCs w:val="28"/>
        </w:rPr>
        <w:t xml:space="preserve"> – Схема керування інтенсивністю вихідного світлового променя</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lang w:val="ru-RU"/>
        </w:rPr>
      </w:pPr>
      <w:r w:rsidRPr="000C6A9F">
        <w:rPr>
          <w:iCs/>
          <w:color w:val="000000"/>
          <w:sz w:val="28"/>
          <w:szCs w:val="28"/>
        </w:rPr>
        <w:t>У вихідному стані, коли до чарунки не прикладена напруга, вона прозора для світлового променя, і він блокується аналізатором, тому що останній розташований під кутом 90</w:t>
      </w:r>
      <w:r w:rsidRPr="000C6A9F">
        <w:rPr>
          <w:iCs/>
          <w:color w:val="000000"/>
          <w:sz w:val="28"/>
          <w:szCs w:val="28"/>
          <w:vertAlign w:val="superscript"/>
          <w:lang w:val="ru-RU"/>
        </w:rPr>
        <w:t>0</w:t>
      </w:r>
      <w:r w:rsidRPr="000C6A9F">
        <w:rPr>
          <w:iCs/>
          <w:color w:val="000000"/>
          <w:sz w:val="28"/>
          <w:szCs w:val="28"/>
        </w:rPr>
        <w:t xml:space="preserve"> до поляризованого вхідного випромінювання.</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При збільшенні напруги здійснюється перетворення лінійного стану поляризації вхідного променя в один з наступних станів: круговий, еліптичний чи лінійний. При досягненні максимальної напруги чарунка здійснює напівхвильове уповільнення, обертаючи вхідну поляризацію на 90</w:t>
      </w:r>
      <w:r w:rsidRPr="000C6A9F">
        <w:rPr>
          <w:iCs/>
          <w:color w:val="000000"/>
          <w:sz w:val="28"/>
          <w:szCs w:val="28"/>
          <w:vertAlign w:val="superscript"/>
        </w:rPr>
        <w:t>0</w:t>
      </w:r>
      <w:r w:rsidRPr="000C6A9F">
        <w:rPr>
          <w:iCs/>
          <w:color w:val="000000"/>
          <w:sz w:val="28"/>
          <w:szCs w:val="28"/>
        </w:rPr>
        <w:t>. У цьому випадку аналізатор стає цілком прозорим для вихідного променя, і вхідне випромінювання надходить на вихід пристрою. Таким чином, напруга, прикладена до чарунки Поккельса, визначає рівень потужності оптичного сигналу на виході пристрою, а його зміна приводить до модуляції світлової хвилі.</w:t>
      </w:r>
    </w:p>
    <w:p w:rsidR="002169F2" w:rsidRDefault="002169F2" w:rsidP="000C6A9F">
      <w:pPr>
        <w:pStyle w:val="a3"/>
        <w:spacing w:line="360" w:lineRule="auto"/>
        <w:ind w:firstLine="709"/>
        <w:jc w:val="both"/>
        <w:rPr>
          <w:iCs/>
          <w:color w:val="000000"/>
          <w:sz w:val="28"/>
          <w:szCs w:val="28"/>
        </w:rPr>
      </w:pPr>
      <w:r w:rsidRPr="000C6A9F">
        <w:rPr>
          <w:iCs/>
          <w:color w:val="000000"/>
          <w:sz w:val="28"/>
          <w:szCs w:val="28"/>
        </w:rPr>
        <w:t>Чарунки Поккельса дозволяють здійснювати модуляцію світлової хвилі, що поширюється, у смузі частот від 0 Гц до 1 ГГЦ і вище, при цьому глибина модуляції може досягати значень більш 99.</w:t>
      </w:r>
      <w:r w:rsidR="000C6A9F" w:rsidRPr="000C6A9F">
        <w:rPr>
          <w:iCs/>
          <w:color w:val="000000"/>
          <w:sz w:val="28"/>
          <w:szCs w:val="28"/>
        </w:rPr>
        <w:t>9</w:t>
      </w:r>
      <w:r w:rsidR="000C6A9F">
        <w:rPr>
          <w:iCs/>
          <w:color w:val="000000"/>
          <w:sz w:val="28"/>
          <w:szCs w:val="28"/>
        </w:rPr>
        <w:t>%</w:t>
      </w:r>
      <w:r w:rsidRPr="000C6A9F">
        <w:rPr>
          <w:iCs/>
          <w:color w:val="000000"/>
          <w:sz w:val="28"/>
          <w:szCs w:val="28"/>
        </w:rPr>
        <w:t>. Негативна сторона звичайних чарунок Поккельса полягає у використанні високої модулюючої напруги. Тому основні зусилля розроблювачів були сконцентровані на усунення цього недоліку застосуванням сучасних мікроелектронних технологій введення одномодових оптичних хвилеводів у електрооптичний матеріал, такий, як, наприклад, нiобат літію (LiNbO</w:t>
      </w:r>
      <w:r w:rsidRPr="000C6A9F">
        <w:rPr>
          <w:iCs/>
          <w:color w:val="000000"/>
          <w:sz w:val="28"/>
          <w:szCs w:val="28"/>
          <w:vertAlign w:val="subscript"/>
        </w:rPr>
        <w:t>3</w:t>
      </w:r>
      <w:r w:rsidRPr="000C6A9F">
        <w:rPr>
          <w:iCs/>
          <w:color w:val="000000"/>
          <w:sz w:val="28"/>
          <w:szCs w:val="28"/>
        </w:rPr>
        <w:t>). У цьому випадку дифузійний одномодовий оптичний хвилевід виконується розділеним на дві гілки, убудовані в чарунку Поккельса, утворюючи тим самим диференціальну структуру (рис.</w:t>
      </w:r>
      <w:r w:rsidR="000C6A9F">
        <w:rPr>
          <w:iCs/>
          <w:color w:val="000000"/>
          <w:sz w:val="28"/>
          <w:szCs w:val="28"/>
        </w:rPr>
        <w:t> </w:t>
      </w:r>
      <w:r w:rsidR="000C6A9F" w:rsidRPr="000C6A9F">
        <w:rPr>
          <w:iCs/>
          <w:color w:val="000000"/>
          <w:sz w:val="28"/>
          <w:szCs w:val="28"/>
        </w:rPr>
        <w:t>4</w:t>
      </w:r>
      <w:r w:rsidRPr="000C6A9F">
        <w:rPr>
          <w:iCs/>
          <w:color w:val="000000"/>
          <w:sz w:val="28"/>
          <w:szCs w:val="28"/>
        </w:rPr>
        <w:t>).</w:t>
      </w:r>
    </w:p>
    <w:p w:rsidR="00DA0A0A" w:rsidRPr="000C6A9F" w:rsidRDefault="00DA0A0A"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rPr>
      </w:pPr>
      <w:r>
        <w:rPr>
          <w:iCs/>
          <w:color w:val="000000"/>
          <w:sz w:val="28"/>
          <w:szCs w:val="28"/>
        </w:rPr>
        <w:pict>
          <v:shape id="_x0000_i1055" type="#_x0000_t75" style="width:201pt;height:185.25pt">
            <v:imagedata r:id="rId34" o:title="" cropright="19506f"/>
          </v:shape>
        </w:pic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Рис</w:t>
      </w:r>
      <w:r w:rsidRPr="000C6A9F">
        <w:rPr>
          <w:color w:val="000000"/>
          <w:sz w:val="28"/>
          <w:szCs w:val="28"/>
        </w:rPr>
        <w:t>унок</w:t>
      </w:r>
      <w:r w:rsidRPr="000C6A9F">
        <w:rPr>
          <w:iCs/>
          <w:color w:val="000000"/>
          <w:sz w:val="28"/>
          <w:szCs w:val="28"/>
        </w:rPr>
        <w:t xml:space="preserve"> </w:t>
      </w:r>
      <w:r w:rsidRPr="000C6A9F">
        <w:rPr>
          <w:iCs/>
          <w:color w:val="000000"/>
          <w:sz w:val="28"/>
          <w:szCs w:val="28"/>
          <w:lang w:val="ru-RU"/>
        </w:rPr>
        <w:t>4</w:t>
      </w:r>
      <w:r w:rsidRPr="000C6A9F">
        <w:rPr>
          <w:iCs/>
          <w:color w:val="000000"/>
          <w:sz w:val="28"/>
          <w:szCs w:val="28"/>
        </w:rPr>
        <w:t xml:space="preserve"> – Дифузійний одномодовий оптичний хвилевід</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Тому прикладене до чарунки електричне поле збільшує швидкість поширення світлової хвилі в одній гілці і зменшує в другій гілці хвилеводу. Звичайно, якщо довжина взаємодії складає 1</w:t>
      </w:r>
      <w:r w:rsidR="000C6A9F">
        <w:rPr>
          <w:iCs/>
          <w:color w:val="000000"/>
          <w:sz w:val="28"/>
          <w:szCs w:val="28"/>
        </w:rPr>
        <w:t> </w:t>
      </w:r>
      <w:r w:rsidR="000C6A9F" w:rsidRPr="000C6A9F">
        <w:rPr>
          <w:iCs/>
          <w:color w:val="000000"/>
          <w:sz w:val="28"/>
          <w:szCs w:val="28"/>
        </w:rPr>
        <w:t>см</w:t>
      </w:r>
      <w:r w:rsidRPr="000C6A9F">
        <w:rPr>
          <w:iCs/>
          <w:color w:val="000000"/>
          <w:sz w:val="28"/>
          <w:szCs w:val="28"/>
        </w:rPr>
        <w:t xml:space="preserve">, досить прикласти близько 8 В, щоб досягти повного придушення, що має місце при різниці фаз гілок, рівної 180°. Іноді один із двох хвилеводів виконують на </w:t>
      </w:r>
      <w:r w:rsidR="00BF4AFC">
        <w:rPr>
          <w:iCs/>
          <w:color w:val="000000"/>
          <w:position w:val="-6"/>
          <w:sz w:val="28"/>
          <w:szCs w:val="28"/>
        </w:rPr>
        <w:pict>
          <v:shape id="_x0000_i1056" type="#_x0000_t75" style="width:24pt;height:14.25pt" fillcolor="window">
            <v:imagedata r:id="rId35" o:title=""/>
          </v:shape>
        </w:pict>
      </w:r>
      <w:r w:rsidRPr="000C6A9F">
        <w:rPr>
          <w:iCs/>
          <w:color w:val="000000"/>
          <w:sz w:val="28"/>
          <w:szCs w:val="28"/>
        </w:rPr>
        <w:t xml:space="preserve"> довжини хвилі довше іншого для того, щоб створити двосторонню модуляцію, що відповідає повному включенню при + 4В, половині включення при 0 В та повне вимикання при </w:t>
      </w:r>
      <w:r w:rsidR="000C6A9F">
        <w:rPr>
          <w:iCs/>
          <w:color w:val="000000"/>
          <w:sz w:val="28"/>
          <w:szCs w:val="28"/>
        </w:rPr>
        <w:t>–</w:t>
      </w:r>
      <w:r w:rsidR="000C6A9F" w:rsidRPr="000C6A9F">
        <w:rPr>
          <w:iCs/>
          <w:color w:val="000000"/>
          <w:sz w:val="28"/>
          <w:szCs w:val="28"/>
        </w:rPr>
        <w:t xml:space="preserve"> </w:t>
      </w:r>
      <w:r w:rsidRPr="000C6A9F">
        <w:rPr>
          <w:iCs/>
          <w:color w:val="000000"/>
          <w:sz w:val="28"/>
          <w:szCs w:val="28"/>
        </w:rPr>
        <w:t>4В. Тут максимальне значення напруги модуляції залежить від електрооптичного коефіцієнта ниобата літію і конфігурації електродів, а вихідна потужність визначається шляхом геометричного додавання двох електричних полів, що беруть участь, і для пристрою без втрат визначається виразом</w:t>
      </w:r>
    </w:p>
    <w:p w:rsidR="00DA0A0A" w:rsidRDefault="00DA0A0A"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rPr>
      </w:pPr>
      <w:r>
        <w:rPr>
          <w:iCs/>
          <w:color w:val="000000"/>
          <w:position w:val="-12"/>
          <w:sz w:val="28"/>
          <w:szCs w:val="28"/>
        </w:rPr>
        <w:pict>
          <v:shape id="_x0000_i1057" type="#_x0000_t75" style="width:95.25pt;height:18.75pt" fillcolor="window">
            <v:imagedata r:id="rId36" o:title=""/>
          </v:shape>
        </w:pict>
      </w:r>
      <w:r w:rsidR="002169F2" w:rsidRPr="000C6A9F">
        <w:rPr>
          <w:iCs/>
          <w:color w:val="000000"/>
          <w:sz w:val="28"/>
          <w:szCs w:val="28"/>
        </w:rPr>
        <w:t>,</w:t>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t>(</w:t>
      </w:r>
      <w:r w:rsidR="002169F2" w:rsidRPr="000C6A9F">
        <w:rPr>
          <w:iCs/>
          <w:color w:val="000000"/>
          <w:sz w:val="28"/>
          <w:szCs w:val="28"/>
          <w:lang w:val="ru-RU"/>
        </w:rPr>
        <w:t>7</w:t>
      </w:r>
      <w:r w:rsidR="002169F2" w:rsidRPr="000C6A9F">
        <w:rPr>
          <w:iCs/>
          <w:color w:val="000000"/>
          <w:sz w:val="28"/>
          <w:szCs w:val="28"/>
        </w:rPr>
        <w:t>)</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де </w:t>
      </w:r>
      <w:r w:rsidR="00BF4AFC">
        <w:rPr>
          <w:iCs/>
          <w:color w:val="000000"/>
          <w:position w:val="-12"/>
          <w:sz w:val="28"/>
          <w:szCs w:val="28"/>
        </w:rPr>
        <w:pict>
          <v:shape id="_x0000_i1058" type="#_x0000_t75" style="width:14.25pt;height:18pt" fillcolor="window">
            <v:imagedata r:id="rId37" o:title=""/>
          </v:shape>
        </w:pict>
      </w:r>
      <w:r w:rsidRPr="000C6A9F">
        <w:rPr>
          <w:iCs/>
          <w:color w:val="000000"/>
          <w:sz w:val="28"/>
          <w:szCs w:val="28"/>
        </w:rPr>
        <w:t xml:space="preserve"> – потужність оптичного випромінювання на вході модулятора;</w:t>
      </w:r>
    </w:p>
    <w:p w:rsidR="002169F2" w:rsidRPr="000C6A9F" w:rsidRDefault="00BF4AFC" w:rsidP="000C6A9F">
      <w:pPr>
        <w:pStyle w:val="a3"/>
        <w:spacing w:line="360" w:lineRule="auto"/>
        <w:ind w:firstLine="709"/>
        <w:jc w:val="both"/>
        <w:rPr>
          <w:iCs/>
          <w:color w:val="000000"/>
          <w:sz w:val="28"/>
          <w:szCs w:val="28"/>
        </w:rPr>
      </w:pPr>
      <w:r>
        <w:rPr>
          <w:iCs/>
          <w:color w:val="000000"/>
          <w:position w:val="-6"/>
          <w:sz w:val="28"/>
          <w:szCs w:val="28"/>
        </w:rPr>
        <w:pict>
          <v:shape id="_x0000_i1059" type="#_x0000_t75" style="width:12pt;height:14.25pt" fillcolor="window">
            <v:imagedata r:id="rId38" o:title=""/>
          </v:shape>
        </w:pict>
      </w:r>
      <w:r w:rsidR="002169F2" w:rsidRPr="000C6A9F">
        <w:rPr>
          <w:iCs/>
          <w:color w:val="000000"/>
          <w:sz w:val="28"/>
          <w:szCs w:val="28"/>
        </w:rPr>
        <w:t xml:space="preserve"> і </w:t>
      </w:r>
      <w:r>
        <w:rPr>
          <w:iCs/>
          <w:color w:val="000000"/>
          <w:position w:val="-12"/>
          <w:sz w:val="28"/>
          <w:szCs w:val="28"/>
        </w:rPr>
        <w:pict>
          <v:shape id="_x0000_i1060" type="#_x0000_t75" style="width:15pt;height:18pt" fillcolor="window">
            <v:imagedata r:id="rId39" o:title=""/>
          </v:shape>
        </w:pict>
      </w:r>
      <w:r w:rsidR="002169F2" w:rsidRPr="000C6A9F">
        <w:rPr>
          <w:iCs/>
          <w:color w:val="000000"/>
          <w:sz w:val="28"/>
          <w:szCs w:val="28"/>
        </w:rPr>
        <w:t xml:space="preserve"> </w:t>
      </w:r>
      <w:r w:rsidR="000C6A9F">
        <w:rPr>
          <w:iCs/>
          <w:color w:val="000000"/>
          <w:sz w:val="28"/>
          <w:szCs w:val="28"/>
        </w:rPr>
        <w:t xml:space="preserve">– </w:t>
      </w:r>
      <w:r w:rsidR="000C6A9F" w:rsidRPr="000C6A9F">
        <w:rPr>
          <w:iCs/>
          <w:color w:val="000000"/>
          <w:sz w:val="28"/>
          <w:szCs w:val="28"/>
        </w:rPr>
        <w:t>в</w:t>
      </w:r>
      <w:r w:rsidR="002169F2" w:rsidRPr="000C6A9F">
        <w:rPr>
          <w:iCs/>
          <w:color w:val="000000"/>
          <w:sz w:val="28"/>
          <w:szCs w:val="28"/>
        </w:rPr>
        <w:t>ідповідно, що керує напруга і напруга повного придушення</w:t>
      </w:r>
      <w:r w:rsidR="000C6A9F">
        <w:rPr>
          <w:iCs/>
          <w:color w:val="000000"/>
          <w:sz w:val="28"/>
          <w:szCs w:val="28"/>
        </w:rPr>
        <w:t>,</w:t>
      </w:r>
      <w:r w:rsidR="002169F2" w:rsidRPr="000C6A9F">
        <w:rPr>
          <w:iCs/>
          <w:color w:val="000000"/>
          <w:sz w:val="28"/>
          <w:szCs w:val="28"/>
        </w:rPr>
        <w:t xml:space="preserve"> В.</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З даного вираження випливає, що лінійна модуляція може бути досягнута тільки в лінійній області функції </w:t>
      </w:r>
      <w:r w:rsidR="00BF4AFC">
        <w:rPr>
          <w:iCs/>
          <w:color w:val="000000"/>
          <w:position w:val="-10"/>
          <w:sz w:val="28"/>
          <w:szCs w:val="28"/>
        </w:rPr>
        <w:pict>
          <v:shape id="_x0000_i1061" type="#_x0000_t75" style="width:35.25pt;height:18pt" fillcolor="window">
            <v:imagedata r:id="rId40" o:title=""/>
          </v:shape>
        </w:pict>
      </w:r>
      <w:r w:rsidRPr="000C6A9F">
        <w:rPr>
          <w:iCs/>
          <w:color w:val="000000"/>
          <w:sz w:val="28"/>
          <w:szCs w:val="28"/>
        </w:rPr>
        <w:t>.</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Приведена конструкція має ряд особливостей, що дозволяють забезпечити:</w:t>
      </w:r>
    </w:p>
    <w:p w:rsidR="002169F2" w:rsidRPr="000C6A9F" w:rsidRDefault="000C6A9F" w:rsidP="000C6A9F">
      <w:pPr>
        <w:pStyle w:val="a3"/>
        <w:spacing w:line="360" w:lineRule="auto"/>
        <w:ind w:firstLine="709"/>
        <w:jc w:val="both"/>
        <w:rPr>
          <w:iCs/>
          <w:color w:val="000000"/>
          <w:sz w:val="28"/>
          <w:szCs w:val="28"/>
        </w:rPr>
      </w:pPr>
      <w:r>
        <w:rPr>
          <w:iCs/>
          <w:color w:val="000000"/>
          <w:sz w:val="28"/>
          <w:szCs w:val="28"/>
        </w:rPr>
        <w:t>– </w:t>
      </w:r>
      <w:r w:rsidR="002169F2" w:rsidRPr="000C6A9F">
        <w:rPr>
          <w:iCs/>
          <w:color w:val="000000"/>
          <w:sz w:val="28"/>
          <w:szCs w:val="28"/>
        </w:rPr>
        <w:t>ефективне узгодження модулятора з джерелом напруги, що модулює, на високих частотах завдяки компланарної лінії передачі;</w:t>
      </w:r>
    </w:p>
    <w:p w:rsidR="002169F2" w:rsidRPr="000C6A9F" w:rsidRDefault="000C6A9F" w:rsidP="000C6A9F">
      <w:pPr>
        <w:pStyle w:val="a3"/>
        <w:spacing w:line="360" w:lineRule="auto"/>
        <w:ind w:firstLine="709"/>
        <w:jc w:val="both"/>
        <w:rPr>
          <w:iCs/>
          <w:color w:val="000000"/>
          <w:sz w:val="28"/>
          <w:szCs w:val="28"/>
        </w:rPr>
      </w:pPr>
      <w:r>
        <w:rPr>
          <w:iCs/>
          <w:color w:val="000000"/>
          <w:sz w:val="28"/>
          <w:szCs w:val="28"/>
        </w:rPr>
        <w:t>– </w:t>
      </w:r>
      <w:r w:rsidR="002169F2" w:rsidRPr="000C6A9F">
        <w:rPr>
          <w:iCs/>
          <w:color w:val="000000"/>
          <w:sz w:val="28"/>
          <w:szCs w:val="28"/>
        </w:rPr>
        <w:t>незалежність електричного імпедансу від довжини взаємодії, що дозволяє варіювати максимальним рівнем керуючої напруги;</w:t>
      </w:r>
    </w:p>
    <w:p w:rsidR="002169F2" w:rsidRPr="000C6A9F" w:rsidRDefault="000C6A9F" w:rsidP="000C6A9F">
      <w:pPr>
        <w:pStyle w:val="a3"/>
        <w:spacing w:line="360" w:lineRule="auto"/>
        <w:ind w:firstLine="709"/>
        <w:jc w:val="both"/>
        <w:rPr>
          <w:iCs/>
          <w:color w:val="000000"/>
          <w:sz w:val="28"/>
          <w:szCs w:val="28"/>
        </w:rPr>
      </w:pPr>
      <w:r>
        <w:rPr>
          <w:iCs/>
          <w:color w:val="000000"/>
          <w:sz w:val="28"/>
          <w:szCs w:val="28"/>
        </w:rPr>
        <w:t>– </w:t>
      </w:r>
      <w:r w:rsidR="002169F2" w:rsidRPr="000C6A9F">
        <w:rPr>
          <w:iCs/>
          <w:color w:val="000000"/>
          <w:sz w:val="28"/>
          <w:szCs w:val="28"/>
        </w:rPr>
        <w:t>широку смугу частот модуляції, тому що електрична й оптична хвилі поширюються в одному напрямку.</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В ідеалі, коли швидкості обох хвиль однакові, хвилевід може бути нескінченно довгим, а керуюча напруга може бути зменшена до нуля.</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Для того щоб проаналізувати частотну залежність коефіцієнта модуляції оптичного сигналу постійної потужності, прикладемо електричний </w:t>
      </w:r>
      <w:r w:rsidR="00BF4AFC">
        <w:rPr>
          <w:iCs/>
          <w:color w:val="000000"/>
          <w:sz w:val="28"/>
          <w:szCs w:val="28"/>
        </w:rPr>
        <w:pict>
          <v:shape id="_x0000_i1062" type="#_x0000_t75" style="width:11.25pt;height:14.25pt" fillcolor="window">
            <v:imagedata r:id="rId41" o:title=""/>
          </v:shape>
        </w:pict>
      </w:r>
      <w:r w:rsidRPr="000C6A9F">
        <w:rPr>
          <w:iCs/>
          <w:color w:val="000000"/>
          <w:sz w:val="28"/>
          <w:szCs w:val="28"/>
        </w:rPr>
        <w:t xml:space="preserve"> імпульс (імпульс нульової тривалості) до смугової лінії передач із нескінченною смугою частот. Якщо розглядати модулятор, для якого при нульовій напрузі на електричному вході на оптичному виході сигнал буде відсутній, глибина модуляції імпульсу буде визначатися оптичним імпульсом кінцевої тривалості </w:t>
      </w:r>
      <w:r w:rsidR="00BF4AFC">
        <w:rPr>
          <w:iCs/>
          <w:color w:val="000000"/>
          <w:sz w:val="28"/>
          <w:szCs w:val="28"/>
        </w:rPr>
        <w:pict>
          <v:shape id="_x0000_i1063" type="#_x0000_t75" style="width:18pt;height:14.25pt" fillcolor="window">
            <v:imagedata r:id="rId42" o:title=""/>
          </v:shape>
        </w:pict>
      </w:r>
      <w:r w:rsidRPr="000C6A9F">
        <w:rPr>
          <w:iCs/>
          <w:color w:val="000000"/>
          <w:sz w:val="28"/>
          <w:szCs w:val="28"/>
        </w:rPr>
        <w:t>, рівної різниці часу надходження на вихід швидкої оптичної і повільний електричної хвиль, тобто.</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rPr>
      </w:pPr>
      <w:r>
        <w:rPr>
          <w:iCs/>
          <w:color w:val="000000"/>
          <w:position w:val="-32"/>
          <w:sz w:val="28"/>
          <w:szCs w:val="28"/>
        </w:rPr>
        <w:pict>
          <v:shape id="_x0000_i1064" type="#_x0000_t75" style="width:138.75pt;height:36.75pt" fillcolor="window">
            <v:imagedata r:id="rId43" o:title=""/>
          </v:shape>
        </w:pict>
      </w:r>
      <w:r w:rsidR="002169F2" w:rsidRPr="000C6A9F">
        <w:rPr>
          <w:iCs/>
          <w:color w:val="000000"/>
          <w:sz w:val="28"/>
          <w:szCs w:val="28"/>
        </w:rPr>
        <w:t>,</w:t>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t>(8)</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де </w:t>
      </w:r>
      <w:r w:rsidR="00BF4AFC">
        <w:rPr>
          <w:iCs/>
          <w:color w:val="000000"/>
          <w:position w:val="-12"/>
          <w:sz w:val="28"/>
          <w:szCs w:val="28"/>
        </w:rPr>
        <w:pict>
          <v:shape id="_x0000_i1065" type="#_x0000_t75" style="width:15pt;height:18pt" fillcolor="window">
            <v:imagedata r:id="rId44" o:title=""/>
          </v:shape>
        </w:pict>
      </w:r>
      <w:r w:rsidRPr="000C6A9F">
        <w:rPr>
          <w:iCs/>
          <w:color w:val="000000"/>
          <w:sz w:val="28"/>
          <w:szCs w:val="28"/>
        </w:rPr>
        <w:t xml:space="preserve"> і </w:t>
      </w:r>
      <w:r w:rsidR="00BF4AFC">
        <w:rPr>
          <w:iCs/>
          <w:color w:val="000000"/>
          <w:position w:val="-14"/>
          <w:sz w:val="28"/>
          <w:szCs w:val="28"/>
        </w:rPr>
        <w:pict>
          <v:shape id="_x0000_i1066" type="#_x0000_t75" style="width:18.75pt;height:18.75pt" fillcolor="window">
            <v:imagedata r:id="rId45" o:title=""/>
          </v:shape>
        </w:pict>
      </w:r>
      <w:r w:rsidRPr="000C6A9F">
        <w:rPr>
          <w:iCs/>
          <w:color w:val="000000"/>
          <w:sz w:val="28"/>
          <w:szCs w:val="28"/>
        </w:rPr>
        <w:t xml:space="preserve"> – показники заломлення для електричної й оптичної хвиль, відповідно</w:t>
      </w:r>
      <w:r w:rsidR="000C6A9F">
        <w:rPr>
          <w:iCs/>
          <w:color w:val="000000"/>
          <w:sz w:val="28"/>
          <w:szCs w:val="28"/>
        </w:rPr>
        <w:t>;</w:t>
      </w:r>
      <w:r w:rsidRPr="000C6A9F">
        <w:rPr>
          <w:iCs/>
          <w:color w:val="000000"/>
          <w:sz w:val="28"/>
          <w:szCs w:val="28"/>
        </w:rPr>
        <w:t xml:space="preserve"> </w:t>
      </w:r>
      <w:r w:rsidR="00BF4AFC">
        <w:rPr>
          <w:iCs/>
          <w:color w:val="000000"/>
          <w:position w:val="-4"/>
          <w:sz w:val="28"/>
          <w:szCs w:val="28"/>
        </w:rPr>
        <w:pict>
          <v:shape id="_x0000_i1067" type="#_x0000_t75" style="width:11.25pt;height:12.75pt" fillcolor="window">
            <v:imagedata r:id="rId46" o:title=""/>
          </v:shape>
        </w:pict>
      </w:r>
      <w:r w:rsidRPr="000C6A9F">
        <w:rPr>
          <w:iCs/>
          <w:color w:val="000000"/>
          <w:sz w:val="28"/>
          <w:szCs w:val="28"/>
        </w:rPr>
        <w:t xml:space="preserve"> </w:t>
      </w:r>
      <w:r w:rsidR="000C6A9F">
        <w:rPr>
          <w:iCs/>
          <w:color w:val="000000"/>
          <w:sz w:val="28"/>
          <w:szCs w:val="28"/>
        </w:rPr>
        <w:t>–</w:t>
      </w:r>
      <w:r w:rsidR="000C6A9F" w:rsidRPr="000C6A9F">
        <w:rPr>
          <w:iCs/>
          <w:color w:val="000000"/>
          <w:sz w:val="28"/>
          <w:szCs w:val="28"/>
        </w:rPr>
        <w:t xml:space="preserve"> </w:t>
      </w:r>
      <w:r w:rsidRPr="000C6A9F">
        <w:rPr>
          <w:iCs/>
          <w:color w:val="000000"/>
          <w:sz w:val="28"/>
          <w:szCs w:val="28"/>
        </w:rPr>
        <w:t>довжина ділянки взаємодії електричного полючи з оптичною хвилею; с= 3 х 10</w:t>
      </w:r>
      <w:r w:rsidRPr="000C6A9F">
        <w:rPr>
          <w:iCs/>
          <w:color w:val="000000"/>
          <w:sz w:val="28"/>
          <w:szCs w:val="28"/>
          <w:vertAlign w:val="superscript"/>
        </w:rPr>
        <w:t>10</w:t>
      </w:r>
      <w:r w:rsidRPr="000C6A9F">
        <w:rPr>
          <w:iCs/>
          <w:color w:val="000000"/>
          <w:sz w:val="28"/>
          <w:szCs w:val="28"/>
        </w:rPr>
        <w:t xml:space="preserve"> см/с – швидкість світла.</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Для модулятора з нiобата літію LiNb0</w:t>
      </w:r>
      <w:r w:rsidRPr="000C6A9F">
        <w:rPr>
          <w:iCs/>
          <w:color w:val="000000"/>
          <w:sz w:val="28"/>
          <w:szCs w:val="28"/>
          <w:vertAlign w:val="subscript"/>
        </w:rPr>
        <w:t>3</w:t>
      </w:r>
      <w:r w:rsidRPr="000C6A9F">
        <w:rPr>
          <w:iCs/>
          <w:color w:val="000000"/>
          <w:sz w:val="28"/>
          <w:szCs w:val="28"/>
        </w:rPr>
        <w:t xml:space="preserve">, </w:t>
      </w:r>
      <w:r w:rsidR="00BF4AFC">
        <w:rPr>
          <w:iCs/>
          <w:color w:val="000000"/>
          <w:position w:val="-12"/>
          <w:sz w:val="28"/>
          <w:szCs w:val="28"/>
        </w:rPr>
        <w:pict>
          <v:shape id="_x0000_i1068" type="#_x0000_t75" style="width:44.25pt;height:18pt" fillcolor="window">
            <v:imagedata r:id="rId47" o:title=""/>
          </v:shape>
        </w:pict>
      </w:r>
      <w:r w:rsidRPr="000C6A9F">
        <w:rPr>
          <w:iCs/>
          <w:color w:val="000000"/>
          <w:sz w:val="28"/>
          <w:szCs w:val="28"/>
        </w:rPr>
        <w:t xml:space="preserve">, a </w:t>
      </w:r>
      <w:r w:rsidR="00BF4AFC">
        <w:rPr>
          <w:iCs/>
          <w:color w:val="000000"/>
          <w:position w:val="-14"/>
          <w:sz w:val="28"/>
          <w:szCs w:val="28"/>
        </w:rPr>
        <w:pict>
          <v:shape id="_x0000_i1069" type="#_x0000_t75" style="width:48.75pt;height:18.75pt" fillcolor="window">
            <v:imagedata r:id="rId48" o:title=""/>
          </v:shape>
        </w:pict>
      </w:r>
      <w:r w:rsidRPr="000C6A9F">
        <w:rPr>
          <w:iCs/>
          <w:color w:val="000000"/>
          <w:sz w:val="28"/>
          <w:szCs w:val="28"/>
        </w:rPr>
        <w:t xml:space="preserve"> тоді </w:t>
      </w:r>
      <w:r w:rsidR="00BF4AFC">
        <w:rPr>
          <w:iCs/>
          <w:color w:val="000000"/>
          <w:position w:val="-6"/>
          <w:sz w:val="28"/>
          <w:szCs w:val="28"/>
        </w:rPr>
        <w:pict>
          <v:shape id="_x0000_i1070" type="#_x0000_t75" style="width:50.25pt;height:14.25pt" fillcolor="window">
            <v:imagedata r:id="rId49" o:title=""/>
          </v:shape>
        </w:pict>
      </w:r>
      <w:r w:rsidRPr="000C6A9F">
        <w:rPr>
          <w:iCs/>
          <w:color w:val="000000"/>
          <w:sz w:val="28"/>
          <w:szCs w:val="28"/>
        </w:rPr>
        <w:t xml:space="preserve"> пс/см.</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Використовуючи перетворення Фур'є прямокутного імпульсу в частотну область, можна визначити залежність коефіцієнта перетворення модулятора від частоти як</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rPr>
      </w:pPr>
      <w:r>
        <w:rPr>
          <w:iCs/>
          <w:color w:val="000000"/>
          <w:position w:val="-28"/>
          <w:sz w:val="28"/>
          <w:szCs w:val="28"/>
        </w:rPr>
        <w:pict>
          <v:shape id="_x0000_i1071" type="#_x0000_t75" style="width:105pt;height:33pt" fillcolor="window">
            <v:imagedata r:id="rId50" o:title=""/>
          </v:shape>
        </w:pict>
      </w:r>
      <w:r w:rsidR="002169F2" w:rsidRPr="000C6A9F">
        <w:rPr>
          <w:iCs/>
          <w:color w:val="000000"/>
          <w:sz w:val="28"/>
          <w:szCs w:val="28"/>
        </w:rPr>
        <w:t>,</w:t>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rPr>
        <w:tab/>
      </w:r>
      <w:r w:rsidR="002169F2" w:rsidRPr="000C6A9F">
        <w:rPr>
          <w:iCs/>
          <w:color w:val="000000"/>
          <w:sz w:val="28"/>
          <w:szCs w:val="28"/>
          <w:lang w:val="ru-RU"/>
        </w:rPr>
        <w:t>(9</w:t>
      </w:r>
      <w:r w:rsidR="002169F2" w:rsidRPr="000C6A9F">
        <w:rPr>
          <w:iCs/>
          <w:color w:val="000000"/>
          <w:sz w:val="28"/>
          <w:szCs w:val="28"/>
        </w:rPr>
        <w:t>)</w:t>
      </w:r>
    </w:p>
    <w:p w:rsidR="00DA0A0A" w:rsidRDefault="00DA0A0A"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що відповідає функції </w:t>
      </w:r>
      <w:r w:rsidR="00BF4AFC">
        <w:rPr>
          <w:iCs/>
          <w:color w:val="000000"/>
          <w:position w:val="-6"/>
          <w:sz w:val="28"/>
          <w:szCs w:val="28"/>
        </w:rPr>
        <w:pict>
          <v:shape id="_x0000_i1072" type="#_x0000_t75" style="width:39pt;height:14.25pt" fillcolor="window">
            <v:imagedata r:id="rId51" o:title=""/>
          </v:shape>
        </w:pict>
      </w:r>
      <w:r w:rsidRPr="000C6A9F">
        <w:rPr>
          <w:iCs/>
          <w:color w:val="000000"/>
          <w:sz w:val="28"/>
          <w:szCs w:val="28"/>
        </w:rPr>
        <w:t>. Для модулятора довжиною 2</w:t>
      </w:r>
      <w:r w:rsidR="000C6A9F">
        <w:rPr>
          <w:iCs/>
          <w:color w:val="000000"/>
          <w:sz w:val="28"/>
          <w:szCs w:val="28"/>
        </w:rPr>
        <w:t> </w:t>
      </w:r>
      <w:r w:rsidR="000C6A9F" w:rsidRPr="000C6A9F">
        <w:rPr>
          <w:iCs/>
          <w:color w:val="000000"/>
          <w:sz w:val="28"/>
          <w:szCs w:val="28"/>
        </w:rPr>
        <w:t>см</w:t>
      </w:r>
      <w:r w:rsidRPr="000C6A9F">
        <w:rPr>
          <w:iCs/>
          <w:color w:val="000000"/>
          <w:sz w:val="28"/>
          <w:szCs w:val="28"/>
        </w:rPr>
        <w:t xml:space="preserve"> перший нуль має місце при 7.7 ГГц, однак на практиці нулі менш виражені через втрати у смуговій лінії передачі.</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У першому наближенні оптична хвиля як всередині, так і зовні оптичного хвилеводу описується гауссовським променем, тому для того, щоб досягти гарної ефективності оптичного з'єднання, діаметри модових плям джерела і хвилеводу і хвилеводу з приймачем повинні бути узгоджені. На практиці волокно приєднується до модулятора за допомогою пігтейла чи використовуючи лінзу, у зв'язку з цим типові внесені втрати модулятора звичайно складають не більш 3</w:t>
      </w:r>
      <w:r w:rsidR="000C6A9F">
        <w:rPr>
          <w:iCs/>
          <w:color w:val="000000"/>
          <w:sz w:val="28"/>
          <w:szCs w:val="28"/>
        </w:rPr>
        <w:t>–</w:t>
      </w:r>
      <w:r w:rsidR="000C6A9F" w:rsidRPr="000C6A9F">
        <w:rPr>
          <w:iCs/>
          <w:color w:val="000000"/>
          <w:sz w:val="28"/>
          <w:szCs w:val="28"/>
        </w:rPr>
        <w:t>5</w:t>
      </w:r>
      <w:r w:rsidRPr="000C6A9F">
        <w:rPr>
          <w:iCs/>
          <w:color w:val="000000"/>
          <w:sz w:val="28"/>
          <w:szCs w:val="28"/>
        </w:rPr>
        <w:t xml:space="preserve"> дБ, включаючи втрати введення й ослаблення.</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У табл. </w:t>
      </w:r>
      <w:r w:rsidRPr="000C6A9F">
        <w:rPr>
          <w:iCs/>
          <w:color w:val="000000"/>
          <w:sz w:val="28"/>
          <w:szCs w:val="28"/>
          <w:lang w:val="ru-RU"/>
        </w:rPr>
        <w:t>1</w:t>
      </w:r>
      <w:r w:rsidRPr="000C6A9F">
        <w:rPr>
          <w:iCs/>
          <w:color w:val="000000"/>
          <w:sz w:val="28"/>
          <w:szCs w:val="28"/>
        </w:rPr>
        <w:t xml:space="preserve"> приведені характеристики одного з кращих високошвидкісних електрооптичних амплітудних модуляторів (рис.</w:t>
      </w:r>
      <w:r w:rsidR="000C6A9F">
        <w:rPr>
          <w:iCs/>
          <w:color w:val="000000"/>
          <w:sz w:val="28"/>
          <w:szCs w:val="28"/>
        </w:rPr>
        <w:t> </w:t>
      </w:r>
      <w:r w:rsidR="000C6A9F" w:rsidRPr="000C6A9F">
        <w:rPr>
          <w:iCs/>
          <w:color w:val="000000"/>
          <w:sz w:val="28"/>
          <w:szCs w:val="28"/>
          <w:lang w:val="ru-RU"/>
        </w:rPr>
        <w:t>5</w:t>
      </w:r>
      <w:r w:rsidRPr="000C6A9F">
        <w:rPr>
          <w:iCs/>
          <w:color w:val="000000"/>
          <w:sz w:val="28"/>
          <w:szCs w:val="28"/>
        </w:rPr>
        <w:t>)</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BF4AFC" w:rsidP="000C6A9F">
      <w:pPr>
        <w:pStyle w:val="a3"/>
        <w:spacing w:line="360" w:lineRule="auto"/>
        <w:ind w:firstLine="709"/>
        <w:jc w:val="both"/>
        <w:rPr>
          <w:iCs/>
          <w:color w:val="000000"/>
          <w:sz w:val="28"/>
          <w:szCs w:val="28"/>
        </w:rPr>
      </w:pPr>
      <w:r>
        <w:rPr>
          <w:iCs/>
          <w:color w:val="000000"/>
          <w:sz w:val="28"/>
          <w:szCs w:val="28"/>
        </w:rPr>
        <w:pict>
          <v:shape id="_x0000_i1073" type="#_x0000_t75" style="width:120pt;height:126.75pt" fillcolor="window">
            <v:imagedata r:id="rId52" o:title=""/>
          </v:shape>
        </w:pic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Рис</w:t>
      </w:r>
      <w:r w:rsidRPr="000C6A9F">
        <w:rPr>
          <w:color w:val="000000"/>
          <w:sz w:val="28"/>
          <w:szCs w:val="28"/>
        </w:rPr>
        <w:t>унок</w:t>
      </w:r>
      <w:r w:rsidRPr="000C6A9F">
        <w:rPr>
          <w:iCs/>
          <w:color w:val="000000"/>
          <w:sz w:val="28"/>
          <w:szCs w:val="28"/>
        </w:rPr>
        <w:t xml:space="preserve"> </w:t>
      </w:r>
      <w:r w:rsidRPr="000C6A9F">
        <w:rPr>
          <w:iCs/>
          <w:color w:val="000000"/>
          <w:sz w:val="28"/>
          <w:szCs w:val="28"/>
          <w:lang w:val="ru-RU"/>
        </w:rPr>
        <w:t>5</w:t>
      </w:r>
      <w:r w:rsidRPr="000C6A9F">
        <w:rPr>
          <w:iCs/>
          <w:color w:val="000000"/>
          <w:sz w:val="28"/>
          <w:szCs w:val="28"/>
        </w:rPr>
        <w:t xml:space="preserve"> – Високошвидкісний електрооптичний амплітудний модулятор, вироблений компанією Laser 2000</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Дані модулятори були розроблені для волоконнооптичних систем передач і SONET, SDH, а також для хвильового групостворення чи видалення в WDM системах.</w:t>
      </w:r>
    </w:p>
    <w:p w:rsidR="00DA0A0A" w:rsidRDefault="00DA0A0A"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Таблиця </w:t>
      </w:r>
      <w:r w:rsidRPr="000C6A9F">
        <w:rPr>
          <w:iCs/>
          <w:color w:val="000000"/>
          <w:sz w:val="28"/>
          <w:szCs w:val="28"/>
          <w:lang w:val="ru-RU"/>
        </w:rPr>
        <w:t>1</w:t>
      </w:r>
      <w:r w:rsidRPr="000C6A9F">
        <w:rPr>
          <w:iCs/>
          <w:color w:val="000000"/>
          <w:sz w:val="28"/>
          <w:szCs w:val="28"/>
        </w:rPr>
        <w:t xml:space="preserve"> – Характеристики електрооптичного амплітудного модулятора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72"/>
        <w:gridCol w:w="2460"/>
        <w:gridCol w:w="2865"/>
      </w:tblGrid>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Основні параметри</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2.5 Гбіт/с амплітудний модулятор</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10 Гбіт/с амплітудний модулятор</w:t>
            </w:r>
          </w:p>
        </w:tc>
      </w:tr>
      <w:tr w:rsidR="002169F2" w:rsidRPr="00010CFE" w:rsidTr="00010CFE">
        <w:trPr>
          <w:cantSplit/>
          <w:jc w:val="center"/>
        </w:trPr>
        <w:tc>
          <w:tcPr>
            <w:tcW w:w="5000" w:type="pct"/>
            <w:gridSpan w:val="3"/>
            <w:shd w:val="clear" w:color="auto" w:fill="auto"/>
          </w:tcPr>
          <w:p w:rsidR="002169F2" w:rsidRPr="00010CFE" w:rsidRDefault="002169F2" w:rsidP="00010CFE">
            <w:pPr>
              <w:spacing w:line="360" w:lineRule="auto"/>
              <w:jc w:val="both"/>
              <w:rPr>
                <w:color w:val="000000"/>
              </w:rPr>
            </w:pPr>
            <w:r w:rsidRPr="00010CFE">
              <w:rPr>
                <w:color w:val="000000"/>
              </w:rPr>
              <w:t>Оптичні</w:t>
            </w: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Довжина хвилі, нм</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1300/1550</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1550</w:t>
            </w: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Оптична смуга частот, нм</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±25</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+25</w:t>
            </w: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Внесені втрати, дБ</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&lt;5</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&lt;5</w:t>
            </w: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Відношення загасання, дБ</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&gt; 20</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&gt; 20</w:t>
            </w:r>
          </w:p>
        </w:tc>
      </w:tr>
      <w:tr w:rsidR="002169F2" w:rsidRPr="00010CFE" w:rsidTr="00010CFE">
        <w:trPr>
          <w:cantSplit/>
          <w:jc w:val="center"/>
        </w:trPr>
        <w:tc>
          <w:tcPr>
            <w:tcW w:w="5000" w:type="pct"/>
            <w:gridSpan w:val="3"/>
            <w:shd w:val="clear" w:color="auto" w:fill="auto"/>
          </w:tcPr>
          <w:p w:rsidR="002169F2" w:rsidRPr="00010CFE" w:rsidRDefault="002169F2" w:rsidP="00010CFE">
            <w:pPr>
              <w:spacing w:line="360" w:lineRule="auto"/>
              <w:jc w:val="both"/>
              <w:rPr>
                <w:color w:val="000000"/>
              </w:rPr>
            </w:pPr>
            <w:r w:rsidRPr="00010CFE">
              <w:rPr>
                <w:color w:val="000000"/>
              </w:rPr>
              <w:t>Електричні</w:t>
            </w: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Смуга частот, ГГЦ</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0</w:t>
            </w:r>
            <w:r w:rsidR="000C6A9F" w:rsidRPr="00010CFE">
              <w:rPr>
                <w:color w:val="000000"/>
              </w:rPr>
              <w:t>–2</w:t>
            </w:r>
            <w:r w:rsidRPr="00010CFE">
              <w:rPr>
                <w:color w:val="000000"/>
              </w:rPr>
              <w:t>.5</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0</w:t>
            </w:r>
            <w:r w:rsidR="000C6A9F" w:rsidRPr="00010CFE">
              <w:rPr>
                <w:color w:val="000000"/>
              </w:rPr>
              <w:t>–8</w:t>
            </w: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Пікова напруга (при 1Гц), В</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&lt;4</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&lt;4</w:t>
            </w: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Напруга зсуву, В</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±10</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±10</w:t>
            </w:r>
          </w:p>
        </w:tc>
      </w:tr>
      <w:tr w:rsidR="002169F2" w:rsidRPr="00010CFE" w:rsidTr="00010CFE">
        <w:trPr>
          <w:cantSplit/>
          <w:jc w:val="center"/>
        </w:trPr>
        <w:tc>
          <w:tcPr>
            <w:tcW w:w="5000" w:type="pct"/>
            <w:gridSpan w:val="3"/>
            <w:shd w:val="clear" w:color="auto" w:fill="auto"/>
          </w:tcPr>
          <w:p w:rsidR="002169F2" w:rsidRPr="00010CFE" w:rsidRDefault="002169F2" w:rsidP="00010CFE">
            <w:pPr>
              <w:spacing w:line="360" w:lineRule="auto"/>
              <w:jc w:val="both"/>
              <w:rPr>
                <w:color w:val="000000"/>
              </w:rPr>
            </w:pPr>
            <w:r w:rsidRPr="00010CFE">
              <w:rPr>
                <w:color w:val="000000"/>
              </w:rPr>
              <w:t>Механічні</w:t>
            </w: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Підтримуюче поляризацію з'єднання оптичного входу</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Super PC</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Super PC</w:t>
            </w: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З'єднання оптичного виходу</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Одномодове</w:t>
            </w:r>
          </w:p>
          <w:p w:rsidR="002169F2" w:rsidRPr="00010CFE" w:rsidRDefault="002169F2" w:rsidP="00010CFE">
            <w:pPr>
              <w:spacing w:line="360" w:lineRule="auto"/>
              <w:jc w:val="both"/>
              <w:rPr>
                <w:color w:val="000000"/>
              </w:rPr>
            </w:pPr>
            <w:r w:rsidRPr="00010CFE">
              <w:rPr>
                <w:color w:val="000000"/>
              </w:rPr>
              <w:t>Super PC</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Одномодове</w:t>
            </w:r>
          </w:p>
          <w:p w:rsidR="002169F2" w:rsidRPr="00010CFE" w:rsidRDefault="002169F2" w:rsidP="00010CFE">
            <w:pPr>
              <w:spacing w:line="360" w:lineRule="auto"/>
              <w:jc w:val="both"/>
              <w:rPr>
                <w:color w:val="000000"/>
              </w:rPr>
            </w:pPr>
            <w:r w:rsidRPr="00010CFE">
              <w:rPr>
                <w:color w:val="000000"/>
              </w:rPr>
              <w:t>Super PC</w:t>
            </w: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Електричне з'єднання</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50 Ом butterfly pin</w:t>
            </w:r>
          </w:p>
        </w:tc>
        <w:tc>
          <w:tcPr>
            <w:tcW w:w="1541" w:type="pct"/>
            <w:shd w:val="clear" w:color="auto" w:fill="auto"/>
          </w:tcPr>
          <w:p w:rsidR="002169F2" w:rsidRPr="00010CFE" w:rsidRDefault="002169F2" w:rsidP="00010CFE">
            <w:pPr>
              <w:spacing w:line="360" w:lineRule="auto"/>
              <w:jc w:val="both"/>
              <w:rPr>
                <w:color w:val="000000"/>
              </w:rPr>
            </w:pP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Доступність із з'єднувачем</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Так</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Так</w:t>
            </w:r>
          </w:p>
        </w:tc>
      </w:tr>
      <w:tr w:rsidR="002169F2" w:rsidRPr="00010CFE" w:rsidTr="00010CFE">
        <w:trPr>
          <w:cantSplit/>
          <w:jc w:val="center"/>
        </w:trPr>
        <w:tc>
          <w:tcPr>
            <w:tcW w:w="2136" w:type="pct"/>
            <w:shd w:val="clear" w:color="auto" w:fill="auto"/>
          </w:tcPr>
          <w:p w:rsidR="002169F2" w:rsidRPr="00010CFE" w:rsidRDefault="002169F2" w:rsidP="00010CFE">
            <w:pPr>
              <w:spacing w:line="360" w:lineRule="auto"/>
              <w:jc w:val="both"/>
              <w:rPr>
                <w:color w:val="000000"/>
              </w:rPr>
            </w:pPr>
            <w:r w:rsidRPr="00010CFE">
              <w:rPr>
                <w:color w:val="000000"/>
              </w:rPr>
              <w:t>Температурний діапазон, °С</w:t>
            </w:r>
          </w:p>
        </w:tc>
        <w:tc>
          <w:tcPr>
            <w:tcW w:w="1323" w:type="pct"/>
            <w:shd w:val="clear" w:color="auto" w:fill="auto"/>
          </w:tcPr>
          <w:p w:rsidR="002169F2" w:rsidRPr="00010CFE" w:rsidRDefault="002169F2" w:rsidP="00010CFE">
            <w:pPr>
              <w:spacing w:line="360" w:lineRule="auto"/>
              <w:jc w:val="both"/>
              <w:rPr>
                <w:color w:val="000000"/>
              </w:rPr>
            </w:pPr>
            <w:r w:rsidRPr="00010CFE">
              <w:rPr>
                <w:color w:val="000000"/>
              </w:rPr>
              <w:t>0</w:t>
            </w:r>
            <w:r w:rsidR="000C6A9F" w:rsidRPr="00010CFE">
              <w:rPr>
                <w:color w:val="000000"/>
              </w:rPr>
              <w:t>–7</w:t>
            </w:r>
            <w:r w:rsidRPr="00010CFE">
              <w:rPr>
                <w:color w:val="000000"/>
              </w:rPr>
              <w:t>0</w:t>
            </w:r>
          </w:p>
        </w:tc>
        <w:tc>
          <w:tcPr>
            <w:tcW w:w="1541" w:type="pct"/>
            <w:shd w:val="clear" w:color="auto" w:fill="auto"/>
          </w:tcPr>
          <w:p w:rsidR="002169F2" w:rsidRPr="00010CFE" w:rsidRDefault="002169F2" w:rsidP="00010CFE">
            <w:pPr>
              <w:spacing w:line="360" w:lineRule="auto"/>
              <w:jc w:val="both"/>
              <w:rPr>
                <w:color w:val="000000"/>
              </w:rPr>
            </w:pPr>
            <w:r w:rsidRPr="00010CFE">
              <w:rPr>
                <w:color w:val="000000"/>
              </w:rPr>
              <w:t>0</w:t>
            </w:r>
            <w:r w:rsidR="000C6A9F" w:rsidRPr="00010CFE">
              <w:rPr>
                <w:color w:val="000000"/>
              </w:rPr>
              <w:t>–7</w:t>
            </w:r>
            <w:r w:rsidRPr="00010CFE">
              <w:rPr>
                <w:color w:val="000000"/>
              </w:rPr>
              <w:t>0</w:t>
            </w:r>
          </w:p>
        </w:tc>
      </w:tr>
    </w:tbl>
    <w:p w:rsidR="002169F2" w:rsidRPr="000C6A9F" w:rsidRDefault="002169F2" w:rsidP="000C6A9F">
      <w:pPr>
        <w:pStyle w:val="a3"/>
        <w:spacing w:line="360" w:lineRule="auto"/>
        <w:ind w:firstLine="709"/>
        <w:jc w:val="both"/>
        <w:rPr>
          <w:iCs/>
          <w:color w:val="000000"/>
          <w:sz w:val="28"/>
          <w:szCs w:val="28"/>
          <w:lang w:val="en-US"/>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Використання LiNb0</w:t>
      </w:r>
      <w:r w:rsidRPr="000C6A9F">
        <w:rPr>
          <w:iCs/>
          <w:color w:val="000000"/>
          <w:sz w:val="28"/>
          <w:szCs w:val="28"/>
          <w:vertAlign w:val="subscript"/>
        </w:rPr>
        <w:t>3</w:t>
      </w:r>
      <w:r w:rsidRPr="000C6A9F">
        <w:rPr>
          <w:iCs/>
          <w:color w:val="000000"/>
          <w:sz w:val="28"/>
          <w:szCs w:val="28"/>
        </w:rPr>
        <w:t>, крім іншого, забезпечує електричні зсуви двулучезаломлення, що лежить в основі роботи фазових модуляторів.</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Як відомо, фазові модулятори звичайно використовуються в когерентних системах передач, і зокрема, з фазовою маніпуляцією сигналу (PSK і DPSK). Тому в цій області інтерес представляють тільки інтегральні модулятори, що найбільш пристосовані до сполучення з одномодовим волокном. У таких модуляторах показник заломлення змінюється в напрямку прикладеного електричного поля, що використовується потім для створення змінюваної затримки оптичної хвилі. Найбільш ефективним шляхом реалізації останньої також є застосування ниобата літію, що характеризується значним електрооптичним ефектом, однак у цьому випадку одномодовий хвилевід створюється</w:t>
      </w:r>
      <w:r w:rsidR="000C6A9F">
        <w:rPr>
          <w:iCs/>
          <w:color w:val="000000"/>
          <w:sz w:val="28"/>
          <w:szCs w:val="28"/>
        </w:rPr>
        <w:t xml:space="preserve"> </w:t>
      </w:r>
      <w:r w:rsidRPr="000C6A9F">
        <w:rPr>
          <w:iCs/>
          <w:color w:val="000000"/>
          <w:sz w:val="28"/>
          <w:szCs w:val="28"/>
        </w:rPr>
        <w:t>дифузією або імплантацією іонів титана. Тому можливі два способи реалізації пристрою, обумовлених напрямком розрізування кристала.</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Звичайно кристал розрізається таким чином, щоб при впливі на нього електричним полем мав місце найбільший електрооптичний ефект, що у нiобата літію досягається при ідентичному напрямку електричних полів світлової хвилі й електричного модулюючого сигналу (рис.</w:t>
      </w:r>
      <w:r w:rsidR="000C6A9F">
        <w:rPr>
          <w:iCs/>
          <w:color w:val="000000"/>
          <w:sz w:val="28"/>
          <w:szCs w:val="28"/>
        </w:rPr>
        <w:t> </w:t>
      </w:r>
      <w:r w:rsidR="000C6A9F" w:rsidRPr="000C6A9F">
        <w:rPr>
          <w:iCs/>
          <w:color w:val="000000"/>
          <w:sz w:val="28"/>
          <w:szCs w:val="28"/>
        </w:rPr>
        <w:t>6</w:t>
      </w:r>
      <w:r w:rsidRPr="000C6A9F">
        <w:rPr>
          <w:iCs/>
          <w:color w:val="000000"/>
          <w:sz w:val="28"/>
          <w:szCs w:val="28"/>
        </w:rPr>
        <w:t>).</w:t>
      </w:r>
    </w:p>
    <w:p w:rsidR="002169F2" w:rsidRDefault="002169F2" w:rsidP="000C6A9F">
      <w:pPr>
        <w:pStyle w:val="a3"/>
        <w:spacing w:line="360" w:lineRule="auto"/>
        <w:ind w:firstLine="709"/>
        <w:jc w:val="both"/>
        <w:rPr>
          <w:iCs/>
          <w:color w:val="000000"/>
          <w:sz w:val="28"/>
          <w:szCs w:val="28"/>
        </w:rPr>
      </w:pPr>
    </w:p>
    <w:p w:rsidR="00DA0A0A" w:rsidRDefault="00DA0A0A" w:rsidP="000C6A9F">
      <w:pPr>
        <w:pStyle w:val="a3"/>
        <w:spacing w:line="360" w:lineRule="auto"/>
        <w:ind w:firstLine="709"/>
        <w:jc w:val="both"/>
        <w:rPr>
          <w:iCs/>
          <w:color w:val="000000"/>
          <w:sz w:val="28"/>
          <w:szCs w:val="28"/>
        </w:rPr>
      </w:pPr>
    </w:p>
    <w:p w:rsidR="002169F2" w:rsidRPr="000C6A9F" w:rsidRDefault="00DA0A0A" w:rsidP="000C6A9F">
      <w:pPr>
        <w:pStyle w:val="a3"/>
        <w:spacing w:line="360" w:lineRule="auto"/>
        <w:ind w:firstLine="709"/>
        <w:jc w:val="both"/>
        <w:rPr>
          <w:iCs/>
          <w:color w:val="000000"/>
          <w:sz w:val="28"/>
          <w:szCs w:val="28"/>
        </w:rPr>
      </w:pPr>
      <w:r>
        <w:rPr>
          <w:iCs/>
          <w:color w:val="000000"/>
          <w:sz w:val="28"/>
          <w:szCs w:val="28"/>
        </w:rPr>
        <w:br w:type="page"/>
      </w:r>
      <w:r w:rsidR="00BF4AFC">
        <w:rPr>
          <w:iCs/>
          <w:color w:val="000000"/>
          <w:sz w:val="28"/>
          <w:szCs w:val="28"/>
        </w:rPr>
        <w:pict>
          <v:shape id="_x0000_i1074" type="#_x0000_t75" style="width:307.5pt;height:119.25pt">
            <v:imagedata r:id="rId53" o:title=""/>
          </v:shape>
        </w:pict>
      </w:r>
    </w:p>
    <w:p w:rsidR="002169F2" w:rsidRPr="000C6A9F" w:rsidRDefault="002169F2" w:rsidP="000C6A9F">
      <w:pPr>
        <w:pStyle w:val="a3"/>
        <w:spacing w:line="360" w:lineRule="auto"/>
        <w:ind w:firstLine="709"/>
        <w:jc w:val="both"/>
        <w:rPr>
          <w:iCs/>
          <w:color w:val="000000"/>
          <w:sz w:val="28"/>
          <w:szCs w:val="28"/>
          <w:lang w:val="ru-RU"/>
        </w:rPr>
      </w:pPr>
      <w:r w:rsidRPr="000C6A9F">
        <w:rPr>
          <w:iCs/>
          <w:color w:val="000000"/>
          <w:sz w:val="28"/>
          <w:szCs w:val="28"/>
        </w:rPr>
        <w:t>Рис</w:t>
      </w:r>
      <w:r w:rsidRPr="000C6A9F">
        <w:rPr>
          <w:color w:val="000000"/>
          <w:sz w:val="28"/>
          <w:szCs w:val="28"/>
        </w:rPr>
        <w:t>унок</w:t>
      </w:r>
      <w:r w:rsidRPr="000C6A9F">
        <w:rPr>
          <w:iCs/>
          <w:color w:val="000000"/>
          <w:sz w:val="28"/>
          <w:szCs w:val="28"/>
        </w:rPr>
        <w:t xml:space="preserve"> </w:t>
      </w:r>
      <w:r w:rsidRPr="000C6A9F">
        <w:rPr>
          <w:iCs/>
          <w:color w:val="000000"/>
          <w:sz w:val="28"/>
          <w:szCs w:val="28"/>
          <w:lang w:val="ru-RU"/>
        </w:rPr>
        <w:t>6</w:t>
      </w:r>
      <w:r w:rsidRPr="000C6A9F">
        <w:rPr>
          <w:iCs/>
          <w:color w:val="000000"/>
          <w:sz w:val="28"/>
          <w:szCs w:val="28"/>
        </w:rPr>
        <w:t xml:space="preserve"> – Напрямок розрізування кристала</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У пристроях з z</w:t>
      </w:r>
      <w:r w:rsidR="000C6A9F">
        <w:rPr>
          <w:iCs/>
          <w:color w:val="000000"/>
          <w:sz w:val="28"/>
          <w:szCs w:val="28"/>
        </w:rPr>
        <w:t>-</w:t>
      </w:r>
      <w:r w:rsidR="000C6A9F" w:rsidRPr="000C6A9F">
        <w:rPr>
          <w:iCs/>
          <w:color w:val="000000"/>
          <w:sz w:val="28"/>
          <w:szCs w:val="28"/>
        </w:rPr>
        <w:t>з</w:t>
      </w:r>
      <w:r w:rsidRPr="000C6A9F">
        <w:rPr>
          <w:iCs/>
          <w:color w:val="000000"/>
          <w:sz w:val="28"/>
          <w:szCs w:val="28"/>
        </w:rPr>
        <w:t xml:space="preserve">різом це забезпечується при взаємодії вертикальних складових модулюючого електричного поля й електричного поля оптичної хвилі, так називаної ТМ </w:t>
      </w:r>
      <w:r w:rsidR="000C6A9F">
        <w:rPr>
          <w:iCs/>
          <w:color w:val="000000"/>
          <w:sz w:val="28"/>
          <w:szCs w:val="28"/>
        </w:rPr>
        <w:t>–</w:t>
      </w:r>
      <w:r w:rsidR="000C6A9F" w:rsidRPr="000C6A9F">
        <w:rPr>
          <w:iCs/>
          <w:color w:val="000000"/>
          <w:sz w:val="28"/>
          <w:szCs w:val="28"/>
        </w:rPr>
        <w:t xml:space="preserve"> </w:t>
      </w:r>
      <w:r w:rsidRPr="000C6A9F">
        <w:rPr>
          <w:iCs/>
          <w:color w:val="000000"/>
          <w:sz w:val="28"/>
          <w:szCs w:val="28"/>
        </w:rPr>
        <w:t>хвилі. Для того щоб не створювати значні оптичні втрати в хвилеводі через близько розташовані металеві електроди, між ними й оптичним хвилеводом вводиться ізоляційний шар з Si0</w:t>
      </w:r>
      <w:r w:rsidRPr="000C6A9F">
        <w:rPr>
          <w:iCs/>
          <w:color w:val="000000"/>
          <w:sz w:val="28"/>
          <w:szCs w:val="28"/>
          <w:vertAlign w:val="subscript"/>
        </w:rPr>
        <w:t>2</w:t>
      </w:r>
      <w:r w:rsidRPr="000C6A9F">
        <w:rPr>
          <w:iCs/>
          <w:color w:val="000000"/>
          <w:sz w:val="28"/>
          <w:szCs w:val="28"/>
        </w:rPr>
        <w:t>.</w:t>
      </w: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У пристрої з х-зрізом використовується горизонтальний компонент електричного поля, тому в цьому випадку електричне поле світлової хвилі повинне бути розташоване горизонтально, що відповідає Т-хвилі. Модулятори з х-зрізом не вимагають використання ізоляційного шару, у зв'язку з чим у них необхідне керуюча напруга менше, ніж у модулятора х, що використовують z</w:t>
      </w:r>
      <w:r w:rsidR="000C6A9F">
        <w:rPr>
          <w:iCs/>
          <w:color w:val="000000"/>
          <w:sz w:val="28"/>
          <w:szCs w:val="28"/>
        </w:rPr>
        <w:t>-</w:t>
      </w:r>
      <w:r w:rsidR="000C6A9F" w:rsidRPr="000C6A9F">
        <w:rPr>
          <w:iCs/>
          <w:color w:val="000000"/>
          <w:sz w:val="28"/>
          <w:szCs w:val="28"/>
        </w:rPr>
        <w:t>з</w:t>
      </w:r>
      <w:r w:rsidRPr="000C6A9F">
        <w:rPr>
          <w:iCs/>
          <w:color w:val="000000"/>
          <w:sz w:val="28"/>
          <w:szCs w:val="28"/>
        </w:rPr>
        <w:t>різ.</w:t>
      </w:r>
    </w:p>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 xml:space="preserve">Таблиця </w:t>
      </w:r>
      <w:r w:rsidRPr="000C6A9F">
        <w:rPr>
          <w:iCs/>
          <w:color w:val="000000"/>
          <w:sz w:val="28"/>
          <w:szCs w:val="28"/>
          <w:lang w:val="ru-RU"/>
        </w:rPr>
        <w:t>2</w:t>
      </w:r>
      <w:r w:rsidRPr="000C6A9F">
        <w:rPr>
          <w:iCs/>
          <w:color w:val="000000"/>
          <w:sz w:val="28"/>
          <w:szCs w:val="28"/>
        </w:rPr>
        <w:t xml:space="preserve"> – Характеристики фазових модуляторів компанії Laser 2000</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53"/>
        <w:gridCol w:w="1761"/>
        <w:gridCol w:w="1761"/>
        <w:gridCol w:w="1761"/>
        <w:gridCol w:w="1761"/>
      </w:tblGrid>
      <w:tr w:rsidR="002169F2" w:rsidRPr="00010CFE" w:rsidTr="00010CFE">
        <w:trPr>
          <w:cantSplit/>
          <w:jc w:val="center"/>
        </w:trPr>
        <w:tc>
          <w:tcPr>
            <w:tcW w:w="1212" w:type="pct"/>
            <w:shd w:val="clear" w:color="auto" w:fill="auto"/>
          </w:tcPr>
          <w:p w:rsidR="002169F2" w:rsidRPr="00010CFE" w:rsidRDefault="002169F2" w:rsidP="00010CFE">
            <w:pPr>
              <w:spacing w:line="360" w:lineRule="auto"/>
              <w:jc w:val="both"/>
              <w:rPr>
                <w:color w:val="000000"/>
              </w:rPr>
            </w:pPr>
            <w:r w:rsidRPr="00010CFE">
              <w:rPr>
                <w:color w:val="000000"/>
              </w:rPr>
              <w:t>Фазові модулятори</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300</w:t>
            </w:r>
            <w:r w:rsidR="000C6A9F" w:rsidRPr="00010CFE">
              <w:rPr>
                <w:color w:val="000000"/>
              </w:rPr>
              <w:t>-х-8</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300</w:t>
            </w:r>
            <w:r w:rsidR="000C6A9F" w:rsidRPr="00010CFE">
              <w:rPr>
                <w:color w:val="000000"/>
              </w:rPr>
              <w:t>-х-1</w:t>
            </w:r>
            <w:r w:rsidRPr="00010CFE">
              <w:rPr>
                <w:color w:val="000000"/>
              </w:rPr>
              <w:t>06</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300</w:t>
            </w:r>
            <w:r w:rsidR="000C6A9F" w:rsidRPr="00010CFE">
              <w:rPr>
                <w:color w:val="000000"/>
              </w:rPr>
              <w:t>-х-1</w:t>
            </w:r>
            <w:r w:rsidRPr="00010CFE">
              <w:rPr>
                <w:color w:val="000000"/>
              </w:rPr>
              <w:t>06</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300</w:t>
            </w:r>
            <w:r w:rsidR="000C6A9F" w:rsidRPr="00010CFE">
              <w:rPr>
                <w:color w:val="000000"/>
              </w:rPr>
              <w:t>-х-1</w:t>
            </w:r>
            <w:r w:rsidRPr="00010CFE">
              <w:rPr>
                <w:color w:val="000000"/>
              </w:rPr>
              <w:t>06</w:t>
            </w:r>
          </w:p>
        </w:tc>
      </w:tr>
      <w:tr w:rsidR="002169F2" w:rsidRPr="00010CFE" w:rsidTr="00010CFE">
        <w:trPr>
          <w:cantSplit/>
          <w:jc w:val="center"/>
        </w:trPr>
        <w:tc>
          <w:tcPr>
            <w:tcW w:w="1212" w:type="pct"/>
            <w:shd w:val="clear" w:color="auto" w:fill="auto"/>
          </w:tcPr>
          <w:p w:rsidR="002169F2" w:rsidRPr="00010CFE" w:rsidRDefault="002169F2" w:rsidP="00010CFE">
            <w:pPr>
              <w:spacing w:line="360" w:lineRule="auto"/>
              <w:jc w:val="both"/>
              <w:rPr>
                <w:color w:val="000000"/>
              </w:rPr>
            </w:pPr>
            <w:r w:rsidRPr="00010CFE">
              <w:rPr>
                <w:color w:val="000000"/>
              </w:rPr>
              <w:t>Робоча довжина хвилі, нм</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800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1060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1320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1550</w:t>
            </w:r>
          </w:p>
        </w:tc>
      </w:tr>
      <w:tr w:rsidR="002169F2" w:rsidRPr="00010CFE" w:rsidTr="00010CFE">
        <w:trPr>
          <w:cantSplit/>
          <w:jc w:val="center"/>
        </w:trPr>
        <w:tc>
          <w:tcPr>
            <w:tcW w:w="1212" w:type="pct"/>
            <w:shd w:val="clear" w:color="auto" w:fill="auto"/>
          </w:tcPr>
          <w:p w:rsidR="002169F2" w:rsidRPr="00010CFE" w:rsidRDefault="002169F2" w:rsidP="00010CFE">
            <w:pPr>
              <w:spacing w:line="360" w:lineRule="auto"/>
              <w:jc w:val="both"/>
              <w:rPr>
                <w:color w:val="000000"/>
              </w:rPr>
            </w:pPr>
            <w:r w:rsidRPr="00010CFE">
              <w:rPr>
                <w:color w:val="000000"/>
              </w:rPr>
              <w:t>Смуга частот</w:t>
            </w:r>
          </w:p>
          <w:p w:rsidR="002169F2" w:rsidRPr="00010CFE" w:rsidRDefault="002169F2" w:rsidP="00010CFE">
            <w:pPr>
              <w:spacing w:line="360" w:lineRule="auto"/>
              <w:jc w:val="both"/>
              <w:rPr>
                <w:color w:val="000000"/>
              </w:rPr>
            </w:pPr>
            <w:r w:rsidRPr="00010CFE">
              <w:rPr>
                <w:color w:val="000000"/>
              </w:rPr>
              <w:t>(3 дБ) [х в коді], Гц</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3, 5, 10, 20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3, 5, 10, 20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3, 5, 10, 20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3, 5, 10, 20</w:t>
            </w:r>
          </w:p>
        </w:tc>
      </w:tr>
      <w:tr w:rsidR="002169F2" w:rsidRPr="00010CFE" w:rsidTr="00010CFE">
        <w:trPr>
          <w:cantSplit/>
          <w:jc w:val="center"/>
        </w:trPr>
        <w:tc>
          <w:tcPr>
            <w:tcW w:w="1212" w:type="pct"/>
            <w:shd w:val="clear" w:color="auto" w:fill="auto"/>
          </w:tcPr>
          <w:p w:rsidR="002169F2" w:rsidRPr="00010CFE" w:rsidRDefault="002169F2" w:rsidP="00010CFE">
            <w:pPr>
              <w:spacing w:line="360" w:lineRule="auto"/>
              <w:jc w:val="both"/>
              <w:rPr>
                <w:color w:val="000000"/>
              </w:rPr>
            </w:pPr>
            <w:r w:rsidRPr="00010CFE">
              <w:rPr>
                <w:color w:val="000000"/>
              </w:rPr>
              <w:t>Модулююча напруга,</w:t>
            </w:r>
          </w:p>
          <w:p w:rsidR="002169F2" w:rsidRPr="00010CFE" w:rsidRDefault="002169F2" w:rsidP="00010CFE">
            <w:pPr>
              <w:spacing w:line="360" w:lineRule="auto"/>
              <w:jc w:val="both"/>
              <w:rPr>
                <w:color w:val="000000"/>
              </w:rPr>
            </w:pPr>
            <w:r w:rsidRPr="00010CFE">
              <w:rPr>
                <w:color w:val="000000"/>
              </w:rPr>
              <w:t>1 ГГц</w:t>
            </w:r>
          </w:p>
          <w:p w:rsidR="002169F2" w:rsidRPr="00010CFE" w:rsidRDefault="002169F2" w:rsidP="00010CFE">
            <w:pPr>
              <w:spacing w:line="360" w:lineRule="auto"/>
              <w:jc w:val="both"/>
              <w:rPr>
                <w:color w:val="000000"/>
              </w:rPr>
            </w:pPr>
            <w:r w:rsidRPr="00010CFE">
              <w:rPr>
                <w:color w:val="000000"/>
              </w:rPr>
              <w:t>(3, 5, 10 ГГц),</w:t>
            </w:r>
          </w:p>
          <w:p w:rsidR="002169F2" w:rsidRPr="00010CFE" w:rsidRDefault="002169F2" w:rsidP="00010CFE">
            <w:pPr>
              <w:spacing w:line="360" w:lineRule="auto"/>
              <w:jc w:val="both"/>
              <w:rPr>
                <w:color w:val="000000"/>
              </w:rPr>
            </w:pPr>
            <w:r w:rsidRPr="00010CFE">
              <w:rPr>
                <w:color w:val="000000"/>
              </w:rPr>
              <w:t>В модель 20 ГГц, В</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5.0</w:t>
            </w:r>
          </w:p>
          <w:p w:rsidR="002169F2" w:rsidRPr="00010CFE" w:rsidRDefault="002169F2" w:rsidP="00010CFE">
            <w:pPr>
              <w:spacing w:line="360" w:lineRule="auto"/>
              <w:jc w:val="both"/>
              <w:rPr>
                <w:color w:val="000000"/>
              </w:rPr>
            </w:pPr>
            <w:r w:rsidRPr="00010CFE">
              <w:rPr>
                <w:color w:val="000000"/>
              </w:rPr>
              <w:t>6.4</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6.0</w:t>
            </w:r>
          </w:p>
          <w:p w:rsidR="002169F2" w:rsidRPr="00010CFE" w:rsidRDefault="002169F2" w:rsidP="00010CFE">
            <w:pPr>
              <w:spacing w:line="360" w:lineRule="auto"/>
              <w:jc w:val="both"/>
              <w:rPr>
                <w:color w:val="000000"/>
              </w:rPr>
            </w:pPr>
            <w:r w:rsidRPr="00010CFE">
              <w:rPr>
                <w:color w:val="000000"/>
              </w:rPr>
              <w:t>8.0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7.0</w:t>
            </w:r>
          </w:p>
          <w:p w:rsidR="002169F2" w:rsidRPr="00010CFE" w:rsidRDefault="002169F2" w:rsidP="00010CFE">
            <w:pPr>
              <w:spacing w:line="360" w:lineRule="auto"/>
              <w:jc w:val="both"/>
              <w:rPr>
                <w:color w:val="000000"/>
              </w:rPr>
            </w:pPr>
            <w:r w:rsidRPr="00010CFE">
              <w:rPr>
                <w:color w:val="000000"/>
              </w:rPr>
              <w:t>9.6</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9.0</w:t>
            </w:r>
          </w:p>
          <w:p w:rsidR="002169F2" w:rsidRPr="00010CFE" w:rsidRDefault="002169F2" w:rsidP="00010CFE">
            <w:pPr>
              <w:spacing w:line="360" w:lineRule="auto"/>
              <w:jc w:val="both"/>
              <w:rPr>
                <w:color w:val="000000"/>
              </w:rPr>
            </w:pPr>
            <w:r w:rsidRPr="00010CFE">
              <w:rPr>
                <w:color w:val="000000"/>
              </w:rPr>
              <w:t>11.6</w:t>
            </w:r>
          </w:p>
        </w:tc>
      </w:tr>
      <w:tr w:rsidR="002169F2" w:rsidRPr="00010CFE" w:rsidTr="00010CFE">
        <w:trPr>
          <w:cantSplit/>
          <w:jc w:val="center"/>
        </w:trPr>
        <w:tc>
          <w:tcPr>
            <w:tcW w:w="1212" w:type="pct"/>
            <w:shd w:val="clear" w:color="auto" w:fill="auto"/>
          </w:tcPr>
          <w:p w:rsidR="002169F2" w:rsidRPr="00010CFE" w:rsidRDefault="002169F2" w:rsidP="00010CFE">
            <w:pPr>
              <w:spacing w:line="360" w:lineRule="auto"/>
              <w:jc w:val="both"/>
              <w:rPr>
                <w:color w:val="000000"/>
              </w:rPr>
            </w:pPr>
            <w:r w:rsidRPr="00010CFE">
              <w:rPr>
                <w:color w:val="000000"/>
              </w:rPr>
              <w:t>Оптична потужність, мВт</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5</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10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50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75</w:t>
            </w:r>
          </w:p>
        </w:tc>
      </w:tr>
      <w:tr w:rsidR="002169F2" w:rsidRPr="00010CFE" w:rsidTr="00010CFE">
        <w:trPr>
          <w:cantSplit/>
          <w:jc w:val="center"/>
        </w:trPr>
        <w:tc>
          <w:tcPr>
            <w:tcW w:w="1212" w:type="pct"/>
            <w:shd w:val="clear" w:color="auto" w:fill="auto"/>
          </w:tcPr>
          <w:p w:rsidR="002169F2" w:rsidRPr="00010CFE" w:rsidRDefault="002169F2" w:rsidP="00010CFE">
            <w:pPr>
              <w:spacing w:line="360" w:lineRule="auto"/>
              <w:jc w:val="both"/>
              <w:rPr>
                <w:color w:val="000000"/>
              </w:rPr>
            </w:pPr>
            <w:r w:rsidRPr="00010CFE">
              <w:rPr>
                <w:color w:val="000000"/>
              </w:rPr>
              <w:t>Електричні зворотні втрати, дБ</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&lt;-10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&lt;-10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&lt;-10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&lt;-10</w:t>
            </w:r>
          </w:p>
        </w:tc>
      </w:tr>
      <w:tr w:rsidR="002169F2" w:rsidRPr="00010CFE" w:rsidTr="00010CFE">
        <w:trPr>
          <w:cantSplit/>
          <w:jc w:val="center"/>
        </w:trPr>
        <w:tc>
          <w:tcPr>
            <w:tcW w:w="1212" w:type="pct"/>
            <w:shd w:val="clear" w:color="auto" w:fill="auto"/>
          </w:tcPr>
          <w:p w:rsidR="002169F2" w:rsidRPr="00010CFE" w:rsidRDefault="002169F2" w:rsidP="00010CFE">
            <w:pPr>
              <w:spacing w:line="360" w:lineRule="auto"/>
              <w:jc w:val="both"/>
              <w:rPr>
                <w:color w:val="000000"/>
              </w:rPr>
            </w:pPr>
            <w:r w:rsidRPr="00010CFE">
              <w:rPr>
                <w:color w:val="000000"/>
              </w:rPr>
              <w:t>Внесені втрати при між</w:t>
            </w:r>
            <w:r w:rsidR="000C6A9F" w:rsidRPr="00010CFE">
              <w:rPr>
                <w:color w:val="000000"/>
              </w:rPr>
              <w:t xml:space="preserve"> – во</w:t>
            </w:r>
            <w:r w:rsidRPr="00010CFE">
              <w:rPr>
                <w:color w:val="000000"/>
              </w:rPr>
              <w:t>локонному з'єднанні, дБ</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&lt;4.5</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&lt;4.5</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&lt;4.5</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&lt;4.5</w:t>
            </w:r>
          </w:p>
        </w:tc>
      </w:tr>
      <w:tr w:rsidR="002169F2" w:rsidRPr="00010CFE" w:rsidTr="00010CFE">
        <w:trPr>
          <w:cantSplit/>
          <w:jc w:val="center"/>
        </w:trPr>
        <w:tc>
          <w:tcPr>
            <w:tcW w:w="1212" w:type="pct"/>
            <w:shd w:val="clear" w:color="auto" w:fill="auto"/>
          </w:tcPr>
          <w:p w:rsidR="002169F2" w:rsidRPr="00010CFE" w:rsidRDefault="002169F2" w:rsidP="00010CFE">
            <w:pPr>
              <w:spacing w:line="360" w:lineRule="auto"/>
              <w:jc w:val="both"/>
              <w:rPr>
                <w:color w:val="000000"/>
              </w:rPr>
            </w:pPr>
            <w:r w:rsidRPr="00010CFE">
              <w:rPr>
                <w:color w:val="000000"/>
              </w:rPr>
              <w:t>Оптичне зворотнє відбиття, дБ</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&lt;-50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&lt;-50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&lt;-50</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&lt;-50</w:t>
            </w:r>
          </w:p>
        </w:tc>
      </w:tr>
      <w:tr w:rsidR="002169F2" w:rsidRPr="00010CFE" w:rsidTr="00010CFE">
        <w:trPr>
          <w:cantSplit/>
          <w:jc w:val="center"/>
        </w:trPr>
        <w:tc>
          <w:tcPr>
            <w:tcW w:w="1212" w:type="pct"/>
            <w:shd w:val="clear" w:color="auto" w:fill="auto"/>
          </w:tcPr>
          <w:p w:rsidR="002169F2" w:rsidRPr="00010CFE" w:rsidRDefault="002169F2" w:rsidP="00010CFE">
            <w:pPr>
              <w:spacing w:line="360" w:lineRule="auto"/>
              <w:jc w:val="both"/>
              <w:rPr>
                <w:color w:val="000000"/>
              </w:rPr>
            </w:pPr>
            <w:r w:rsidRPr="00010CFE">
              <w:rPr>
                <w:color w:val="000000"/>
              </w:rPr>
              <w:t>Вхідні /вихідні пігтейли</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PANDA</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PANDA</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PANDA</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PANDA</w:t>
            </w:r>
          </w:p>
        </w:tc>
      </w:tr>
      <w:tr w:rsidR="002169F2" w:rsidRPr="00010CFE" w:rsidTr="00010CFE">
        <w:trPr>
          <w:cantSplit/>
          <w:jc w:val="center"/>
        </w:trPr>
        <w:tc>
          <w:tcPr>
            <w:tcW w:w="1212" w:type="pct"/>
            <w:shd w:val="clear" w:color="auto" w:fill="auto"/>
          </w:tcPr>
          <w:p w:rsidR="002169F2" w:rsidRPr="00010CFE" w:rsidRDefault="002169F2" w:rsidP="00010CFE">
            <w:pPr>
              <w:spacing w:line="360" w:lineRule="auto"/>
              <w:jc w:val="both"/>
              <w:rPr>
                <w:color w:val="000000"/>
              </w:rPr>
            </w:pPr>
            <w:r w:rsidRPr="00010CFE">
              <w:rPr>
                <w:color w:val="000000"/>
              </w:rPr>
              <w:t>Розмір пристрою, мм</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77 х 35 х 13</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77 х 35 х 13</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77 х 35 х 13</w:t>
            </w:r>
          </w:p>
        </w:tc>
        <w:tc>
          <w:tcPr>
            <w:tcW w:w="947" w:type="pct"/>
            <w:shd w:val="clear" w:color="auto" w:fill="auto"/>
          </w:tcPr>
          <w:p w:rsidR="002169F2" w:rsidRPr="00010CFE" w:rsidRDefault="002169F2" w:rsidP="00010CFE">
            <w:pPr>
              <w:spacing w:line="360" w:lineRule="auto"/>
              <w:jc w:val="both"/>
              <w:rPr>
                <w:color w:val="000000"/>
              </w:rPr>
            </w:pPr>
            <w:r w:rsidRPr="00010CFE">
              <w:rPr>
                <w:color w:val="000000"/>
              </w:rPr>
              <w:t>77 х 35 х 13</w:t>
            </w:r>
          </w:p>
        </w:tc>
      </w:tr>
    </w:tbl>
    <w:p w:rsidR="002169F2" w:rsidRPr="000C6A9F" w:rsidRDefault="002169F2" w:rsidP="000C6A9F">
      <w:pPr>
        <w:pStyle w:val="a3"/>
        <w:spacing w:line="360" w:lineRule="auto"/>
        <w:ind w:firstLine="709"/>
        <w:jc w:val="both"/>
        <w:rPr>
          <w:iCs/>
          <w:color w:val="000000"/>
          <w:sz w:val="28"/>
          <w:szCs w:val="28"/>
        </w:rPr>
      </w:pPr>
    </w:p>
    <w:p w:rsidR="002169F2" w:rsidRPr="000C6A9F" w:rsidRDefault="002169F2" w:rsidP="000C6A9F">
      <w:pPr>
        <w:pStyle w:val="a3"/>
        <w:spacing w:line="360" w:lineRule="auto"/>
        <w:ind w:firstLine="709"/>
        <w:jc w:val="both"/>
        <w:rPr>
          <w:iCs/>
          <w:color w:val="000000"/>
          <w:sz w:val="28"/>
          <w:szCs w:val="28"/>
        </w:rPr>
      </w:pPr>
      <w:r w:rsidRPr="000C6A9F">
        <w:rPr>
          <w:iCs/>
          <w:color w:val="000000"/>
          <w:sz w:val="28"/>
          <w:szCs w:val="28"/>
        </w:rPr>
        <w:t>У табл. 2 дані характеристики фазових модуляторів компанії Laser 2000, що були розроблені для використання в тестовому устаткуванні, когерентних комунікаційних системах, а також для SONET, SDH і хвильового групостворення чи видалення.</w:t>
      </w:r>
      <w:bookmarkStart w:id="0" w:name="_GoBack"/>
      <w:bookmarkEnd w:id="0"/>
    </w:p>
    <w:sectPr w:rsidR="002169F2" w:rsidRPr="000C6A9F" w:rsidSect="000C6A9F">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9F2"/>
    <w:rsid w:val="00010CFE"/>
    <w:rsid w:val="000736B7"/>
    <w:rsid w:val="000C6A9F"/>
    <w:rsid w:val="002169F2"/>
    <w:rsid w:val="009410FD"/>
    <w:rsid w:val="00984CC5"/>
    <w:rsid w:val="00A01286"/>
    <w:rsid w:val="00B44FFF"/>
    <w:rsid w:val="00BF4AFC"/>
    <w:rsid w:val="00DA0A0A"/>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6"/>
    <o:shapelayout v:ext="edit">
      <o:idmap v:ext="edit" data="1"/>
    </o:shapelayout>
  </w:shapeDefaults>
  <w:decimalSymbol w:val=","/>
  <w:listSeparator w:val=";"/>
  <w14:defaultImageDpi w14:val="0"/>
  <w15:chartTrackingRefBased/>
  <w15:docId w15:val="{EE12FC85-ADE1-4065-9BF2-C4CAB366A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9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169F2"/>
    <w:pPr>
      <w:ind w:firstLine="720"/>
    </w:pPr>
    <w:rPr>
      <w:sz w:val="32"/>
      <w:lang w:val="uk-UA"/>
    </w:rPr>
  </w:style>
  <w:style w:type="character" w:customStyle="1" w:styleId="a4">
    <w:name w:val="Основной текст с отступом Знак"/>
    <w:link w:val="a3"/>
    <w:uiPriority w:val="99"/>
    <w:semiHidden/>
    <w:rPr>
      <w:sz w:val="20"/>
      <w:szCs w:val="20"/>
    </w:rPr>
  </w:style>
  <w:style w:type="table" w:styleId="1">
    <w:name w:val="Table Grid 1"/>
    <w:basedOn w:val="a1"/>
    <w:uiPriority w:val="99"/>
    <w:rsid w:val="000C6A9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9" Type="http://schemas.openxmlformats.org/officeDocument/2006/relationships/image" Target="media/image36.wmf"/><Relationship Id="rId21" Type="http://schemas.openxmlformats.org/officeDocument/2006/relationships/image" Target="media/image18.wmf"/><Relationship Id="rId34" Type="http://schemas.openxmlformats.org/officeDocument/2006/relationships/image" Target="media/image31.png"/><Relationship Id="rId42" Type="http://schemas.openxmlformats.org/officeDocument/2006/relationships/image" Target="media/image39.wmf"/><Relationship Id="rId47" Type="http://schemas.openxmlformats.org/officeDocument/2006/relationships/image" Target="media/image44.wmf"/><Relationship Id="rId50" Type="http://schemas.openxmlformats.org/officeDocument/2006/relationships/image" Target="media/image47.wmf"/><Relationship Id="rId55"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wmf"/><Relationship Id="rId46" Type="http://schemas.openxmlformats.org/officeDocument/2006/relationships/image" Target="media/image43.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41" Type="http://schemas.openxmlformats.org/officeDocument/2006/relationships/image" Target="media/image38.wmf"/><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image" Target="media/image50.png"/><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png"/><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8" Type="http://schemas.openxmlformats.org/officeDocument/2006/relationships/image" Target="media/image5.wmf"/><Relationship Id="rId51" Type="http://schemas.openxmlformats.org/officeDocument/2006/relationships/image" Target="media/image48.wmf"/><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2053</Words>
  <Characters>11708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Модулятори оптичних сигналів</vt:lpstr>
    </vt:vector>
  </TitlesOfParts>
  <Company>Организация</Company>
  <LinksUpToDate>false</LinksUpToDate>
  <CharactersWithSpaces>13734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Модулятори оптичних сигналів</dc:title>
  <dc:subject/>
  <dc:creator>Customer</dc:creator>
  <cp:keywords/>
  <dc:description/>
  <cp:lastModifiedBy>admin</cp:lastModifiedBy>
  <cp:revision>2</cp:revision>
  <dcterms:created xsi:type="dcterms:W3CDTF">2014-03-09T22:08:00Z</dcterms:created>
  <dcterms:modified xsi:type="dcterms:W3CDTF">2014-03-09T22:08:00Z</dcterms:modified>
</cp:coreProperties>
</file>