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7EA" w:rsidRPr="009D67EA" w:rsidRDefault="00DE4B11" w:rsidP="009F6B78">
      <w:pPr>
        <w:pStyle w:val="1"/>
        <w:rPr>
          <w:kern w:val="0"/>
          <w:lang w:val="uk-UA"/>
        </w:rPr>
      </w:pPr>
      <w:r w:rsidRPr="009D67EA">
        <w:rPr>
          <w:kern w:val="0"/>
          <w:lang w:val="uk-UA"/>
        </w:rPr>
        <w:t>Калібрування</w:t>
      </w:r>
      <w:r w:rsidR="009D67EA" w:rsidRPr="009D67EA">
        <w:rPr>
          <w:kern w:val="0"/>
          <w:lang w:val="uk-UA"/>
        </w:rPr>
        <w:t xml:space="preserve"> </w:t>
      </w:r>
      <w:r w:rsidRPr="009D67EA">
        <w:rPr>
          <w:kern w:val="0"/>
          <w:lang w:val="uk-UA"/>
        </w:rPr>
        <w:t>засобів</w:t>
      </w:r>
      <w:r w:rsidR="009D67EA" w:rsidRPr="009D67EA">
        <w:rPr>
          <w:kern w:val="0"/>
          <w:lang w:val="uk-UA"/>
        </w:rPr>
        <w:t xml:space="preserve"> </w:t>
      </w:r>
      <w:r w:rsidRPr="009D67EA">
        <w:rPr>
          <w:kern w:val="0"/>
          <w:lang w:val="uk-UA"/>
        </w:rPr>
        <w:t>вимірювальної</w:t>
      </w:r>
      <w:r w:rsidR="009D67EA" w:rsidRPr="009D67EA">
        <w:rPr>
          <w:kern w:val="0"/>
          <w:lang w:val="uk-UA"/>
        </w:rPr>
        <w:t xml:space="preserve"> </w:t>
      </w:r>
      <w:r w:rsidRPr="009D67EA">
        <w:rPr>
          <w:kern w:val="0"/>
          <w:lang w:val="uk-UA"/>
        </w:rPr>
        <w:t>техніки</w:t>
      </w:r>
    </w:p>
    <w:p w:rsidR="009F6B78" w:rsidRDefault="009F6B78" w:rsidP="009D67EA">
      <w:pPr>
        <w:rPr>
          <w:lang w:val="uk-UA"/>
        </w:rPr>
      </w:pP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 xml:space="preserve">Калібрування ЗВТ </w:t>
      </w:r>
      <w:r w:rsidRPr="009D67EA">
        <w:rPr>
          <w:lang w:val="uk-UA"/>
        </w:rPr>
        <w:sym w:font="Symbol" w:char="F02D"/>
      </w:r>
      <w:r w:rsidRPr="009D67EA">
        <w:rPr>
          <w:lang w:val="uk-UA"/>
        </w:rPr>
        <w:t xml:space="preserve"> це визначення в певних умовах або контроль метрологічних характеристик ЗВТ, на які не поширюється державний метрологічний нагляд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Калібруванню підлягають ЗВТ під час випуску з виробництва, які повинні пройти державні приймальні випробування і на які не поширюється державний метрологічний нагляд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Необхідність проведення калібрування</w:t>
      </w:r>
      <w:r w:rsidR="009D67EA" w:rsidRPr="009D67EA">
        <w:rPr>
          <w:lang w:val="uk-UA"/>
        </w:rPr>
        <w:t xml:space="preserve"> </w:t>
      </w:r>
      <w:r w:rsidRPr="009D67EA">
        <w:rPr>
          <w:lang w:val="uk-UA"/>
        </w:rPr>
        <w:t>при експлуатації ЗВТ, на які не поширюється державний метрологічний нагляд, визначається їх користувачем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 xml:space="preserve">Калібрувальні лабораторії, які проводять калібрування ЗВТ для інших підприємств і для громадян </w:t>
      </w:r>
      <w:r w:rsidRPr="009D67EA">
        <w:rPr>
          <w:lang w:val="uk-UA"/>
        </w:rPr>
        <w:sym w:font="Symbol" w:char="F02D"/>
      </w:r>
      <w:r w:rsidRPr="009D67EA">
        <w:rPr>
          <w:lang w:val="uk-UA"/>
        </w:rPr>
        <w:t xml:space="preserve"> суб’єктів підприємницької діяльності, повинні бути акредитовані</w:t>
      </w:r>
      <w:r w:rsidR="009D67EA" w:rsidRPr="009D67EA">
        <w:rPr>
          <w:lang w:val="uk-UA"/>
        </w:rPr>
        <w:t xml:space="preserve">. </w:t>
      </w:r>
    </w:p>
    <w:p w:rsidR="009D67EA" w:rsidRPr="009D67EA" w:rsidRDefault="00DE4B11" w:rsidP="009D67EA">
      <w:pPr>
        <w:rPr>
          <w:lang w:val="uk-UA"/>
        </w:rPr>
      </w:pPr>
      <w:r w:rsidRPr="009D67EA">
        <w:rPr>
          <w:lang w:val="uk-UA"/>
        </w:rPr>
        <w:t>Калібрування та оформлення їх результатів проводяться в порядку, встановленому ДСУ</w:t>
      </w:r>
      <w:r w:rsidR="009D67EA" w:rsidRPr="009D67EA">
        <w:rPr>
          <w:lang w:val="uk-UA"/>
        </w:rPr>
        <w:t xml:space="preserve">. </w:t>
      </w:r>
    </w:p>
    <w:p w:rsidR="009F6B78" w:rsidRDefault="009F6B78" w:rsidP="009F6B78">
      <w:pPr>
        <w:pStyle w:val="3"/>
        <w:rPr>
          <w:lang w:val="uk-UA"/>
        </w:rPr>
      </w:pPr>
    </w:p>
    <w:p w:rsidR="009D67EA" w:rsidRPr="009D67EA" w:rsidRDefault="00DE4B11" w:rsidP="009F6B78">
      <w:pPr>
        <w:pStyle w:val="3"/>
        <w:rPr>
          <w:lang w:val="uk-UA"/>
        </w:rPr>
      </w:pPr>
      <w:r w:rsidRPr="009D67EA">
        <w:rPr>
          <w:lang w:val="uk-UA"/>
        </w:rPr>
        <w:t>Акредитація на право здійснення різних видів метрологічної діяльності</w:t>
      </w:r>
    </w:p>
    <w:p w:rsidR="009F6B78" w:rsidRDefault="009F6B78" w:rsidP="009D67EA">
      <w:pPr>
        <w:rPr>
          <w:lang w:val="uk-UA"/>
        </w:rPr>
      </w:pP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Для проведення державних випробувань, повірки і калібрування ЗВТ, вимірювань, атестації методик виконання вимірювань необхідно отримати акредитацію Держстандарту України або його територіальних органів, що мають на це право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Акредитація на право проведення державних випробувань, повірки і калібрування ЗВТ, вимірювань, атестації методик виконання вимірювань здійснюється Держстандартом України, його метрологічними центрами і територіальними органами</w:t>
      </w:r>
      <w:r w:rsidR="009D67EA" w:rsidRPr="009D67EA">
        <w:rPr>
          <w:lang w:val="uk-UA"/>
        </w:rPr>
        <w:t xml:space="preserve">. </w:t>
      </w:r>
    </w:p>
    <w:p w:rsidR="009D67EA" w:rsidRPr="009D67EA" w:rsidRDefault="00DE4B11" w:rsidP="009D67EA">
      <w:pPr>
        <w:rPr>
          <w:lang w:val="uk-UA"/>
        </w:rPr>
      </w:pPr>
      <w:r w:rsidRPr="009D67EA">
        <w:rPr>
          <w:lang w:val="uk-UA"/>
        </w:rPr>
        <w:t>Держстандарт України здійснює акредитацію</w:t>
      </w:r>
      <w:r w:rsidR="009D67EA" w:rsidRPr="009D67EA">
        <w:rPr>
          <w:lang w:val="uk-UA"/>
        </w:rPr>
        <w:t>: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 xml:space="preserve">метрологічних центрів Держстандарту </w:t>
      </w:r>
      <w:r w:rsidR="00DE4B11" w:rsidRPr="009D67EA">
        <w:rPr>
          <w:lang w:val="uk-UA"/>
        </w:rPr>
        <w:sym w:font="Symbol" w:char="F02D"/>
      </w:r>
      <w:r w:rsidR="00DE4B11" w:rsidRPr="009D67EA">
        <w:rPr>
          <w:lang w:val="uk-UA"/>
        </w:rPr>
        <w:t xml:space="preserve"> на право проведення державних приймальних випробувань ЗВТ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 xml:space="preserve">територіальних органів Держстандарту </w:t>
      </w:r>
      <w:r w:rsidR="00DE4B11" w:rsidRPr="009D67EA">
        <w:rPr>
          <w:lang w:val="uk-UA"/>
        </w:rPr>
        <w:sym w:font="Symbol" w:char="F02D"/>
      </w:r>
      <w:r w:rsidR="00DE4B11" w:rsidRPr="009D67EA">
        <w:rPr>
          <w:lang w:val="uk-UA"/>
        </w:rPr>
        <w:t xml:space="preserve"> на право проведення державних приймальних і контрольних випробувань та повірки ЗВТ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 xml:space="preserve">метрологічних служб центральних органів виконавчої влади, підприємств і організацій </w:t>
      </w:r>
      <w:r w:rsidR="00DE4B11" w:rsidRPr="009D67EA">
        <w:rPr>
          <w:lang w:val="uk-UA"/>
        </w:rPr>
        <w:sym w:font="Symbol" w:char="F02D"/>
      </w:r>
      <w:r w:rsidR="00DE4B11" w:rsidRPr="009D67EA">
        <w:rPr>
          <w:lang w:val="uk-UA"/>
        </w:rPr>
        <w:t xml:space="preserve"> на право проведення державних приймальних випробувань та повірки ЗВТ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 xml:space="preserve">калібрувальних лабораторій метрологічних служб або інших організаційних структур підприємств і організацій </w:t>
      </w:r>
      <w:r w:rsidR="00DE4B11" w:rsidRPr="009D67EA">
        <w:rPr>
          <w:lang w:val="uk-UA"/>
        </w:rPr>
        <w:sym w:font="Symbol" w:char="F02D"/>
      </w:r>
      <w:r w:rsidR="00DE4B11" w:rsidRPr="009D67EA">
        <w:rPr>
          <w:lang w:val="uk-UA"/>
        </w:rPr>
        <w:t xml:space="preserve"> на право проведення калібрування ЗВТ для інших підприємств, організацій і громадян </w:t>
      </w:r>
      <w:r w:rsidR="00DE4B11" w:rsidRPr="009D67EA">
        <w:rPr>
          <w:lang w:val="uk-UA"/>
        </w:rPr>
        <w:sym w:font="Symbol" w:char="F02D"/>
      </w:r>
      <w:r w:rsidR="00DE4B11" w:rsidRPr="009D67EA">
        <w:rPr>
          <w:lang w:val="uk-UA"/>
        </w:rPr>
        <w:t xml:space="preserve"> суб’єктів підприємницької діяльності</w:t>
      </w:r>
      <w:r w:rsidRPr="009D67EA">
        <w:rPr>
          <w:lang w:val="uk-UA"/>
        </w:rPr>
        <w:t>;</w:t>
      </w:r>
    </w:p>
    <w:p w:rsidR="00DE4B11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повірочних (калібрувальних</w:t>
      </w:r>
      <w:r w:rsidRPr="009D67EA">
        <w:rPr>
          <w:lang w:val="uk-UA"/>
        </w:rPr>
        <w:t xml:space="preserve">) </w:t>
      </w:r>
      <w:r w:rsidR="00DE4B11" w:rsidRPr="009D67EA">
        <w:rPr>
          <w:lang w:val="uk-UA"/>
        </w:rPr>
        <w:t xml:space="preserve">лабораторій іноземних виробників </w:t>
      </w:r>
      <w:r w:rsidR="00DE4B11" w:rsidRPr="009D67EA">
        <w:rPr>
          <w:lang w:val="uk-UA"/>
        </w:rPr>
        <w:sym w:font="Symbol" w:char="F02D"/>
      </w:r>
      <w:r w:rsidR="00DE4B11" w:rsidRPr="009D67EA">
        <w:rPr>
          <w:lang w:val="uk-UA"/>
        </w:rPr>
        <w:t xml:space="preserve"> на право проведення повірки (калібрування</w:t>
      </w:r>
      <w:r w:rsidRPr="009D67EA">
        <w:rPr>
          <w:lang w:val="uk-UA"/>
        </w:rPr>
        <w:t xml:space="preserve">) </w:t>
      </w:r>
      <w:r w:rsidR="00DE4B11" w:rsidRPr="009D67EA">
        <w:rPr>
          <w:lang w:val="uk-UA"/>
        </w:rPr>
        <w:t>ЗВТ, що поставляються в Україну</w:t>
      </w:r>
      <w:r w:rsidRPr="009D67EA">
        <w:rPr>
          <w:lang w:val="uk-UA"/>
        </w:rPr>
        <w:t xml:space="preserve">. </w:t>
      </w:r>
    </w:p>
    <w:p w:rsidR="009D67EA" w:rsidRPr="009D67EA" w:rsidRDefault="00DE4B11" w:rsidP="009D67EA">
      <w:pPr>
        <w:rPr>
          <w:lang w:val="uk-UA"/>
        </w:rPr>
      </w:pPr>
      <w:r w:rsidRPr="009D67EA">
        <w:rPr>
          <w:lang w:val="uk-UA"/>
        </w:rPr>
        <w:t>Територіальними органами Держстандарту України здійснюється акредитація вимірювальних лабораторій підприємств і організацій</w:t>
      </w:r>
      <w:r w:rsidR="009D67EA" w:rsidRPr="009D67EA">
        <w:rPr>
          <w:lang w:val="uk-UA"/>
        </w:rPr>
        <w:t>: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що не належать до сфери управління центральних органів виконавчої влади</w:t>
      </w:r>
      <w:r w:rsidRPr="009D67EA">
        <w:rPr>
          <w:lang w:val="uk-UA"/>
        </w:rPr>
        <w:t>;</w:t>
      </w:r>
    </w:p>
    <w:p w:rsidR="00DE4B11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що належать до сфери управління центральних органів виконавчої влади (якщо це передбачено законодавством</w:t>
      </w:r>
      <w:r w:rsidRPr="009D67EA">
        <w:rPr>
          <w:lang w:val="uk-UA"/>
        </w:rPr>
        <w:t>),</w:t>
      </w:r>
      <w:r w:rsidR="00DE4B11" w:rsidRPr="009D67EA">
        <w:rPr>
          <w:lang w:val="uk-UA"/>
        </w:rPr>
        <w:t xml:space="preserve"> на право проведення вимірювань у сфері поширення державного метрологічного нагляду</w:t>
      </w:r>
      <w:r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 xml:space="preserve">Вимірювальна лабораторія </w:t>
      </w:r>
      <w:r w:rsidRPr="009D67EA">
        <w:rPr>
          <w:lang w:val="uk-UA"/>
        </w:rPr>
        <w:sym w:font="Symbol" w:char="F02D"/>
      </w:r>
      <w:r w:rsidRPr="009D67EA">
        <w:rPr>
          <w:lang w:val="uk-UA"/>
        </w:rPr>
        <w:t xml:space="preserve"> це організація чи окремий підрозділ організації або підприємства, який здійснює вимірювання фізичних величин, визначення хімічного складу, фізико-хімічних, фізико-механічних та інших властивостей і показників речовин, матеріалів і продукції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Акредитація лабораторій здійснюється відповідно до вимог, що встановлюються центральними органами виконавчої влади та об’єднаннями підприємств за узгодженням з Держстандартом України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Метрологічні центри Держстандарту та уповноважені ним територіальні органи здійснюють акредитацію метрологічних служб центральних органів виконавчої влади, підприємств і організацій на право проведення атестації методик виконання вимірювань, на які поширюється державний метрологічний нагляд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Метрологічні служби центральних органів виконавчої влади, підприємств і організацій здійснюють акредитацію калібрувальних і вимірювальних лабораторій підприємств і організацій, що належать до сфери їх управління</w:t>
      </w:r>
      <w:r w:rsidR="009D67EA" w:rsidRPr="009D67EA">
        <w:rPr>
          <w:lang w:val="uk-UA"/>
        </w:rPr>
        <w:t xml:space="preserve">. </w:t>
      </w:r>
    </w:p>
    <w:p w:rsidR="009D67EA" w:rsidRPr="009D67EA" w:rsidRDefault="00DE4B11" w:rsidP="009D67EA">
      <w:pPr>
        <w:rPr>
          <w:lang w:val="uk-UA"/>
        </w:rPr>
      </w:pPr>
      <w:r w:rsidRPr="009D67EA">
        <w:rPr>
          <w:lang w:val="uk-UA"/>
        </w:rPr>
        <w:t>Ці служби здійснюють акредитацію</w:t>
      </w:r>
      <w:r w:rsidR="009D67EA" w:rsidRPr="009D67EA">
        <w:rPr>
          <w:lang w:val="uk-UA"/>
        </w:rPr>
        <w:t>: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 xml:space="preserve">калібрувальних лабораторій підприємств і організацій </w:t>
      </w:r>
      <w:r w:rsidR="00DE4B11" w:rsidRPr="009D67EA">
        <w:rPr>
          <w:lang w:val="uk-UA"/>
        </w:rPr>
        <w:sym w:font="Symbol" w:char="F02D"/>
      </w:r>
      <w:r w:rsidR="00DE4B11" w:rsidRPr="009D67EA">
        <w:rPr>
          <w:lang w:val="uk-UA"/>
        </w:rPr>
        <w:t xml:space="preserve"> на право проведення повірки і калібрування ЗВТ</w:t>
      </w:r>
      <w:r w:rsidRPr="009D67EA">
        <w:rPr>
          <w:lang w:val="uk-UA"/>
        </w:rPr>
        <w:t xml:space="preserve"> </w:t>
      </w:r>
      <w:r w:rsidR="00DE4B11" w:rsidRPr="009D67EA">
        <w:rPr>
          <w:lang w:val="uk-UA"/>
        </w:rPr>
        <w:t>для власних потреб цих підприємств і організацій</w:t>
      </w:r>
      <w:r w:rsidRPr="009D67EA">
        <w:rPr>
          <w:lang w:val="uk-UA"/>
        </w:rPr>
        <w:t>;</w:t>
      </w:r>
    </w:p>
    <w:p w:rsidR="00DE4B11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 xml:space="preserve">вимірювальних лабораторій підприємств і організацій </w:t>
      </w:r>
      <w:r w:rsidR="00DE4B11" w:rsidRPr="009D67EA">
        <w:rPr>
          <w:lang w:val="uk-UA"/>
        </w:rPr>
        <w:sym w:font="Symbol" w:char="F02D"/>
      </w:r>
      <w:r w:rsidR="00DE4B11" w:rsidRPr="009D67EA">
        <w:rPr>
          <w:lang w:val="uk-UA"/>
        </w:rPr>
        <w:t xml:space="preserve"> на право проведення вимірювань (за винятком лабораторій, на які поширюється державний метрологічний нагляд</w:t>
      </w:r>
      <w:r w:rsidRPr="009D67EA">
        <w:rPr>
          <w:lang w:val="uk-UA"/>
        </w:rPr>
        <w:t xml:space="preserve">). </w:t>
      </w:r>
      <w:r w:rsidR="00DE4B11" w:rsidRPr="009D67EA">
        <w:rPr>
          <w:lang w:val="uk-UA"/>
        </w:rPr>
        <w:t>У цьому випадку акредитація вимірювальних лабораторій здійснюється за обов’язковою участю територіальних органів Держстандарту</w:t>
      </w:r>
      <w:r w:rsidRPr="009D67EA">
        <w:rPr>
          <w:lang w:val="uk-UA"/>
        </w:rPr>
        <w:t xml:space="preserve">. </w:t>
      </w:r>
    </w:p>
    <w:p w:rsidR="009D67EA" w:rsidRPr="009D67EA" w:rsidRDefault="00DE4B11" w:rsidP="009D67EA">
      <w:pPr>
        <w:rPr>
          <w:lang w:val="uk-UA"/>
        </w:rPr>
      </w:pPr>
      <w:r w:rsidRPr="009D67EA">
        <w:rPr>
          <w:lang w:val="uk-UA"/>
        </w:rPr>
        <w:t>За позитивними результатами акредитації видається атестат акредитації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Спори, пов’язані з відмовою у видачі атестата акредитації, розглядаються в судовому порядку</w:t>
      </w:r>
      <w:r w:rsidR="009D67EA" w:rsidRPr="009D67EA">
        <w:rPr>
          <w:lang w:val="uk-UA"/>
        </w:rPr>
        <w:t xml:space="preserve">. </w:t>
      </w:r>
    </w:p>
    <w:p w:rsidR="009F6B78" w:rsidRDefault="009F6B78" w:rsidP="009D67EA">
      <w:pPr>
        <w:rPr>
          <w:lang w:val="uk-UA"/>
        </w:rPr>
      </w:pPr>
    </w:p>
    <w:p w:rsidR="009D67EA" w:rsidRPr="009D67EA" w:rsidRDefault="00DE4B11" w:rsidP="009F6B78">
      <w:pPr>
        <w:pStyle w:val="3"/>
        <w:rPr>
          <w:lang w:val="uk-UA"/>
        </w:rPr>
      </w:pPr>
      <w:r w:rsidRPr="009D67EA">
        <w:rPr>
          <w:lang w:val="uk-UA"/>
        </w:rPr>
        <w:t>Законодавчі вимоги до застосування засобів вимірювальної техніки,</w:t>
      </w:r>
      <w:r w:rsidR="009F6B78">
        <w:rPr>
          <w:lang w:val="uk-UA"/>
        </w:rPr>
        <w:t xml:space="preserve"> </w:t>
      </w:r>
      <w:r w:rsidRPr="009D67EA">
        <w:rPr>
          <w:lang w:val="uk-UA"/>
        </w:rPr>
        <w:t>вимірювань і результатів вимірювань</w:t>
      </w:r>
    </w:p>
    <w:p w:rsidR="009F6B78" w:rsidRDefault="009F6B78" w:rsidP="009D67EA">
      <w:pPr>
        <w:rPr>
          <w:lang w:val="uk-UA"/>
        </w:rPr>
      </w:pP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Застосування, ввезення, виробництво, ремонт, продаж і прокат ЗВТ повинні відповідати таким вимогам Закону України “Про метрологію і метрологічну діяльність”</w:t>
      </w:r>
      <w:r w:rsidR="009D67EA" w:rsidRPr="009D67EA">
        <w:rPr>
          <w:lang w:val="uk-UA"/>
        </w:rPr>
        <w:t xml:space="preserve">: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1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ЗВТ можуть використовуватися, якщо вони відповідають вимогам точності, встановленим для цих засобів у певних умовах їх експлуатації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Порядок установлення приналежності технічних засобів до ЗВТ визначається Держстандартом України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2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ЗВТ, на які поширюється державний метрологічний нагляд, дозволяється застосовувати, випускати з виробництва, ремонту та у продаж і видавати напрокат лише за умови, якщо ці ЗВТ пройшли повірку або державну метрологічну атестацію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3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ЗВТ, на які не поширюється державний метрологічний нагляд, дозволяється випускати з виробництва лише за умови, якщо ці ЗВТ пройшли калібрування або метрологічну атестацію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4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Увезення на територію України ЗВТ партіями може здійснюватися, якщо типи цих засобів занесені до Державного реєстру ЗВТ, допущених до застосування в Україні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Порядок увезення ЗВТ на територію України встановлюється Кабінетом Міністрів України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5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 xml:space="preserve">Підприємства, організації та громадяни </w:t>
      </w:r>
      <w:r w:rsidRPr="009D67EA">
        <w:rPr>
          <w:lang w:val="uk-UA"/>
        </w:rPr>
        <w:sym w:font="Symbol" w:char="F02D"/>
      </w:r>
      <w:r w:rsidRPr="009D67EA">
        <w:rPr>
          <w:lang w:val="uk-UA"/>
        </w:rPr>
        <w:t xml:space="preserve"> суб’єкти підприємницької діяльності, які займаються застосуванням, увезенням, виробництвом, ремонтом, продажем і прокатом ЗВТ, повинні письмово повідомити про свою діяльність відповідні територіальні органи Держстандарту України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Вимірювання, що здійснюються у сфері поширення державного метрологічного нагляду, можуть виконуватися, по-перше, вимірювальними лабораторіями за умови їх акредитації на право виконання вимірювань і, по-друге, згідно з атестованими методиками вимірювань</w:t>
      </w:r>
      <w:r w:rsidR="009D67EA" w:rsidRPr="009D67EA">
        <w:rPr>
          <w:lang w:val="uk-UA"/>
        </w:rPr>
        <w:t xml:space="preserve">. </w:t>
      </w:r>
    </w:p>
    <w:p w:rsidR="009D67EA" w:rsidRPr="009D67EA" w:rsidRDefault="00DE4B11" w:rsidP="009D67EA">
      <w:pPr>
        <w:rPr>
          <w:lang w:val="uk-UA"/>
        </w:rPr>
      </w:pPr>
      <w:r w:rsidRPr="009D67EA">
        <w:rPr>
          <w:lang w:val="uk-UA"/>
        </w:rPr>
        <w:t>Результати вимірювань можуть бути використані за умови, якщо відомі відповідні характеристики похибок вимірювань</w:t>
      </w:r>
      <w:r w:rsidR="009D67EA" w:rsidRPr="009D67EA">
        <w:rPr>
          <w:lang w:val="uk-UA"/>
        </w:rPr>
        <w:t xml:space="preserve">. </w:t>
      </w:r>
    </w:p>
    <w:p w:rsidR="009F6B78" w:rsidRDefault="009F6B78" w:rsidP="009D67EA">
      <w:pPr>
        <w:rPr>
          <w:lang w:val="uk-UA"/>
        </w:rPr>
      </w:pPr>
    </w:p>
    <w:p w:rsidR="009D67EA" w:rsidRPr="009D67EA" w:rsidRDefault="00DE4B11" w:rsidP="009F6B78">
      <w:pPr>
        <w:pStyle w:val="3"/>
        <w:rPr>
          <w:lang w:val="uk-UA"/>
        </w:rPr>
      </w:pPr>
      <w:r w:rsidRPr="009D67EA">
        <w:rPr>
          <w:lang w:val="uk-UA"/>
        </w:rPr>
        <w:t>Метрологічні</w:t>
      </w:r>
      <w:r w:rsidR="009D67EA" w:rsidRPr="009D67EA">
        <w:rPr>
          <w:lang w:val="uk-UA"/>
        </w:rPr>
        <w:t xml:space="preserve"> </w:t>
      </w:r>
      <w:r w:rsidRPr="009D67EA">
        <w:rPr>
          <w:lang w:val="uk-UA"/>
        </w:rPr>
        <w:t>ланцюги</w:t>
      </w:r>
    </w:p>
    <w:p w:rsidR="009F6B78" w:rsidRDefault="009F6B78" w:rsidP="009D67EA">
      <w:pPr>
        <w:rPr>
          <w:lang w:val="uk-UA"/>
        </w:rPr>
      </w:pP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Передавання розмірів одиниць вимірювань (одиниць фізичних величин</w:t>
      </w:r>
      <w:r w:rsidR="009D67EA" w:rsidRPr="009D67EA">
        <w:rPr>
          <w:lang w:val="uk-UA"/>
        </w:rPr>
        <w:t xml:space="preserve">) </w:t>
      </w:r>
      <w:r w:rsidRPr="009D67EA">
        <w:rPr>
          <w:lang w:val="uk-UA"/>
        </w:rPr>
        <w:t xml:space="preserve">робочим ЗВТ </w:t>
      </w:r>
      <w:r w:rsidRPr="009D67EA">
        <w:rPr>
          <w:lang w:val="uk-UA"/>
        </w:rPr>
        <w:sym w:font="Symbol" w:char="F02D"/>
      </w:r>
      <w:r w:rsidRPr="009D67EA">
        <w:rPr>
          <w:lang w:val="uk-UA"/>
        </w:rPr>
        <w:t xml:space="preserve"> важлива і відповідальна функція, направлена на забезпечення єдності вимірювань у країні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Засоби, методи і точність передавання розмірів одиниць вимірювань від еталона до зразкових і робочих ЗВТ установлюється повірочною схемою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Для кожної фізичної величини (для кожного параметра об’єкта вимірювань</w:t>
      </w:r>
      <w:r w:rsidR="009D67EA" w:rsidRPr="009D67EA">
        <w:rPr>
          <w:lang w:val="uk-UA"/>
        </w:rPr>
        <w:t xml:space="preserve">) </w:t>
      </w:r>
      <w:r w:rsidRPr="009D67EA">
        <w:rPr>
          <w:lang w:val="uk-UA"/>
        </w:rPr>
        <w:t>може встановлюватися метрологічний ланцюг (</w:t>
      </w:r>
      <w:r w:rsidR="009D67EA" w:rsidRPr="009D67EA">
        <w:rPr>
          <w:lang w:val="uk-UA"/>
        </w:rPr>
        <w:t>рис.5.2),</w:t>
      </w:r>
      <w:r w:rsidRPr="009D67EA">
        <w:rPr>
          <w:lang w:val="uk-UA"/>
        </w:rPr>
        <w:t xml:space="preserve"> який являє собою повірочну схему, доповнену зв’язками між вимірюваною фізичною величиною (параметром об’єкта вимірювань</w:t>
      </w:r>
      <w:r w:rsidR="009D67EA" w:rsidRPr="009D67EA">
        <w:rPr>
          <w:lang w:val="uk-UA"/>
        </w:rPr>
        <w:t xml:space="preserve">) </w:t>
      </w:r>
      <w:r w:rsidRPr="009D67EA">
        <w:rPr>
          <w:lang w:val="uk-UA"/>
        </w:rPr>
        <w:t>і відповідним державним еталоном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У метрологічному ланцюзі виділяють метрологічні зв’язки і метрологічні ланки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 xml:space="preserve">Метрологічний зв’язок </w:t>
      </w:r>
      <w:r w:rsidRPr="009D67EA">
        <w:rPr>
          <w:lang w:val="uk-UA"/>
        </w:rPr>
        <w:sym w:font="Symbol" w:char="F02D"/>
      </w:r>
      <w:r w:rsidRPr="009D67EA">
        <w:rPr>
          <w:lang w:val="uk-UA"/>
        </w:rPr>
        <w:t xml:space="preserve"> це умовна лінія метрологічного ланцюга, яка зв’язує вимірювану фізичну величину (параметр</w:t>
      </w:r>
      <w:r w:rsidR="009D67EA" w:rsidRPr="009D67EA">
        <w:rPr>
          <w:lang w:val="uk-UA"/>
        </w:rPr>
        <w:t xml:space="preserve">) </w:t>
      </w:r>
      <w:r w:rsidRPr="009D67EA">
        <w:rPr>
          <w:lang w:val="uk-UA"/>
        </w:rPr>
        <w:t>з відповідним ЗВТ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 xml:space="preserve">Метрологічна ланка </w:t>
      </w:r>
      <w:r w:rsidRPr="009D67EA">
        <w:rPr>
          <w:lang w:val="uk-UA"/>
        </w:rPr>
        <w:sym w:font="Symbol" w:char="F02D"/>
      </w:r>
      <w:r w:rsidRPr="009D67EA">
        <w:rPr>
          <w:lang w:val="uk-UA"/>
        </w:rPr>
        <w:t xml:space="preserve"> сукупність вимірюваної величини і засобу (засобів</w:t>
      </w:r>
      <w:r w:rsidR="009D67EA" w:rsidRPr="009D67EA">
        <w:rPr>
          <w:lang w:val="uk-UA"/>
        </w:rPr>
        <w:t xml:space="preserve">) </w:t>
      </w:r>
      <w:r w:rsidRPr="009D67EA">
        <w:rPr>
          <w:lang w:val="uk-UA"/>
        </w:rPr>
        <w:t>вимірювальної техніки, за допомогою якого (яких</w:t>
      </w:r>
      <w:r w:rsidR="009D67EA" w:rsidRPr="009D67EA">
        <w:rPr>
          <w:lang w:val="uk-UA"/>
        </w:rPr>
        <w:t xml:space="preserve">) </w:t>
      </w:r>
      <w:r w:rsidRPr="009D67EA">
        <w:rPr>
          <w:lang w:val="uk-UA"/>
        </w:rPr>
        <w:t>вимірюється (контролюється</w:t>
      </w:r>
      <w:r w:rsidR="009D67EA" w:rsidRPr="009D67EA">
        <w:rPr>
          <w:lang w:val="uk-UA"/>
        </w:rPr>
        <w:t xml:space="preserve">) </w:t>
      </w:r>
      <w:r w:rsidRPr="009D67EA">
        <w:rPr>
          <w:lang w:val="uk-UA"/>
        </w:rPr>
        <w:t>фізична величина (параметр</w:t>
      </w:r>
      <w:r w:rsidR="009D67EA" w:rsidRPr="009D67EA">
        <w:rPr>
          <w:lang w:val="uk-UA"/>
        </w:rPr>
        <w:t xml:space="preserve">). </w:t>
      </w:r>
    </w:p>
    <w:p w:rsidR="009D67EA" w:rsidRPr="009D67EA" w:rsidRDefault="00DE4B11" w:rsidP="009D67EA">
      <w:pPr>
        <w:rPr>
          <w:lang w:val="uk-UA"/>
        </w:rPr>
      </w:pPr>
      <w:r w:rsidRPr="009D67EA">
        <w:rPr>
          <w:lang w:val="uk-UA"/>
        </w:rPr>
        <w:t>Побудова метрологічної ланки супроводжується оцінкою дотримання умов точності передавання розміру одиниці вимірювань фізичної величини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Для цього використовуються коефіцієнти точності, які являють собою відношення допуску на параметр до найбільшого допустимого значення похибки вимірювання</w:t>
      </w:r>
      <w:r w:rsidR="009D67EA" w:rsidRPr="009D67EA">
        <w:rPr>
          <w:lang w:val="uk-UA"/>
        </w:rPr>
        <w:t xml:space="preserve">. </w:t>
      </w:r>
    </w:p>
    <w:p w:rsidR="009D67EA" w:rsidRPr="009D67EA" w:rsidRDefault="008F036C" w:rsidP="009D67EA">
      <w:pPr>
        <w:rPr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3pt;height:294.75pt">
            <v:imagedata r:id="rId7" o:title=""/>
          </v:shape>
        </w:pic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>Рис.</w:t>
      </w:r>
      <w:r w:rsidR="009F6B78">
        <w:rPr>
          <w:lang w:val="uk-UA"/>
        </w:rPr>
        <w:t>1</w:t>
      </w:r>
      <w:r w:rsidRPr="009D67EA">
        <w:rPr>
          <w:lang w:val="uk-UA"/>
        </w:rPr>
        <w:t xml:space="preserve">. </w:t>
      </w:r>
      <w:r w:rsidR="00DE4B11" w:rsidRPr="009D67EA">
        <w:rPr>
          <w:lang w:val="uk-UA"/>
        </w:rPr>
        <w:t>Структурна схема метрологічного ланцюга</w:t>
      </w:r>
      <w:r w:rsidR="009F6B78">
        <w:rPr>
          <w:lang w:val="uk-UA"/>
        </w:rPr>
        <w:t>.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Повірочна схема регламентує методи, засоби, точність вимірювань і підпорядкування ЗВТ при передаванні розмірів однієї або декількох взаємозв’язаних одиниць вимірювань фізичних величин від еталонів робочим ЗВТ, а саме</w:t>
      </w:r>
      <w:r w:rsidR="009D67EA" w:rsidRPr="009D67EA">
        <w:rPr>
          <w:lang w:val="uk-UA"/>
        </w:rPr>
        <w:t xml:space="preserve">: </w:t>
      </w:r>
      <w:r w:rsidRPr="009D67EA">
        <w:rPr>
          <w:lang w:val="uk-UA"/>
        </w:rPr>
        <w:t xml:space="preserve">від первинних еталонів </w:t>
      </w:r>
      <w:r w:rsidRPr="009D67EA">
        <w:rPr>
          <w:lang w:val="uk-UA"/>
        </w:rPr>
        <w:sym w:font="Symbol" w:char="F02D"/>
      </w:r>
      <w:r w:rsidRPr="009D67EA">
        <w:rPr>
          <w:lang w:val="uk-UA"/>
        </w:rPr>
        <w:t xml:space="preserve"> робочим, від робочих еталонів </w:t>
      </w:r>
      <w:r w:rsidRPr="009D67EA">
        <w:rPr>
          <w:lang w:val="uk-UA"/>
        </w:rPr>
        <w:sym w:font="Symbol" w:char="F02D"/>
      </w:r>
      <w:r w:rsidRPr="009D67EA">
        <w:rPr>
          <w:lang w:val="uk-UA"/>
        </w:rPr>
        <w:t xml:space="preserve"> зразковим ЗВТ, а від них </w:t>
      </w:r>
      <w:r w:rsidRPr="009D67EA">
        <w:rPr>
          <w:lang w:val="uk-UA"/>
        </w:rPr>
        <w:sym w:font="Symbol" w:char="F02D"/>
      </w:r>
      <w:r w:rsidRPr="009D67EA">
        <w:rPr>
          <w:lang w:val="uk-UA"/>
        </w:rPr>
        <w:t xml:space="preserve"> робочим ЗВТ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Передавання розміру одиниць через кожний ступінь повірочної схеми супроводжується якоюсь втратою точності, проте багатосхідчастість дозволяє зберігати еталони і одночасно передавати розмір одиниці вимірювань усім робочим ЗВТ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Розробка повірочної схеми передбачає науково-технічні обґрунтування оптимальної структури, необхідного числа ступенів передавання, видів вторинних еталонів (якщо вони використовуються</w:t>
      </w:r>
      <w:r w:rsidR="009D67EA" w:rsidRPr="009D67EA">
        <w:rPr>
          <w:lang w:val="uk-UA"/>
        </w:rPr>
        <w:t>),</w:t>
      </w:r>
      <w:r w:rsidRPr="009D67EA">
        <w:rPr>
          <w:lang w:val="uk-UA"/>
        </w:rPr>
        <w:t xml:space="preserve"> розрядів зразкових ЗВТ і методів передавання розміру одиниці вимірювань фізичної величини та оптимального співвідношення похибок ЗВТ суміжних ступенів повірочної схеми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Повірочні схеми ЗВТ розділяють на державні, відомчі і локальні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Державна повірочна схема поширюється на всі ЗВТ даної фізичної величини, які</w:t>
      </w:r>
      <w:r w:rsidR="009D67EA" w:rsidRPr="009D67EA">
        <w:rPr>
          <w:lang w:val="uk-UA"/>
        </w:rPr>
        <w:t xml:space="preserve"> </w:t>
      </w:r>
      <w:r w:rsidRPr="009D67EA">
        <w:rPr>
          <w:lang w:val="uk-UA"/>
        </w:rPr>
        <w:t>використовуються в країні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Відомчі повірочні схеми діють у рамках міністерства (відомства</w:t>
      </w:r>
      <w:r w:rsidR="009D67EA" w:rsidRPr="009D67EA">
        <w:rPr>
          <w:lang w:val="uk-UA"/>
        </w:rPr>
        <w:t>),</w:t>
      </w:r>
      <w:r w:rsidRPr="009D67EA">
        <w:rPr>
          <w:lang w:val="uk-UA"/>
        </w:rPr>
        <w:t xml:space="preserve"> а локальні повірочні схеми </w:t>
      </w:r>
      <w:r w:rsidRPr="009D67EA">
        <w:rPr>
          <w:lang w:val="uk-UA"/>
        </w:rPr>
        <w:sym w:font="Symbol" w:char="F02D"/>
      </w:r>
      <w:r w:rsidRPr="009D67EA">
        <w:rPr>
          <w:lang w:val="uk-UA"/>
        </w:rPr>
        <w:t xml:space="preserve"> в даному (конкретному</w:t>
      </w:r>
      <w:r w:rsidR="009D67EA" w:rsidRPr="009D67EA">
        <w:rPr>
          <w:lang w:val="uk-UA"/>
        </w:rPr>
        <w:t xml:space="preserve">) </w:t>
      </w:r>
      <w:r w:rsidRPr="009D67EA">
        <w:rPr>
          <w:lang w:val="uk-UA"/>
        </w:rPr>
        <w:t>метрологічному органі (на підприємстві, в організації</w:t>
      </w:r>
      <w:r w:rsidR="009D67EA" w:rsidRPr="009D67EA">
        <w:rPr>
          <w:lang w:val="uk-UA"/>
        </w:rPr>
        <w:t xml:space="preserve">).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Вершиною повірочних схем є еталони, правила створення, зберігання і застосування яких установлюються державними стандартами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Еталони можуть</w:t>
      </w:r>
      <w:r w:rsidR="009D67EA" w:rsidRPr="009D67EA">
        <w:rPr>
          <w:lang w:val="uk-UA"/>
        </w:rPr>
        <w:t xml:space="preserve"> </w:t>
      </w:r>
      <w:r w:rsidRPr="009D67EA">
        <w:rPr>
          <w:lang w:val="uk-UA"/>
        </w:rPr>
        <w:t>об’єднуватися</w:t>
      </w:r>
      <w:r w:rsidR="009D67EA" w:rsidRPr="009D67EA">
        <w:rPr>
          <w:lang w:val="uk-UA"/>
        </w:rPr>
        <w:t xml:space="preserve"> </w:t>
      </w:r>
      <w:r w:rsidRPr="009D67EA">
        <w:rPr>
          <w:lang w:val="uk-UA"/>
        </w:rPr>
        <w:t>в групи і створювати груповий еталон, що дозволяє зменшити його випадкову складову похибки за рахунок статистичної обробки їх вихідних величин за аналогією з багаторазовими вимірюваннями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Зразкові ЗВТ поступаються точністю еталонам і затверджуються державною або відомчою метрологічною службою для повірки інших зразкових і робочих ЗВТ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Відповідно до повірочних схем зразкові ЗВТ залежно від їхньої похибки (класу точності</w:t>
      </w:r>
      <w:r w:rsidR="009D67EA" w:rsidRPr="009D67EA">
        <w:rPr>
          <w:lang w:val="uk-UA"/>
        </w:rPr>
        <w:t xml:space="preserve">) </w:t>
      </w:r>
      <w:r w:rsidRPr="009D67EA">
        <w:rPr>
          <w:lang w:val="uk-UA"/>
        </w:rPr>
        <w:t>поділяють на розряди, кількість яких установлюється різною для різних видів вимірювань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Присудження розряду зразковим ЗВТ проводиться за результатами їх метрологічної атестації органом Держстандарту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Повірочні схеми для електрорадіотехнічних величин мають здебільшого два розряди зразкових ЗВТ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Робочі ЗВТ, які відзначаються високою точністю, можуть атестуватися на певний час як зразкові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Після закінчення цього терміну зразкові ЗВТ, які не пройшли чергової атестації, переводяться в робочі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Між розрядами зразкових ЗВТ існує метрологічне підпорядкування</w:t>
      </w:r>
      <w:r w:rsidR="009D67EA" w:rsidRPr="009D67EA">
        <w:rPr>
          <w:lang w:val="uk-UA"/>
        </w:rPr>
        <w:t xml:space="preserve">: </w:t>
      </w:r>
      <w:r w:rsidRPr="009D67EA">
        <w:rPr>
          <w:lang w:val="uk-UA"/>
        </w:rPr>
        <w:t>найбільш точні належать до 1-го розряду і перевіряються по еталонах, як правило, робочих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 xml:space="preserve">Похибки зразкових ЗВТ 2-го і подальших розрядів зростають, а повіряються вони по зразкових ЗВТ попередніх розрядів (зразкові ЗВТ 2-го розряду </w:t>
      </w:r>
      <w:r w:rsidRPr="009D67EA">
        <w:rPr>
          <w:lang w:val="uk-UA"/>
        </w:rPr>
        <w:sym w:font="Symbol" w:char="F02D"/>
      </w:r>
      <w:r w:rsidRPr="009D67EA">
        <w:rPr>
          <w:lang w:val="uk-UA"/>
        </w:rPr>
        <w:t xml:space="preserve"> по зразкових ЗВТ 1-го розряду і </w:t>
      </w:r>
      <w:r w:rsidR="009D67EA" w:rsidRPr="009D67EA">
        <w:rPr>
          <w:lang w:val="uk-UA"/>
        </w:rPr>
        <w:t xml:space="preserve">т.д.).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Зразкові ЗВТ у даному метрологічному органі за призначенням поділяють на вихідні і підпорядковані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До вихідних зразкових ЗВТ належать ті з них, які забезпечують передавання розміру одиниці вимірювань з найвищою точністю в цьому підрозділі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Підпорядковані зразкові ЗВТ служать для передавання розміру одиниці вимірювань від вихідних зразкових ЗВТ до робочих ЗВТ або безпосередньо, або через інші зразкові ЗВТ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Зразкові ЗВТ застосовують в органах державної і відомчої метрологічних служб, яким в установленому порядку надано право повірки певної номенклатури ЗВТ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Через велику роль зразкових ЗВТ, яка надається їм у системі забезпечення єдності вимірювань у країні, забороняється їх використовувати для технічних вимірювань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Вони підлягають ретельному зберіганню в установлених і суворо дотримуваних умовах</w:t>
      </w:r>
      <w:r w:rsidR="009D67EA" w:rsidRPr="009D67EA">
        <w:rPr>
          <w:lang w:val="uk-UA"/>
        </w:rPr>
        <w:t xml:space="preserve">; </w:t>
      </w:r>
      <w:r w:rsidRPr="009D67EA">
        <w:rPr>
          <w:lang w:val="uk-UA"/>
        </w:rPr>
        <w:t>періодичність їх повірки вибирають такою, щоб гарантовано забезпечувались точність і вірогідність результатів вимірювань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Застосовувати зразкові ЗВТ як робочі дозволяється тільки в надзвичайних випадках і з дозволу органів метрологічної служби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Оскільки зразкові ЗВТ експлуатуються приблизно в однакових (нормальних</w:t>
      </w:r>
      <w:r w:rsidR="009D67EA" w:rsidRPr="009D67EA">
        <w:rPr>
          <w:lang w:val="uk-UA"/>
        </w:rPr>
        <w:t xml:space="preserve">) </w:t>
      </w:r>
      <w:r w:rsidRPr="009D67EA">
        <w:rPr>
          <w:lang w:val="uk-UA"/>
        </w:rPr>
        <w:t>умовах, то для них установлюються єдині міжповірочні інтервали в масштабах усієї країни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Умови експлуатації робочих ЗВТ неоднакові, а тому міжповірочні інтервали для них можуть варіюватися за рішенням органів державної або відомчої метрологічних служб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При цьому дозволяється корегування міжповірочних інтервалів за результатами періодичних повірок</w:t>
      </w:r>
      <w:r w:rsidR="009D67EA" w:rsidRPr="009D67EA">
        <w:rPr>
          <w:lang w:val="uk-UA"/>
        </w:rPr>
        <w:t xml:space="preserve">. </w:t>
      </w:r>
    </w:p>
    <w:p w:rsidR="009D67EA" w:rsidRPr="009D67EA" w:rsidRDefault="00DE4B11" w:rsidP="009D67EA">
      <w:pPr>
        <w:rPr>
          <w:lang w:val="uk-UA"/>
        </w:rPr>
      </w:pPr>
      <w:r w:rsidRPr="009D67EA">
        <w:rPr>
          <w:lang w:val="uk-UA"/>
        </w:rPr>
        <w:t>Повірочні схеми мають багатосхідчастий характер (не менше двох ступенів</w:t>
      </w:r>
      <w:r w:rsidR="009D67EA" w:rsidRPr="009D67EA">
        <w:rPr>
          <w:lang w:val="uk-UA"/>
        </w:rPr>
        <w:t xml:space="preserve">). </w:t>
      </w:r>
      <w:r w:rsidRPr="009D67EA">
        <w:rPr>
          <w:lang w:val="uk-UA"/>
        </w:rPr>
        <w:t>Головною вимогою до повірочних схем є співвідношення похибок при переході від одного ступеня до іншого, включаючи похибку передавання розміру одиниці вимірювань між суміжними ступенями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Точність більш високого ступеня повірочної схеми встановлюється звичайно в 3</w:t>
      </w:r>
      <w:r w:rsidR="009D67EA">
        <w:rPr>
          <w:lang w:val="uk-UA"/>
        </w:rPr>
        <w:t>...</w:t>
      </w:r>
      <w:r w:rsidR="009D67EA" w:rsidRPr="009D67EA">
        <w:rPr>
          <w:lang w:val="uk-UA"/>
        </w:rPr>
        <w:t>5</w:t>
      </w:r>
      <w:r w:rsidRPr="009D67EA">
        <w:rPr>
          <w:lang w:val="uk-UA"/>
        </w:rPr>
        <w:t xml:space="preserve"> разів вищою за точність наступного ступеня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Таке ж співвідношення має бути між тим ЗВТ, що повіряється, і найближчим до нього зразковим ЗВТ</w:t>
      </w:r>
      <w:r w:rsidR="009D67EA" w:rsidRPr="009D67EA">
        <w:rPr>
          <w:lang w:val="uk-UA"/>
        </w:rPr>
        <w:t xml:space="preserve">. </w:t>
      </w:r>
    </w:p>
    <w:p w:rsidR="005C703A" w:rsidRDefault="005C703A" w:rsidP="009D67EA">
      <w:pPr>
        <w:rPr>
          <w:lang w:val="uk-UA"/>
        </w:rPr>
      </w:pPr>
    </w:p>
    <w:p w:rsidR="009D67EA" w:rsidRPr="009D67EA" w:rsidRDefault="00DE4B11" w:rsidP="005C703A">
      <w:pPr>
        <w:pStyle w:val="3"/>
        <w:rPr>
          <w:lang w:val="uk-UA"/>
        </w:rPr>
      </w:pPr>
      <w:r w:rsidRPr="009D67EA">
        <w:rPr>
          <w:lang w:val="uk-UA"/>
        </w:rPr>
        <w:t>Мета, завдання і зміст метрологічного забезпечення</w:t>
      </w:r>
      <w:r w:rsidR="005C703A">
        <w:rPr>
          <w:lang w:val="uk-UA"/>
        </w:rPr>
        <w:t xml:space="preserve"> </w:t>
      </w:r>
      <w:r w:rsidRPr="009D67EA">
        <w:rPr>
          <w:lang w:val="uk-UA"/>
        </w:rPr>
        <w:t>технічних</w:t>
      </w:r>
      <w:r w:rsidR="009D67EA" w:rsidRPr="009D67EA">
        <w:rPr>
          <w:lang w:val="uk-UA"/>
        </w:rPr>
        <w:t xml:space="preserve"> </w:t>
      </w:r>
      <w:r w:rsidRPr="009D67EA">
        <w:rPr>
          <w:lang w:val="uk-UA"/>
        </w:rPr>
        <w:t>об’єктів</w:t>
      </w:r>
    </w:p>
    <w:p w:rsidR="005C703A" w:rsidRDefault="005C703A" w:rsidP="009D67EA">
      <w:pPr>
        <w:rPr>
          <w:lang w:val="uk-UA"/>
        </w:rPr>
      </w:pPr>
    </w:p>
    <w:p w:rsidR="009D67EA" w:rsidRPr="009D67EA" w:rsidRDefault="00DE4B11" w:rsidP="009D67EA">
      <w:pPr>
        <w:rPr>
          <w:lang w:val="uk-UA"/>
        </w:rPr>
      </w:pPr>
      <w:r w:rsidRPr="009D67EA">
        <w:rPr>
          <w:lang w:val="uk-UA"/>
        </w:rPr>
        <w:t>Основною метою метрологічного забезпечення технічних об’єктів (ТО</w:t>
      </w:r>
      <w:r w:rsidR="009D67EA" w:rsidRPr="009D67EA">
        <w:rPr>
          <w:lang w:val="uk-UA"/>
        </w:rPr>
        <w:t xml:space="preserve">) </w:t>
      </w:r>
      <w:r w:rsidRPr="009D67EA">
        <w:rPr>
          <w:lang w:val="uk-UA"/>
        </w:rPr>
        <w:t>є</w:t>
      </w:r>
      <w:r w:rsidR="009D67EA" w:rsidRPr="009D67EA">
        <w:rPr>
          <w:lang w:val="uk-UA"/>
        </w:rPr>
        <w:t>: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досягнення високої якості і потрібної ефективності застосування ТО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підтримання технічних та експлуатаційних властивостей ТО, забезпечення високої ефективності робіт з технічного обслуговування та ремонту ТО</w:t>
      </w:r>
      <w:r w:rsidRPr="009D67EA">
        <w:rPr>
          <w:lang w:val="uk-UA"/>
        </w:rPr>
        <w:t>;</w:t>
      </w:r>
    </w:p>
    <w:p w:rsidR="00DE4B11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постійне підвищення ефективності науково-дослідних, дослідно-конструкторських робіт, виробництва та випробування ТО</w:t>
      </w:r>
      <w:r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Метрологічне забезпечення ТО (пристроїв, приладів, агрегатів, систем, комплексів</w:t>
      </w:r>
      <w:r w:rsidR="009D67EA" w:rsidRPr="009D67EA">
        <w:rPr>
          <w:lang w:val="uk-UA"/>
        </w:rPr>
        <w:t xml:space="preserve">) </w:t>
      </w:r>
      <w:r w:rsidRPr="009D67EA">
        <w:rPr>
          <w:lang w:val="uk-UA"/>
        </w:rPr>
        <w:t>на етапах їх життєвого циклу (розробка, виробництво, випробування, експлуатація та ремонт</w:t>
      </w:r>
      <w:r w:rsidR="009D67EA" w:rsidRPr="009D67EA">
        <w:rPr>
          <w:lang w:val="uk-UA"/>
        </w:rPr>
        <w:t xml:space="preserve">) </w:t>
      </w:r>
      <w:r w:rsidRPr="009D67EA">
        <w:rPr>
          <w:lang w:val="uk-UA"/>
        </w:rPr>
        <w:t>вирішує низку загальних специфічних завдань</w:t>
      </w:r>
      <w:r w:rsidR="009D67EA" w:rsidRPr="009D67EA">
        <w:rPr>
          <w:lang w:val="uk-UA"/>
        </w:rPr>
        <w:t xml:space="preserve">. </w:t>
      </w:r>
    </w:p>
    <w:p w:rsidR="009D67EA" w:rsidRPr="009D67EA" w:rsidRDefault="00DE4B11" w:rsidP="009D67EA">
      <w:pPr>
        <w:rPr>
          <w:lang w:val="uk-UA"/>
        </w:rPr>
      </w:pPr>
      <w:r w:rsidRPr="009D67EA">
        <w:rPr>
          <w:lang w:val="uk-UA"/>
        </w:rPr>
        <w:t>Загальним завданням метрологічного забезпечення ТО є розробка і розвиток його наукових, технічних, нормативних та організаційних основ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Серед найважливіших конкретних завдань метрологічного забезпечення ТО слід виділити</w:t>
      </w:r>
      <w:r w:rsidR="009D67EA" w:rsidRPr="009D67EA">
        <w:rPr>
          <w:lang w:val="uk-UA"/>
        </w:rPr>
        <w:t>: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цільове програмне планування метрологічного забезпечення ТО, пов’язане з розвитком науки і техніки, національної економіки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створення, збереження та вдосконалення еталонів і вихідних ЗВТ, стандартних зразків речовин і матеріалів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розробка та впровадження ефективних методів і засобів передавання розмірів одиниць вимірювань фізичних величин робочим ЗВТ, які застосовують під час контролю параметрів ТО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розробка, виробництво та забезпечення підприємств, організацій і установ робочими ЗВТ, які необхідні для розробки, виробництва, випробувань, експлуатації та ремонту ТО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обґрунтування вимог до метрологічного забезпечення ТО, що розроблюються або модернізуються, та контроль за їх виконанням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установлення вимог до ЗВТ, які застосовують під час створення й експлуатації ТО та до нормування їхніх метрологічних і експлуатаційних характеристик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розробка методик вибору й обґрунтування ЗВТ, які використовуються під час розробки, виробництва, випробувань, експлуатації та ремонту ТО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стандартизація, уніфікація та сертифікація ЗВТ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установлення оптимальних рядів ЗВТ і стандартних зразків властивостей та складу речовин і матеріалів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проведення державних випробувань, метрологічної атестації, повірки і калібрування ЗВТ, а також метрологічної атестації методик виконання вимірювань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метрологічне обслуговування ТО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здійснення метрологічного контролю і нагляду за станом метрологічного забезпечення ТО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проведення метрологічної експертизи і метрологічного супроводження розробки та експлуатації ТО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розробка методик аналізу й оцінки рівня стану метрологічного забезпечення ТО та їх проведення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розробка і впровадження нормативних документів щодо забезпечення єдності вимірювань, у тому числі й метрологічного забезпечення ТО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нагляд за станом ЗВТ, за дотриманням термінів їх повірки і ремонту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нагляд за правильним застосуванням ЗВТ при технічному обслуговуванні ТО в процесі їх експлуатації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розробка при необхідності методів і методик повірки ЗВТ, умонтованих у технічні об’єкти</w:t>
      </w:r>
      <w:r w:rsidRPr="009D67EA">
        <w:rPr>
          <w:lang w:val="uk-UA"/>
        </w:rPr>
        <w:t>;</w:t>
      </w:r>
    </w:p>
    <w:p w:rsidR="00DE4B11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заміна морально застарілих ЗВТ новими типами ЗВТ, які випускаються промисловістю</w:t>
      </w:r>
      <w:r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Ефективна організація метрологічного забезпечення на всіх етапах створення і експлуатації ТО, особливо тих, що відрізняються конструктивною складністю і важливістю вирішуваних завдань, є найзначнішою умовою досягнення високих показників якості (в тому числі надійності</w:t>
      </w:r>
      <w:r w:rsidR="009D67EA" w:rsidRPr="009D67EA">
        <w:rPr>
          <w:lang w:val="uk-UA"/>
        </w:rPr>
        <w:t xml:space="preserve">) </w:t>
      </w:r>
      <w:r w:rsidRPr="009D67EA">
        <w:rPr>
          <w:lang w:val="uk-UA"/>
        </w:rPr>
        <w:t>цих об’єктів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Недооцінка метрологічного забезпечення ТО, де б вона не допускалась, призводить до зниження якості об’єктів, зростання експлуатаційних витрат, порушення правил їх експлуатації і навіть до аварійних ситуацій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З метою підвищення якості метрологічного забезпечення ТО і потрібної точності вимірювань їх параметрів, правильного і раціонального вибору методів вимірювань та контролю ЗВТ проводиться метрологічна експертиза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Під метрологічною експертизою розуміють поглиблений (експертний</w:t>
      </w:r>
      <w:r w:rsidR="009D67EA" w:rsidRPr="009D67EA">
        <w:rPr>
          <w:lang w:val="uk-UA"/>
        </w:rPr>
        <w:t xml:space="preserve">) </w:t>
      </w:r>
      <w:r w:rsidRPr="009D67EA">
        <w:rPr>
          <w:lang w:val="uk-UA"/>
        </w:rPr>
        <w:t>контроль і оцінку правильності прийнятих рішень з метрологічного забезпечення технічних об’єктів при їх проектуванні, виробництві, випробуваннях і експлуатації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Основним змістом метрологічної експертизи є оцінка єдності та вірогідності вимірювань і контролю параметрів технічних об’єктів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Метрологічне забезпечення ТО має законодавчі, наукові, нормативні, технічні та організаційні основи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Законодавчою основою метрологічного забезпечення ТО є закони України, укази Президента України, декрети та постанови Кабінету Міністрів України, які спрямовані на забезпечення єдності вимірювань у державі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Науковою основою метрологічного забезпечення ТО є метрологія</w:t>
      </w:r>
      <w:r w:rsidR="009D67EA" w:rsidRPr="009D67EA">
        <w:rPr>
          <w:lang w:val="uk-UA"/>
        </w:rPr>
        <w:t xml:space="preserve">. </w:t>
      </w:r>
    </w:p>
    <w:p w:rsidR="009D67EA" w:rsidRPr="009D67EA" w:rsidRDefault="00DE4B11" w:rsidP="009D67EA">
      <w:pPr>
        <w:rPr>
          <w:lang w:val="uk-UA"/>
        </w:rPr>
      </w:pPr>
      <w:r w:rsidRPr="009D67EA">
        <w:rPr>
          <w:lang w:val="uk-UA"/>
        </w:rPr>
        <w:t>Головні наукові завдання сучасної метрології</w:t>
      </w:r>
      <w:r w:rsidR="009D67EA" w:rsidRPr="009D67EA">
        <w:rPr>
          <w:lang w:val="uk-UA"/>
        </w:rPr>
        <w:t>: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розвиток загальної теорії метрології та вимірювальної техніки, теорії похибок вимірювань і методів обробки результатів вимірювань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подальше підвищення точності відтворення, зберігання і передавання розмірів одиниць вимірювань ФВ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розширення номенклатури вимірюваних ФВ, підвищення точності і розширення діапазонів їх вимірювань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розробка методів оцінки адекватності фізичних моделей об’єктів вимірювань реальним об’єктам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розробка методів оптимізації систем передавання розмірів одиниць вимірювань ФВ</w:t>
      </w:r>
      <w:r w:rsidRPr="009D67EA">
        <w:rPr>
          <w:lang w:val="uk-UA"/>
        </w:rPr>
        <w:t>;</w:t>
      </w:r>
    </w:p>
    <w:p w:rsidR="00DE4B11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підвищення ефективності метрологічного забезпечення вимірювань у країні та розробка методів її оцінки</w:t>
      </w:r>
      <w:r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Нормативною основою метрологічного забезпечення ТО є державні та галузеві стандарти, доповнення до них, інші нормативні документи державної системи забезпечення єдності вимірювань, системи загальних технічних вимог до різних видів ТО, системи їх розробки, постановки на виробництво і контролю якості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Таким чином, законодавчі та нормативні основи (їх іноді об’єднують поняттям “правові основи”</w:t>
      </w:r>
      <w:r w:rsidR="009D67EA" w:rsidRPr="009D67EA">
        <w:rPr>
          <w:lang w:val="uk-UA"/>
        </w:rPr>
        <w:t xml:space="preserve">) </w:t>
      </w:r>
      <w:r w:rsidRPr="009D67EA">
        <w:rPr>
          <w:lang w:val="uk-UA"/>
        </w:rPr>
        <w:t>метрологічного забезпечення ТО складають комплекс взаємозв’язаних і взаємообумовлених загальних правил, вимог і норм, а також інші питання, які потребують регламентації і контролю з боку держави, направлені на забезпечення єдності вимірювань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Загальні правила і норми метрологічного забезпечення встановлюються державним стандартом України (ДСТУ</w:t>
      </w:r>
      <w:r w:rsidR="009D67EA" w:rsidRPr="009D67EA">
        <w:rPr>
          <w:lang w:val="uk-UA"/>
        </w:rPr>
        <w:t xml:space="preserve">).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 xml:space="preserve">Стандарти </w:t>
      </w:r>
      <w:r w:rsidRPr="009D67EA">
        <w:rPr>
          <w:lang w:val="uk-UA"/>
        </w:rPr>
        <w:sym w:font="Symbol" w:char="F02D"/>
      </w:r>
      <w:r w:rsidRPr="009D67EA">
        <w:rPr>
          <w:lang w:val="uk-UA"/>
        </w:rPr>
        <w:t xml:space="preserve"> це комплекс нормативно-технічних документів, що встановлюють єдину номенклатуру взаємозв’язаних правил, положень, вимог і норм, які визначають організацію і методику проведення робіт для оцінки та забезпечення єдності вимірювань у країні</w:t>
      </w:r>
      <w:r w:rsidR="009D67EA" w:rsidRPr="009D67EA">
        <w:rPr>
          <w:lang w:val="uk-UA"/>
        </w:rPr>
        <w:t xml:space="preserve">. </w:t>
      </w:r>
    </w:p>
    <w:p w:rsidR="009D67EA" w:rsidRPr="009D67EA" w:rsidRDefault="00DE4B11" w:rsidP="009D67EA">
      <w:pPr>
        <w:rPr>
          <w:lang w:val="uk-UA"/>
        </w:rPr>
      </w:pPr>
      <w:r w:rsidRPr="009D67EA">
        <w:rPr>
          <w:lang w:val="uk-UA"/>
        </w:rPr>
        <w:t>Основні об’єкти стандартизації в галузі метрологічного забезпечення</w:t>
      </w:r>
      <w:r w:rsidR="009D67EA" w:rsidRPr="009D67EA">
        <w:rPr>
          <w:lang w:val="uk-UA"/>
        </w:rPr>
        <w:t>: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терміни і визначення метрології та вимірювальної техніки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одиниці вимірювань фізичних величин</w:t>
      </w:r>
      <w:r w:rsidRPr="009D67EA">
        <w:rPr>
          <w:lang w:val="uk-UA"/>
        </w:rPr>
        <w:t xml:space="preserve">; </w:t>
      </w:r>
      <w:r w:rsidR="00DE4B11" w:rsidRPr="009D67EA">
        <w:rPr>
          <w:lang w:val="uk-UA"/>
        </w:rPr>
        <w:t>державні еталони і повірочні схеми</w:t>
      </w:r>
      <w:r w:rsidRPr="009D67EA">
        <w:rPr>
          <w:lang w:val="uk-UA"/>
        </w:rPr>
        <w:t xml:space="preserve">; </w:t>
      </w:r>
      <w:r w:rsidR="00DE4B11" w:rsidRPr="009D67EA">
        <w:rPr>
          <w:lang w:val="uk-UA"/>
        </w:rPr>
        <w:t>методи і засоби передавання розмірів одиниць вимірювань фізичних величин</w:t>
      </w:r>
      <w:r w:rsidRPr="009D67EA">
        <w:rPr>
          <w:lang w:val="uk-UA"/>
        </w:rPr>
        <w:t xml:space="preserve">; </w:t>
      </w:r>
      <w:r w:rsidR="00DE4B11" w:rsidRPr="009D67EA">
        <w:rPr>
          <w:lang w:val="uk-UA"/>
        </w:rPr>
        <w:t>методи та засоби атестації, повірки і калібрування ЗВТ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номенклатура нормованих метрологічних характеристик ЗВТ</w:t>
      </w:r>
      <w:r w:rsidRPr="009D67EA">
        <w:rPr>
          <w:lang w:val="uk-UA"/>
        </w:rPr>
        <w:t xml:space="preserve">; </w:t>
      </w:r>
      <w:r w:rsidR="00DE4B11" w:rsidRPr="009D67EA">
        <w:rPr>
          <w:lang w:val="uk-UA"/>
        </w:rPr>
        <w:t>норми точності вимірювань</w:t>
      </w:r>
      <w:r w:rsidRPr="009D67EA">
        <w:rPr>
          <w:lang w:val="uk-UA"/>
        </w:rPr>
        <w:t xml:space="preserve">; </w:t>
      </w:r>
      <w:r w:rsidR="00DE4B11" w:rsidRPr="009D67EA">
        <w:rPr>
          <w:lang w:val="uk-UA"/>
        </w:rPr>
        <w:t>методики виконання вимірювань</w:t>
      </w:r>
      <w:r w:rsidRPr="009D67EA">
        <w:rPr>
          <w:lang w:val="uk-UA"/>
        </w:rPr>
        <w:t xml:space="preserve">; </w:t>
      </w:r>
      <w:r w:rsidR="00DE4B11" w:rsidRPr="009D67EA">
        <w:rPr>
          <w:lang w:val="uk-UA"/>
        </w:rPr>
        <w:t>способи відображення та форми подання результатів вимірювань і показників точності вимірювань</w:t>
      </w:r>
      <w:r w:rsidRPr="009D67EA">
        <w:rPr>
          <w:lang w:val="uk-UA"/>
        </w:rPr>
        <w:t xml:space="preserve">; </w:t>
      </w:r>
      <w:r w:rsidR="00DE4B11" w:rsidRPr="009D67EA">
        <w:rPr>
          <w:lang w:val="uk-UA"/>
        </w:rPr>
        <w:t>методи нормування та оцінки показників точності вимірювань і метрологічних характеристик ЗВТ</w:t>
      </w:r>
      <w:r w:rsidRPr="009D67EA">
        <w:rPr>
          <w:lang w:val="uk-UA"/>
        </w:rPr>
        <w:t xml:space="preserve">; </w:t>
      </w:r>
      <w:r w:rsidR="00DE4B11" w:rsidRPr="009D67EA">
        <w:rPr>
          <w:lang w:val="uk-UA"/>
        </w:rPr>
        <w:t>вимоги до стандартних зразків властивостей, складу речовин і матеріалів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організація і порядок проведення державних випробувань, метрологічної атестації, повірки і калібрування ЗВТ, метрологічної експертизи нормативно-технічної, проектної, конструкторської та технологічної документації, експертизи і атестації даних про властивості речовин і матеріалів</w:t>
      </w:r>
      <w:r w:rsidRPr="009D67EA">
        <w:rPr>
          <w:lang w:val="uk-UA"/>
        </w:rPr>
        <w:t xml:space="preserve">; </w:t>
      </w:r>
      <w:r w:rsidR="00DE4B11" w:rsidRPr="009D67EA">
        <w:rPr>
          <w:lang w:val="uk-UA"/>
        </w:rPr>
        <w:t>порядок затвердження типів ЗВТ</w:t>
      </w:r>
      <w:r w:rsidRPr="009D67EA">
        <w:rPr>
          <w:lang w:val="uk-UA"/>
        </w:rPr>
        <w:t>;</w:t>
      </w:r>
    </w:p>
    <w:p w:rsidR="00DE4B11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вимоги до метрологічного забезпечення ТО та методи оцінки його ефективності</w:t>
      </w:r>
      <w:r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До ДСТУ, крім основних стандартів, входять також частинні державні стандарти на державні еталони й державні повірочні схеми, на методики повірки, калібрування й атестації ЗВТ, на норми точності для окремих видів вимірювань і на типові методики виконання вимірювань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До системи забезпечення єдності вимірювань органічно входить й інша нормативно-технічна документація, зокрема методичні вказівки, інструкції, правила, типові положення Держстандарту та методики метрологічних інститутів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Відомча нормативно-технічна документація (галузеві стандарти, стандарти підприємств, галузеві керівні документи з метрологічного забезпечення</w:t>
      </w:r>
      <w:r w:rsidR="009D67EA" w:rsidRPr="009D67EA">
        <w:rPr>
          <w:lang w:val="uk-UA"/>
        </w:rPr>
        <w:t xml:space="preserve">) </w:t>
      </w:r>
      <w:r w:rsidRPr="009D67EA">
        <w:rPr>
          <w:lang w:val="uk-UA"/>
        </w:rPr>
        <w:t>розробляється за ДСТУ з урахуванням особливостей характеру роботи відомств і окремих підприємств</w:t>
      </w:r>
      <w:r w:rsidR="009D67EA" w:rsidRPr="009D67EA">
        <w:rPr>
          <w:lang w:val="uk-UA"/>
        </w:rPr>
        <w:t xml:space="preserve">. </w:t>
      </w:r>
    </w:p>
    <w:p w:rsidR="009D67EA" w:rsidRPr="009D67EA" w:rsidRDefault="00DE4B11" w:rsidP="009D67EA">
      <w:pPr>
        <w:rPr>
          <w:lang w:val="uk-UA"/>
        </w:rPr>
      </w:pPr>
      <w:r w:rsidRPr="009D67EA">
        <w:rPr>
          <w:lang w:val="uk-UA"/>
        </w:rPr>
        <w:t>Технічну основу метрологічного забезпечення ТО складають</w:t>
      </w:r>
      <w:r w:rsidR="009D67EA" w:rsidRPr="009D67EA">
        <w:rPr>
          <w:lang w:val="uk-UA"/>
        </w:rPr>
        <w:t>: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системи відтворення, зберігання і передавання розмірів одиниць вимірювань фізичних величин, у тому числі еталони і зразкові ЗВТ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робочі ЗВТ, які використовують під час розробки, виробництва, випробування, експлуатації та ремонту ТО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система державних випробувань ЗВТ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система метрологічної атестації, калібрування і повірки ЗВТ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система стандартних довідкових даних про фізичні константи і властивості речовин і матеріалів</w:t>
      </w:r>
      <w:r w:rsidRPr="009D67EA">
        <w:rPr>
          <w:lang w:val="uk-UA"/>
        </w:rPr>
        <w:t>;</w:t>
      </w:r>
    </w:p>
    <w:p w:rsidR="00DE4B11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система стандартних зразків</w:t>
      </w:r>
      <w:r w:rsidRPr="009D67EA">
        <w:rPr>
          <w:lang w:val="uk-UA"/>
        </w:rPr>
        <w:t xml:space="preserve">. </w:t>
      </w:r>
    </w:p>
    <w:p w:rsidR="009D67EA" w:rsidRPr="009D67EA" w:rsidRDefault="00DE4B11" w:rsidP="009D67EA">
      <w:pPr>
        <w:rPr>
          <w:lang w:val="uk-UA"/>
        </w:rPr>
      </w:pPr>
      <w:r w:rsidRPr="009D67EA">
        <w:rPr>
          <w:lang w:val="uk-UA"/>
        </w:rPr>
        <w:t>Організаційною основою метрологічного забезпечення ТО є державна та територіальні метрологічні служби, в тому числі підприємств, організацій і установ, які займаються розробкою, виробництвом і ремонтом ТО</w:t>
      </w:r>
      <w:r w:rsidR="009D67EA" w:rsidRPr="009D67EA">
        <w:rPr>
          <w:lang w:val="uk-UA"/>
        </w:rPr>
        <w:t xml:space="preserve">. </w:t>
      </w:r>
    </w:p>
    <w:p w:rsidR="005C703A" w:rsidRDefault="005C703A" w:rsidP="009D67EA">
      <w:pPr>
        <w:rPr>
          <w:lang w:val="uk-UA"/>
        </w:rPr>
      </w:pPr>
    </w:p>
    <w:p w:rsidR="009D67EA" w:rsidRPr="009D67EA" w:rsidRDefault="00DE4B11" w:rsidP="005C703A">
      <w:pPr>
        <w:pStyle w:val="3"/>
        <w:rPr>
          <w:lang w:val="uk-UA"/>
        </w:rPr>
      </w:pPr>
      <w:r w:rsidRPr="009D67EA">
        <w:rPr>
          <w:lang w:val="uk-UA"/>
        </w:rPr>
        <w:t>Відомчі</w:t>
      </w:r>
      <w:r w:rsidR="009D67EA" w:rsidRPr="009D67EA">
        <w:rPr>
          <w:lang w:val="uk-UA"/>
        </w:rPr>
        <w:t xml:space="preserve"> </w:t>
      </w:r>
      <w:r w:rsidRPr="009D67EA">
        <w:rPr>
          <w:lang w:val="uk-UA"/>
        </w:rPr>
        <w:t>метрологічні</w:t>
      </w:r>
      <w:r w:rsidR="009D67EA" w:rsidRPr="009D67EA">
        <w:rPr>
          <w:lang w:val="uk-UA"/>
        </w:rPr>
        <w:t xml:space="preserve"> </w:t>
      </w:r>
      <w:r w:rsidRPr="009D67EA">
        <w:rPr>
          <w:lang w:val="uk-UA"/>
        </w:rPr>
        <w:t>служби</w:t>
      </w:r>
    </w:p>
    <w:p w:rsidR="005C703A" w:rsidRDefault="005C703A" w:rsidP="009D67EA">
      <w:pPr>
        <w:rPr>
          <w:lang w:val="uk-UA"/>
        </w:rPr>
      </w:pPr>
    </w:p>
    <w:p w:rsidR="009D67EA" w:rsidRPr="009D67EA" w:rsidRDefault="00DE4B11" w:rsidP="009D67EA">
      <w:pPr>
        <w:rPr>
          <w:lang w:val="uk-UA"/>
        </w:rPr>
      </w:pPr>
      <w:r w:rsidRPr="009D67EA">
        <w:rPr>
          <w:lang w:val="uk-UA"/>
        </w:rPr>
        <w:t>До відомчих метрологічних служб, згідно з ДСТУ 26-94 “Метрологічне забезпечення</w:t>
      </w:r>
      <w:r w:rsidR="009D67EA" w:rsidRPr="009D67EA">
        <w:rPr>
          <w:lang w:val="uk-UA"/>
        </w:rPr>
        <w:t xml:space="preserve">: </w:t>
      </w:r>
      <w:r w:rsidRPr="009D67EA">
        <w:rPr>
          <w:lang w:val="uk-UA"/>
        </w:rPr>
        <w:t>основні положення”, належать</w:t>
      </w:r>
      <w:r w:rsidR="009D67EA" w:rsidRPr="009D67EA">
        <w:rPr>
          <w:lang w:val="uk-UA"/>
        </w:rPr>
        <w:t>: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підрозділи міністерств (відомств</w:t>
      </w:r>
      <w:r w:rsidRPr="009D67EA">
        <w:rPr>
          <w:lang w:val="uk-UA"/>
        </w:rPr>
        <w:t>),</w:t>
      </w:r>
      <w:r w:rsidR="00DE4B11" w:rsidRPr="009D67EA">
        <w:rPr>
          <w:lang w:val="uk-UA"/>
        </w:rPr>
        <w:t xml:space="preserve"> на які покладені функції метрологічної служби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метрологічні служби об’єднань підприємств</w:t>
      </w:r>
      <w:r w:rsidRPr="009D67EA">
        <w:rPr>
          <w:lang w:val="uk-UA"/>
        </w:rPr>
        <w:t>;</w:t>
      </w:r>
    </w:p>
    <w:p w:rsidR="00DE4B11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метрологічні служби, інші підрозділи, посадові особи в підприємствах і організаціях, незалежно від форм власності, на які в установленому порядку покладені роботи з метрологічного забезпечення</w:t>
      </w:r>
      <w:r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Роботи з метрологічного забезпечення на підприємствах і організаціях відносять до основних видів робот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Права та обов’язки відомчих метрологічних служб визначаються їх керівниками за узгодженнями з відповідними органами ДМС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Розглянемо функції відомчих МС</w:t>
      </w:r>
      <w:r w:rsidR="009D67EA" w:rsidRPr="009D67EA">
        <w:rPr>
          <w:lang w:val="uk-UA"/>
        </w:rPr>
        <w:t xml:space="preserve">. </w:t>
      </w:r>
    </w:p>
    <w:p w:rsidR="009D67EA" w:rsidRPr="009D67EA" w:rsidRDefault="00DE4B11" w:rsidP="009D67EA">
      <w:pPr>
        <w:rPr>
          <w:lang w:val="uk-UA"/>
        </w:rPr>
      </w:pPr>
      <w:r w:rsidRPr="009D67EA">
        <w:rPr>
          <w:lang w:val="uk-UA"/>
        </w:rPr>
        <w:t>Підрозділи міністерств (відомств</w:t>
      </w:r>
      <w:r w:rsidR="009D67EA" w:rsidRPr="009D67EA">
        <w:rPr>
          <w:lang w:val="uk-UA"/>
        </w:rPr>
        <w:t>),</w:t>
      </w:r>
      <w:r w:rsidRPr="009D67EA">
        <w:rPr>
          <w:lang w:val="uk-UA"/>
        </w:rPr>
        <w:t xml:space="preserve"> які виконують функції метрологічної служби, здійснюють наступні функції</w:t>
      </w:r>
      <w:r w:rsidR="009D67EA" w:rsidRPr="009D67EA">
        <w:rPr>
          <w:lang w:val="uk-UA"/>
        </w:rPr>
        <w:t>: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визначення основних напрямів розвитку робіт з метрологічного забезпечення розробки, виробництва, випробувань і експлуатації продукції на підпорядкованих підприємствах та організаціях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аналіз стану вимірювань на підпорядкованих підприємствах та організаціях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установлення раціональної номенклатури ЗВТ, що використовуються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розробка та впровадження державних і галузевих стандартів з питань метрологічного забезпечення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розвиток відомчої метрологічної служби, координацію діяльності головних і базових організацій МС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організацію розробки та виробництва зразкових ЗВТ, необхідних для повірки ЗВТ, що випускаються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організацію проведення робіт, необхідних для забезпечення єдності та потрібної точності вимірювань на підпорядкованих підприємствах та організаціях, у тому числі відомчої повірки, калібрування та метрологічної атестації ЗВТ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організацію та проведення відомчого метрологічного контролю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організацію підготовки та підвищення кваліфікації кадрів у галузі метрології</w:t>
      </w:r>
      <w:r w:rsidRPr="009D67EA">
        <w:rPr>
          <w:lang w:val="uk-UA"/>
        </w:rPr>
        <w:t>;</w:t>
      </w:r>
    </w:p>
    <w:p w:rsidR="00DE4B11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роботи з міжнародного співробітництва в галузі метрології</w:t>
      </w:r>
      <w:r w:rsidRPr="009D67EA">
        <w:rPr>
          <w:lang w:val="uk-UA"/>
        </w:rPr>
        <w:t xml:space="preserve">. </w:t>
      </w:r>
    </w:p>
    <w:p w:rsidR="009D67EA" w:rsidRPr="009D67EA" w:rsidRDefault="00DE4B11" w:rsidP="009D67EA">
      <w:pPr>
        <w:rPr>
          <w:lang w:val="uk-UA"/>
        </w:rPr>
      </w:pPr>
      <w:r w:rsidRPr="009D67EA">
        <w:rPr>
          <w:lang w:val="uk-UA"/>
        </w:rPr>
        <w:t>Метрологічні служби, інші підрозділи, посадові особи в об’єднаннях підприємств, підприємствах і організаціях, незалежно від форм власності, на яких в установленому порядку покладені роботи з метрологічного забезпечення, здійснюють наступні функції</w:t>
      </w:r>
      <w:r w:rsidR="009D67EA" w:rsidRPr="009D67EA">
        <w:rPr>
          <w:lang w:val="uk-UA"/>
        </w:rPr>
        <w:t>: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роботи із забезпечення єдності та потрібної точності вимірювань, підвищення рівня метрологічного забезпечення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аналіз стану вимірювань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створення та впровадження сучасних ЗВТ і методів вимірювань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розробку та атестацію методик виконання вимірювань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метрологічну атестацію ЗВТ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метрологічну експертизу технічних завдань, проектної, конструкторської, технологічної документації, проектів стандартів та інших нормативних документів, методик виконання вимірювань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відомчий метрологічний контроль за розробкою, виробництвом, станом, застосуванням, ремонтом і збереженням ЗВТ, за впровадженням та додержанням метрологічних норм і правил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організацію та проведення повірки, калібрування та ремонту ЗВТ, що знаходяться в експлуатації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упровадження державних і галузевих стандартів з питань метрологічного забезпечення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розробка та впровадження стандартів підприємств та інших документів, що регламентують питання метрологічного забезпечення розробки, виробництва, випробувань та експлуатації продукції</w:t>
      </w:r>
      <w:r w:rsidRPr="009D67EA">
        <w:rPr>
          <w:lang w:val="uk-UA"/>
        </w:rPr>
        <w:t>;</w:t>
      </w:r>
    </w:p>
    <w:p w:rsidR="00DE4B11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оцінювання метрологічних характеристик ЗВТ і характеристик похибок методик виконання вимірювань</w:t>
      </w:r>
      <w:r w:rsidRPr="009D67EA">
        <w:rPr>
          <w:lang w:val="uk-UA"/>
        </w:rPr>
        <w:t xml:space="preserve">. </w:t>
      </w:r>
    </w:p>
    <w:p w:rsidR="009D67EA" w:rsidRPr="009D67EA" w:rsidRDefault="00DE4B11" w:rsidP="009D67EA">
      <w:pPr>
        <w:rPr>
          <w:lang w:val="uk-UA"/>
        </w:rPr>
      </w:pPr>
      <w:r w:rsidRPr="009D67EA">
        <w:rPr>
          <w:lang w:val="uk-UA"/>
        </w:rPr>
        <w:t>Керівники підприємств та організацій незалежно від форм власності несуть відповідальність за стан метрологічного забезпечення та виконання метрологічних норм і правил на цих підприємствах та організаціях, а громадяни-суб’єкти підприємницької діяльності</w:t>
      </w:r>
      <w:r w:rsidR="009D67EA" w:rsidRPr="009D67EA">
        <w:rPr>
          <w:lang w:val="uk-UA"/>
        </w:rPr>
        <w:t xml:space="preserve"> - </w:t>
      </w:r>
      <w:r w:rsidRPr="009D67EA">
        <w:rPr>
          <w:lang w:val="uk-UA"/>
        </w:rPr>
        <w:t>у здійснюваній ними діяльності</w:t>
      </w:r>
      <w:r w:rsidR="009D67EA" w:rsidRPr="009D67EA">
        <w:rPr>
          <w:lang w:val="uk-UA"/>
        </w:rPr>
        <w:t xml:space="preserve">. </w:t>
      </w:r>
    </w:p>
    <w:p w:rsidR="005C703A" w:rsidRDefault="005C703A" w:rsidP="009D67EA">
      <w:pPr>
        <w:rPr>
          <w:lang w:val="uk-UA"/>
        </w:rPr>
      </w:pPr>
    </w:p>
    <w:p w:rsidR="009D67EA" w:rsidRPr="009D67EA" w:rsidRDefault="00DE4B11" w:rsidP="005C703A">
      <w:pPr>
        <w:pStyle w:val="3"/>
        <w:rPr>
          <w:lang w:val="uk-UA"/>
        </w:rPr>
      </w:pPr>
      <w:r w:rsidRPr="009D67EA">
        <w:rPr>
          <w:lang w:val="uk-UA"/>
        </w:rPr>
        <w:t>Розробка і метрологічна атестація методик виконання вимірювань</w:t>
      </w:r>
    </w:p>
    <w:p w:rsidR="005C703A" w:rsidRDefault="005C703A" w:rsidP="009D67EA">
      <w:pPr>
        <w:rPr>
          <w:lang w:val="uk-UA"/>
        </w:rPr>
      </w:pP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Важливою умовою забезпечення єдності вимірювань є не тільки однаковість ЗВТ, але й використання стандартних методик виконання вимірювань (МВВ</w:t>
      </w:r>
      <w:r w:rsidR="009D67EA" w:rsidRPr="009D67EA">
        <w:rPr>
          <w:lang w:val="uk-UA"/>
        </w:rPr>
        <w:t>),</w:t>
      </w:r>
      <w:r w:rsidRPr="009D67EA">
        <w:rPr>
          <w:lang w:val="uk-UA"/>
        </w:rPr>
        <w:t xml:space="preserve"> що пройшли метрологічну атестацію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Мета стандартизації і атестації МВВ полягає в регламентуванні вимог до методик, засобів і алгоритмів виконання вимірювань, застосування яких у певних умовах забезпечить задані значення показників точності цих вимірювань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 xml:space="preserve">Метрологічна атестація МВВ </w:t>
      </w:r>
      <w:r w:rsidRPr="009D67EA">
        <w:rPr>
          <w:lang w:val="uk-UA"/>
        </w:rPr>
        <w:sym w:font="Symbol" w:char="F02D"/>
      </w:r>
      <w:r w:rsidRPr="009D67EA">
        <w:rPr>
          <w:lang w:val="uk-UA"/>
        </w:rPr>
        <w:t xml:space="preserve"> це дослідження, направлене на визначення значень показників точності вимірювань, які виконуються згідно з даною методикою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Атестацію МВВ і оформлення атестатів проводять організації Держстандарту і територіальних метрологічних служб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Атестація виконується за програмою, затвердженою керівником організації, що її проводить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МВВ необхідно відмежовувати від методів виконання вимірювань, які є основою для розробки МВВ</w:t>
      </w:r>
      <w:r w:rsidR="009D67EA" w:rsidRPr="009D67EA">
        <w:rPr>
          <w:lang w:val="uk-UA"/>
        </w:rPr>
        <w:t xml:space="preserve">. </w:t>
      </w:r>
    </w:p>
    <w:p w:rsidR="009D67EA" w:rsidRPr="009D67EA" w:rsidRDefault="00DE4B11" w:rsidP="009D67EA">
      <w:pPr>
        <w:rPr>
          <w:lang w:val="uk-UA"/>
        </w:rPr>
      </w:pPr>
      <w:r w:rsidRPr="009D67EA">
        <w:rPr>
          <w:lang w:val="uk-UA"/>
        </w:rPr>
        <w:t>МВВ поділяють на робочі й типові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Робочі МВВ установлюють певну послідовність дій, що повинен виконати оператор при підготовці і проведенні вимірювань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Типові МВВ містять у собі набір початкових вимог, якими необхідно керуватися при розробці робочої МВВ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У типовій МВВ можуть бути вимоги до точності вимірювань, застосування певних типів ЗВТ і певних методів виконання вимірювань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Робочу МВВ необхідно розроблювати у двох випадках</w:t>
      </w:r>
      <w:r w:rsidR="009D67EA" w:rsidRPr="009D67EA">
        <w:rPr>
          <w:lang w:val="uk-UA"/>
        </w:rPr>
        <w:t>: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якщо вимірювання виконуються методом безпосередньої оцінки, а в технічній документації ЗВТ немає даних про показники точності вимірювань або вказівок про їх розрахунок</w:t>
      </w:r>
      <w:r w:rsidRPr="009D67EA">
        <w:rPr>
          <w:lang w:val="uk-UA"/>
        </w:rPr>
        <w:t>;</w:t>
      </w:r>
    </w:p>
    <w:p w:rsidR="00DE4B11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якщо вимірювання виконуються будь-яким іншим методом, для якого необхідно розробити алгоритм розрахунку результату і показників точності вимірювань</w:t>
      </w:r>
      <w:r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Розробка МВВ складається з чотирьох етапів</w:t>
      </w:r>
      <w:r w:rsidR="009D67EA" w:rsidRPr="009D67EA">
        <w:rPr>
          <w:lang w:val="uk-UA"/>
        </w:rPr>
        <w:t xml:space="preserve">: </w:t>
      </w:r>
    </w:p>
    <w:p w:rsidR="009D67EA" w:rsidRPr="009D67EA" w:rsidRDefault="00DE4B11" w:rsidP="009D67EA">
      <w:pPr>
        <w:rPr>
          <w:lang w:val="uk-UA"/>
        </w:rPr>
      </w:pPr>
      <w:r w:rsidRPr="009D67EA">
        <w:rPr>
          <w:lang w:val="uk-UA"/>
        </w:rPr>
        <w:t>1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Аналіз вимірювальної задачі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Цей етап містить</w:t>
      </w:r>
      <w:r w:rsidR="009D67EA" w:rsidRPr="009D67EA">
        <w:rPr>
          <w:lang w:val="uk-UA"/>
        </w:rPr>
        <w:t>: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уточнення вимірюваної величини з метою уникнення різного тлумачення оператором і споживачем вимірювальної інформації (наприклад, при вимірюванні змінної напруги уточнюється, яке її значення вимірюється</w:t>
      </w:r>
      <w:r w:rsidRPr="009D67EA">
        <w:rPr>
          <w:lang w:val="uk-UA"/>
        </w:rPr>
        <w:t>);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вибір форми подання похибки вимірювань</w:t>
      </w:r>
      <w:r w:rsidRPr="009D67EA">
        <w:rPr>
          <w:lang w:val="uk-UA"/>
        </w:rPr>
        <w:t>;</w:t>
      </w:r>
    </w:p>
    <w:p w:rsidR="009D67EA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 xml:space="preserve">рішення про вид розроблюваної МВВ </w:t>
      </w:r>
      <w:r w:rsidR="00DE4B11" w:rsidRPr="009D67EA">
        <w:rPr>
          <w:lang w:val="uk-UA"/>
        </w:rPr>
        <w:sym w:font="Symbol" w:char="F02D"/>
      </w:r>
      <w:r w:rsidR="00DE4B11" w:rsidRPr="009D67EA">
        <w:rPr>
          <w:lang w:val="uk-UA"/>
        </w:rPr>
        <w:t xml:space="preserve"> робоча чи типова</w:t>
      </w:r>
      <w:r w:rsidRPr="009D67EA">
        <w:rPr>
          <w:lang w:val="uk-UA"/>
        </w:rPr>
        <w:t>;</w:t>
      </w:r>
    </w:p>
    <w:p w:rsidR="00DE4B11" w:rsidRPr="009D67EA" w:rsidRDefault="009D67EA" w:rsidP="009D67EA">
      <w:pPr>
        <w:rPr>
          <w:lang w:val="uk-UA"/>
        </w:rPr>
      </w:pPr>
      <w:r w:rsidRPr="009D67EA">
        <w:rPr>
          <w:lang w:val="uk-UA"/>
        </w:rPr>
        <w:t xml:space="preserve">- </w:t>
      </w:r>
      <w:r w:rsidR="00DE4B11" w:rsidRPr="009D67EA">
        <w:rPr>
          <w:lang w:val="uk-UA"/>
        </w:rPr>
        <w:t>складання ТЗ на розробку МВВ</w:t>
      </w:r>
      <w:r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2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Розробка проекту МВВ і оцінка похибки вимірювань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3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Перевірка відповідності похибки вимірювань установленим вимогам, а при необхідності підвищення точності вимірювань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Якщо під час перевірки виявляється невідповідність похибки вимірювань установленим нормам, то проводиться корекція МВВ з метою застосування більш точних методів вимірювань і ЗВТ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І це повторюється, доки не буде досягнута потрібна точність вимірювань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4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Атестація МВВ, яка проводиться метрологічною службою і являє собою самостійне дослідження</w:t>
      </w:r>
      <w:r w:rsidR="009D67EA" w:rsidRPr="009D67EA">
        <w:rPr>
          <w:lang w:val="uk-UA"/>
        </w:rPr>
        <w:t xml:space="preserve">. </w:t>
      </w:r>
    </w:p>
    <w:p w:rsidR="00DE4B11" w:rsidRPr="009D67EA" w:rsidRDefault="00DE4B11" w:rsidP="009D67EA">
      <w:pPr>
        <w:rPr>
          <w:lang w:val="uk-UA"/>
        </w:rPr>
      </w:pPr>
      <w:r w:rsidRPr="009D67EA">
        <w:rPr>
          <w:lang w:val="uk-UA"/>
        </w:rPr>
        <w:t>Крім розробки нових методик, актуальним є завдання перегляду і переатестації діючих МВВ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Це пов’язано з тим, що діючі МВВ в основному розраховані на оперування метрологічними характеристиками ЗВТ, установленими згідно з морально застарілим ГОСТ 8</w:t>
      </w:r>
      <w:r w:rsidR="009D67EA" w:rsidRPr="009D67EA">
        <w:rPr>
          <w:lang w:val="uk-UA"/>
        </w:rPr>
        <w:t>.0</w:t>
      </w:r>
      <w:r w:rsidRPr="009D67EA">
        <w:rPr>
          <w:lang w:val="uk-UA"/>
        </w:rPr>
        <w:t>09-84, і оцінками “зверху” характеристик похибки вимірювань</w:t>
      </w:r>
      <w:r w:rsidR="009D67EA" w:rsidRPr="009D67EA">
        <w:rPr>
          <w:lang w:val="uk-UA"/>
        </w:rPr>
        <w:t xml:space="preserve">. </w:t>
      </w:r>
      <w:r w:rsidRPr="009D67EA">
        <w:rPr>
          <w:lang w:val="uk-UA"/>
        </w:rPr>
        <w:t>Тому при впровадженні нових ЗВТ і використанні діючих МВВ доводиться здійснювати перехід від метрологічних характеристик ЗВТ, регламентованих ГОСТ 8</w:t>
      </w:r>
      <w:r w:rsidR="009D67EA" w:rsidRPr="009D67EA">
        <w:rPr>
          <w:lang w:val="uk-UA"/>
        </w:rPr>
        <w:t>.0</w:t>
      </w:r>
      <w:r w:rsidRPr="009D67EA">
        <w:rPr>
          <w:lang w:val="uk-UA"/>
        </w:rPr>
        <w:t>09-84, до метрологічних характеристик, установлених державними стандартами України</w:t>
      </w:r>
      <w:r w:rsidR="009D67EA" w:rsidRPr="009D67EA">
        <w:rPr>
          <w:lang w:val="uk-UA"/>
        </w:rPr>
        <w:t xml:space="preserve">. </w:t>
      </w:r>
      <w:bookmarkStart w:id="0" w:name="_GoBack"/>
      <w:bookmarkEnd w:id="0"/>
    </w:p>
    <w:sectPr w:rsidR="00DE4B11" w:rsidRPr="009D67EA" w:rsidSect="009D67EA">
      <w:headerReference w:type="default" r:id="rId8"/>
      <w:footerReference w:type="default" r:id="rId9"/>
      <w:endnotePr>
        <w:numFmt w:val="decimal"/>
      </w:endnotePr>
      <w:pgSz w:w="11907" w:h="16840" w:code="9"/>
      <w:pgMar w:top="1134" w:right="850" w:bottom="1134" w:left="1701" w:header="283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9C4" w:rsidRDefault="007759C4">
      <w:r>
        <w:separator/>
      </w:r>
    </w:p>
  </w:endnote>
  <w:endnote w:type="continuationSeparator" w:id="0">
    <w:p w:rsidR="007759C4" w:rsidRDefault="00775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B11" w:rsidRDefault="00DE4B11">
    <w:pPr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9C4" w:rsidRDefault="007759C4">
      <w:r>
        <w:separator/>
      </w:r>
    </w:p>
  </w:footnote>
  <w:footnote w:type="continuationSeparator" w:id="0">
    <w:p w:rsidR="007759C4" w:rsidRDefault="007759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B11" w:rsidRDefault="00824A05" w:rsidP="009D67EA">
    <w:pPr>
      <w:framePr w:wrap="auto" w:vAnchor="text" w:hAnchor="margin" w:xAlign="right" w:y="1"/>
      <w:rPr>
        <w:b/>
        <w:bCs/>
      </w:rPr>
    </w:pPr>
    <w:r>
      <w:rPr>
        <w:b/>
        <w:bCs/>
        <w:noProof/>
      </w:rPr>
      <w:t>2</w:t>
    </w:r>
  </w:p>
  <w:p w:rsidR="00DE4B11" w:rsidRDefault="00DE4B11" w:rsidP="009F6B7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07EE7"/>
    <w:multiLevelType w:val="hybridMultilevel"/>
    <w:tmpl w:val="4B847AA6"/>
    <w:lvl w:ilvl="0" w:tplc="27568164">
      <w:start w:val="1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D52469A"/>
    <w:multiLevelType w:val="multilevel"/>
    <w:tmpl w:val="8548B3AE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>
    <w:nsid w:val="3ADA0E50"/>
    <w:multiLevelType w:val="hybridMultilevel"/>
    <w:tmpl w:val="1470633A"/>
    <w:lvl w:ilvl="0" w:tplc="E3188D2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3BEE5961"/>
    <w:multiLevelType w:val="hybridMultilevel"/>
    <w:tmpl w:val="58343322"/>
    <w:lvl w:ilvl="0" w:tplc="27568164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FC613BE"/>
    <w:multiLevelType w:val="hybridMultilevel"/>
    <w:tmpl w:val="46E2C3FC"/>
    <w:lvl w:ilvl="0" w:tplc="27568164">
      <w:start w:val="1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529E3AA7"/>
    <w:multiLevelType w:val="multilevel"/>
    <w:tmpl w:val="9310414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007"/>
        </w:tabs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94"/>
        </w:tabs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941"/>
        </w:tabs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228"/>
        </w:tabs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875"/>
        </w:tabs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522"/>
        </w:tabs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9"/>
        </w:tabs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456"/>
        </w:tabs>
        <w:ind w:left="12456" w:hanging="2160"/>
      </w:pPr>
      <w:rPr>
        <w:rFonts w:hint="default"/>
      </w:rPr>
    </w:lvl>
  </w:abstractNum>
  <w:abstractNum w:abstractNumId="7">
    <w:nsid w:val="57687CA8"/>
    <w:multiLevelType w:val="multilevel"/>
    <w:tmpl w:val="3078EB0A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6B31740E"/>
    <w:multiLevelType w:val="multilevel"/>
    <w:tmpl w:val="18D4E88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>
    <w:nsid w:val="7DD34BEA"/>
    <w:multiLevelType w:val="singleLevel"/>
    <w:tmpl w:val="C3AAD8D8"/>
    <w:lvl w:ilvl="0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3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5AAE"/>
    <w:rsid w:val="005C703A"/>
    <w:rsid w:val="007759C4"/>
    <w:rsid w:val="00824A05"/>
    <w:rsid w:val="008F036C"/>
    <w:rsid w:val="009D67EA"/>
    <w:rsid w:val="009F6B78"/>
    <w:rsid w:val="00B25AAE"/>
    <w:rsid w:val="00BC3A46"/>
    <w:rsid w:val="00C16A82"/>
    <w:rsid w:val="00DE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687B157B-F60C-410A-B7BB-F1C49E8A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rsid w:val="009D67E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1"/>
    <w:next w:val="a1"/>
    <w:link w:val="10"/>
    <w:uiPriority w:val="99"/>
    <w:qFormat/>
    <w:rsid w:val="009D67EA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1"/>
    <w:next w:val="a1"/>
    <w:link w:val="20"/>
    <w:uiPriority w:val="99"/>
    <w:qFormat/>
    <w:rsid w:val="009D67EA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1"/>
    <w:next w:val="a1"/>
    <w:link w:val="30"/>
    <w:uiPriority w:val="99"/>
    <w:qFormat/>
    <w:rsid w:val="009D67EA"/>
    <w:pPr>
      <w:keepNext/>
      <w:outlineLvl w:val="2"/>
    </w:pPr>
    <w:rPr>
      <w:b/>
      <w:bCs/>
      <w:noProof/>
    </w:rPr>
  </w:style>
  <w:style w:type="paragraph" w:styleId="4">
    <w:name w:val="heading 4"/>
    <w:basedOn w:val="a1"/>
    <w:next w:val="a1"/>
    <w:link w:val="40"/>
    <w:uiPriority w:val="99"/>
    <w:qFormat/>
    <w:rsid w:val="009D67EA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1"/>
    <w:next w:val="a1"/>
    <w:link w:val="50"/>
    <w:uiPriority w:val="99"/>
    <w:qFormat/>
    <w:rsid w:val="009D67EA"/>
    <w:pPr>
      <w:keepNext/>
      <w:ind w:left="737" w:firstLine="0"/>
      <w:jc w:val="left"/>
      <w:outlineLvl w:val="4"/>
    </w:pPr>
  </w:style>
  <w:style w:type="paragraph" w:styleId="6">
    <w:name w:val="heading 6"/>
    <w:basedOn w:val="a1"/>
    <w:next w:val="a1"/>
    <w:link w:val="60"/>
    <w:uiPriority w:val="99"/>
    <w:qFormat/>
    <w:rsid w:val="009D67EA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1"/>
    <w:next w:val="a1"/>
    <w:link w:val="70"/>
    <w:uiPriority w:val="99"/>
    <w:qFormat/>
    <w:rsid w:val="009D67EA"/>
    <w:pPr>
      <w:keepNext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rsid w:val="009D67EA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5">
    <w:name w:val="header"/>
    <w:basedOn w:val="a1"/>
    <w:next w:val="a6"/>
    <w:link w:val="a7"/>
    <w:uiPriority w:val="99"/>
    <w:rsid w:val="009D67EA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customStyle="1" w:styleId="a7">
    <w:name w:val="Верхний колонтитул Знак"/>
    <w:link w:val="a5"/>
    <w:uiPriority w:val="99"/>
    <w:rsid w:val="009D67EA"/>
    <w:rPr>
      <w:kern w:val="16"/>
      <w:sz w:val="24"/>
      <w:szCs w:val="24"/>
    </w:rPr>
  </w:style>
  <w:style w:type="paragraph" w:styleId="a6">
    <w:name w:val="Body Text"/>
    <w:basedOn w:val="a1"/>
    <w:link w:val="a8"/>
    <w:uiPriority w:val="99"/>
    <w:rsid w:val="009D67EA"/>
  </w:style>
  <w:style w:type="character" w:customStyle="1" w:styleId="a8">
    <w:name w:val="Основной текст Знак"/>
    <w:link w:val="a6"/>
    <w:uiPriority w:val="99"/>
    <w:semiHidden/>
    <w:rPr>
      <w:sz w:val="28"/>
      <w:szCs w:val="28"/>
    </w:rPr>
  </w:style>
  <w:style w:type="paragraph" w:customStyle="1" w:styleId="a9">
    <w:name w:val="выделение"/>
    <w:uiPriority w:val="99"/>
    <w:rsid w:val="009D67E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a">
    <w:name w:val="footnote reference"/>
    <w:uiPriority w:val="99"/>
    <w:semiHidden/>
    <w:rsid w:val="009D67EA"/>
    <w:rPr>
      <w:sz w:val="28"/>
      <w:szCs w:val="28"/>
      <w:vertAlign w:val="superscript"/>
    </w:rPr>
  </w:style>
  <w:style w:type="paragraph" w:styleId="11">
    <w:name w:val="toc 1"/>
    <w:basedOn w:val="a1"/>
    <w:next w:val="a1"/>
    <w:autoRedefine/>
    <w:uiPriority w:val="99"/>
    <w:semiHidden/>
    <w:rsid w:val="009D67EA"/>
    <w:pPr>
      <w:jc w:val="left"/>
    </w:pPr>
    <w:rPr>
      <w:b/>
      <w:bCs/>
      <w:caps/>
    </w:rPr>
  </w:style>
  <w:style w:type="paragraph" w:styleId="21">
    <w:name w:val="toc 2"/>
    <w:basedOn w:val="a1"/>
    <w:next w:val="a1"/>
    <w:autoRedefine/>
    <w:uiPriority w:val="99"/>
    <w:semiHidden/>
    <w:rsid w:val="009D67EA"/>
    <w:pPr>
      <w:ind w:left="998"/>
      <w:jc w:val="left"/>
    </w:pPr>
    <w:rPr>
      <w:smallCaps/>
    </w:rPr>
  </w:style>
  <w:style w:type="paragraph" w:styleId="31">
    <w:name w:val="toc 3"/>
    <w:basedOn w:val="a1"/>
    <w:next w:val="a1"/>
    <w:autoRedefine/>
    <w:uiPriority w:val="99"/>
    <w:semiHidden/>
    <w:rsid w:val="009D67EA"/>
    <w:pPr>
      <w:ind w:left="560"/>
      <w:jc w:val="left"/>
    </w:pPr>
    <w:rPr>
      <w:i/>
      <w:iCs/>
    </w:rPr>
  </w:style>
  <w:style w:type="paragraph" w:styleId="41">
    <w:name w:val="toc 4"/>
    <w:basedOn w:val="a1"/>
    <w:next w:val="a1"/>
    <w:autoRedefine/>
    <w:uiPriority w:val="99"/>
    <w:semiHidden/>
    <w:rsid w:val="009D67EA"/>
    <w:pPr>
      <w:tabs>
        <w:tab w:val="right" w:leader="dot" w:pos="9345"/>
      </w:tabs>
      <w:ind w:left="1407" w:firstLine="33"/>
    </w:pPr>
    <w:rPr>
      <w:noProof/>
    </w:rPr>
  </w:style>
  <w:style w:type="paragraph" w:styleId="51">
    <w:name w:val="toc 5"/>
    <w:basedOn w:val="a1"/>
    <w:next w:val="a1"/>
    <w:autoRedefine/>
    <w:uiPriority w:val="99"/>
    <w:semiHidden/>
    <w:rsid w:val="009D67EA"/>
    <w:pPr>
      <w:ind w:left="958"/>
    </w:pPr>
  </w:style>
  <w:style w:type="paragraph" w:customStyle="1" w:styleId="a">
    <w:name w:val="список ненумерованный"/>
    <w:autoRedefine/>
    <w:uiPriority w:val="99"/>
    <w:rsid w:val="009D67EA"/>
    <w:pPr>
      <w:numPr>
        <w:numId w:val="9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0">
    <w:name w:val="список нумерованный"/>
    <w:autoRedefine/>
    <w:uiPriority w:val="99"/>
    <w:rsid w:val="009D67EA"/>
    <w:pPr>
      <w:numPr>
        <w:numId w:val="10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uiPriority w:val="99"/>
    <w:rsid w:val="009D67EA"/>
    <w:pPr>
      <w:ind w:firstLine="0"/>
    </w:pPr>
  </w:style>
  <w:style w:type="paragraph" w:customStyle="1" w:styleId="200">
    <w:name w:val="Стиль Оглавление 2 + Слева:  0 см Первая строка:  0 см"/>
    <w:basedOn w:val="21"/>
    <w:uiPriority w:val="99"/>
    <w:rsid w:val="009D67EA"/>
    <w:pPr>
      <w:ind w:left="0" w:firstLine="0"/>
    </w:pPr>
  </w:style>
  <w:style w:type="paragraph" w:customStyle="1" w:styleId="31250">
    <w:name w:val="Стиль Оглавление 3 + Слева:  125 см Первая строка:  0 см"/>
    <w:basedOn w:val="31"/>
    <w:uiPriority w:val="99"/>
    <w:rsid w:val="009D67EA"/>
    <w:pPr>
      <w:ind w:left="709" w:firstLine="0"/>
    </w:pPr>
  </w:style>
  <w:style w:type="paragraph" w:customStyle="1" w:styleId="ab">
    <w:name w:val="схема"/>
    <w:uiPriority w:val="99"/>
    <w:rsid w:val="009D67EA"/>
    <w:pPr>
      <w:jc w:val="center"/>
    </w:pPr>
    <w:rPr>
      <w:noProof/>
      <w:sz w:val="24"/>
      <w:szCs w:val="24"/>
    </w:rPr>
  </w:style>
  <w:style w:type="paragraph" w:customStyle="1" w:styleId="ac">
    <w:name w:val="ТАБЛИЦА"/>
    <w:uiPriority w:val="99"/>
    <w:rsid w:val="009D67EA"/>
    <w:pPr>
      <w:jc w:val="center"/>
    </w:pPr>
  </w:style>
  <w:style w:type="paragraph" w:styleId="ad">
    <w:name w:val="footnote text"/>
    <w:basedOn w:val="a1"/>
    <w:link w:val="ae"/>
    <w:uiPriority w:val="99"/>
    <w:semiHidden/>
    <w:rsid w:val="009D67EA"/>
  </w:style>
  <w:style w:type="character" w:customStyle="1" w:styleId="ae">
    <w:name w:val="Текст сноски Знак"/>
    <w:link w:val="ad"/>
    <w:uiPriority w:val="99"/>
    <w:semiHidden/>
    <w:rPr>
      <w:sz w:val="20"/>
      <w:szCs w:val="20"/>
    </w:rPr>
  </w:style>
  <w:style w:type="paragraph" w:customStyle="1" w:styleId="af">
    <w:name w:val="титут"/>
    <w:uiPriority w:val="99"/>
    <w:rsid w:val="009D67EA"/>
    <w:pPr>
      <w:spacing w:line="360" w:lineRule="auto"/>
      <w:jc w:val="center"/>
    </w:pPr>
    <w:rPr>
      <w:noProof/>
      <w:sz w:val="28"/>
      <w:szCs w:val="28"/>
    </w:rPr>
  </w:style>
  <w:style w:type="paragraph" w:styleId="af0">
    <w:name w:val="footer"/>
    <w:basedOn w:val="a1"/>
    <w:link w:val="af1"/>
    <w:uiPriority w:val="99"/>
    <w:rsid w:val="009D67E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Pr>
      <w:sz w:val="28"/>
      <w:szCs w:val="28"/>
    </w:rPr>
  </w:style>
  <w:style w:type="character" w:styleId="af2">
    <w:name w:val="page number"/>
    <w:uiPriority w:val="99"/>
    <w:rsid w:val="009D6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4065</Words>
  <Characters>23171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1</vt:lpstr>
    </vt:vector>
  </TitlesOfParts>
  <Company>ВЦ</Company>
  <LinksUpToDate>false</LinksUpToDate>
  <CharactersWithSpaces>27182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1</dc:title>
  <dc:subject/>
  <dc:creator>Тая</dc:creator>
  <cp:keywords/>
  <dc:description/>
  <cp:lastModifiedBy>admin</cp:lastModifiedBy>
  <cp:revision>2</cp:revision>
  <cp:lastPrinted>2001-10-12T10:45:00Z</cp:lastPrinted>
  <dcterms:created xsi:type="dcterms:W3CDTF">2014-02-22T21:25:00Z</dcterms:created>
  <dcterms:modified xsi:type="dcterms:W3CDTF">2014-02-22T21:25:00Z</dcterms:modified>
</cp:coreProperties>
</file>