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  <w:r w:rsidRPr="004A6101">
        <w:rPr>
          <w:sz w:val="28"/>
          <w:szCs w:val="28"/>
        </w:rPr>
        <w:t>Министерство образования и науки Украины</w:t>
      </w: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  <w:r w:rsidRPr="004A6101">
        <w:rPr>
          <w:sz w:val="28"/>
          <w:szCs w:val="28"/>
        </w:rPr>
        <w:t>Харьковский национальный университет радиоэлектроники</w:t>
      </w: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  <w:r w:rsidRPr="004A6101">
        <w:rPr>
          <w:sz w:val="28"/>
          <w:szCs w:val="28"/>
        </w:rPr>
        <w:t>Кафедра ОРТ</w:t>
      </w: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  <w:r w:rsidRPr="004A6101">
        <w:rPr>
          <w:sz w:val="28"/>
          <w:szCs w:val="28"/>
        </w:rPr>
        <w:t>РЕФЕРАТ</w:t>
      </w: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  <w:r w:rsidRPr="004A6101">
        <w:rPr>
          <w:sz w:val="28"/>
          <w:szCs w:val="28"/>
        </w:rPr>
        <w:t>По курсу: «Электромагнитная совместимость</w:t>
      </w:r>
      <w:r w:rsidR="00DA23EC">
        <w:rPr>
          <w:sz w:val="28"/>
          <w:szCs w:val="28"/>
        </w:rPr>
        <w:t xml:space="preserve"> </w:t>
      </w:r>
      <w:r w:rsidRPr="004A6101">
        <w:rPr>
          <w:sz w:val="28"/>
          <w:szCs w:val="28"/>
        </w:rPr>
        <w:t>радиоаппаратуры»</w:t>
      </w: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  <w:r w:rsidRPr="004A6101">
        <w:rPr>
          <w:sz w:val="28"/>
          <w:szCs w:val="28"/>
        </w:rPr>
        <w:t>На тему: «Индустриальные помехи»</w:t>
      </w: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DA23EC" w:rsidRPr="004A6101" w:rsidRDefault="00DA23EC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4A6101" w:rsidRDefault="00022953" w:rsidP="004A6101">
      <w:pPr>
        <w:spacing w:line="360" w:lineRule="auto"/>
        <w:ind w:firstLine="709"/>
        <w:jc w:val="right"/>
        <w:rPr>
          <w:sz w:val="28"/>
          <w:szCs w:val="28"/>
        </w:rPr>
      </w:pPr>
      <w:r w:rsidRPr="004A6101">
        <w:rPr>
          <w:sz w:val="28"/>
          <w:szCs w:val="28"/>
        </w:rPr>
        <w:t>Выполнил:</w:t>
      </w:r>
    </w:p>
    <w:p w:rsidR="004A6101" w:rsidRDefault="004A6101" w:rsidP="004A6101">
      <w:pPr>
        <w:spacing w:line="360" w:lineRule="auto"/>
        <w:ind w:firstLine="709"/>
        <w:jc w:val="right"/>
        <w:rPr>
          <w:sz w:val="28"/>
          <w:szCs w:val="28"/>
        </w:rPr>
      </w:pPr>
      <w:r w:rsidRPr="004A6101">
        <w:rPr>
          <w:sz w:val="28"/>
          <w:szCs w:val="28"/>
        </w:rPr>
        <w:t xml:space="preserve">студент группы РТу-99-3 </w:t>
      </w:r>
    </w:p>
    <w:p w:rsidR="004A6101" w:rsidRDefault="004A6101" w:rsidP="004A6101">
      <w:pPr>
        <w:spacing w:line="360" w:lineRule="auto"/>
        <w:ind w:firstLine="709"/>
        <w:jc w:val="right"/>
        <w:rPr>
          <w:sz w:val="28"/>
          <w:szCs w:val="28"/>
        </w:rPr>
      </w:pPr>
      <w:r w:rsidRPr="004A6101">
        <w:rPr>
          <w:sz w:val="28"/>
          <w:szCs w:val="28"/>
        </w:rPr>
        <w:t>Крючков А.Н</w:t>
      </w:r>
      <w:r>
        <w:rPr>
          <w:sz w:val="28"/>
          <w:szCs w:val="28"/>
        </w:rPr>
        <w:t>.</w:t>
      </w:r>
    </w:p>
    <w:p w:rsidR="00022953" w:rsidRPr="004A6101" w:rsidRDefault="00022953" w:rsidP="004A6101">
      <w:pPr>
        <w:spacing w:line="360" w:lineRule="auto"/>
        <w:ind w:firstLine="709"/>
        <w:jc w:val="right"/>
        <w:rPr>
          <w:sz w:val="28"/>
          <w:szCs w:val="28"/>
        </w:rPr>
      </w:pPr>
      <w:r w:rsidRPr="004A6101">
        <w:rPr>
          <w:sz w:val="28"/>
          <w:szCs w:val="28"/>
        </w:rPr>
        <w:t xml:space="preserve"> Проверил:</w:t>
      </w:r>
    </w:p>
    <w:p w:rsidR="00022953" w:rsidRPr="004A6101" w:rsidRDefault="00022953" w:rsidP="004A6101">
      <w:pPr>
        <w:spacing w:line="360" w:lineRule="auto"/>
        <w:ind w:firstLine="709"/>
        <w:jc w:val="right"/>
        <w:rPr>
          <w:sz w:val="28"/>
          <w:szCs w:val="28"/>
        </w:rPr>
      </w:pPr>
      <w:r w:rsidRPr="004A6101">
        <w:rPr>
          <w:sz w:val="28"/>
          <w:szCs w:val="28"/>
        </w:rPr>
        <w:t>преподаватель</w:t>
      </w:r>
    </w:p>
    <w:p w:rsidR="00022953" w:rsidRPr="004A6101" w:rsidRDefault="00022953" w:rsidP="004A6101">
      <w:pPr>
        <w:spacing w:line="360" w:lineRule="auto"/>
        <w:ind w:firstLine="709"/>
        <w:jc w:val="right"/>
        <w:rPr>
          <w:sz w:val="28"/>
          <w:szCs w:val="28"/>
        </w:rPr>
      </w:pPr>
      <w:r w:rsidRPr="004A6101">
        <w:rPr>
          <w:sz w:val="28"/>
          <w:szCs w:val="28"/>
        </w:rPr>
        <w:t>Олейников В.М.</w:t>
      </w: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</w:p>
    <w:p w:rsidR="00022953" w:rsidRPr="004A6101" w:rsidRDefault="00022953" w:rsidP="004A6101">
      <w:pPr>
        <w:spacing w:line="360" w:lineRule="auto"/>
        <w:ind w:firstLine="709"/>
        <w:jc w:val="center"/>
        <w:rPr>
          <w:sz w:val="28"/>
          <w:szCs w:val="28"/>
        </w:rPr>
      </w:pPr>
      <w:r w:rsidRPr="004A6101">
        <w:rPr>
          <w:sz w:val="28"/>
          <w:szCs w:val="28"/>
        </w:rPr>
        <w:t>Харьков 2003</w:t>
      </w:r>
    </w:p>
    <w:p w:rsidR="00022953" w:rsidRPr="004A6101" w:rsidRDefault="00022953" w:rsidP="004A610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A6101">
        <w:rPr>
          <w:b/>
          <w:sz w:val="28"/>
          <w:szCs w:val="28"/>
        </w:rPr>
        <w:br w:type="page"/>
        <w:t>Содержание</w:t>
      </w:r>
    </w:p>
    <w:p w:rsidR="004A6101" w:rsidRDefault="004A6101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022953" w:rsidRPr="004A6101" w:rsidRDefault="00247C8A" w:rsidP="00FB45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22953" w:rsidRPr="004A6101">
        <w:rPr>
          <w:sz w:val="28"/>
          <w:szCs w:val="28"/>
        </w:rPr>
        <w:t>Общие сведения</w:t>
      </w:r>
    </w:p>
    <w:p w:rsidR="00022953" w:rsidRPr="004A6101" w:rsidRDefault="00247C8A" w:rsidP="004A61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22953" w:rsidRPr="004A6101">
        <w:rPr>
          <w:sz w:val="28"/>
          <w:szCs w:val="28"/>
        </w:rPr>
        <w:t>Классификация источников индустриальных радиопомех</w:t>
      </w:r>
    </w:p>
    <w:p w:rsidR="00022953" w:rsidRPr="004A6101" w:rsidRDefault="00247C8A" w:rsidP="004A61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22953" w:rsidRPr="004A6101">
        <w:rPr>
          <w:sz w:val="28"/>
          <w:szCs w:val="28"/>
        </w:rPr>
        <w:t>Индустриальные помехи в радиопередатчике</w:t>
      </w:r>
    </w:p>
    <w:p w:rsidR="00022953" w:rsidRPr="004A6101" w:rsidRDefault="00247C8A" w:rsidP="004A61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22953" w:rsidRPr="004A6101">
        <w:rPr>
          <w:sz w:val="28"/>
          <w:szCs w:val="28"/>
        </w:rPr>
        <w:t>Среда распространения индустриальных радиопомех</w:t>
      </w:r>
    </w:p>
    <w:p w:rsidR="00022953" w:rsidRPr="004A6101" w:rsidRDefault="00247C8A" w:rsidP="004A61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22953" w:rsidRPr="004A6101">
        <w:rPr>
          <w:sz w:val="28"/>
          <w:szCs w:val="28"/>
        </w:rPr>
        <w:t>Подавление индустриальных радиопомех</w:t>
      </w:r>
    </w:p>
    <w:p w:rsidR="001F537A" w:rsidRPr="004A6101" w:rsidRDefault="00022953" w:rsidP="004A610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A6101">
        <w:rPr>
          <w:b/>
          <w:sz w:val="28"/>
          <w:szCs w:val="28"/>
          <w:u w:val="single"/>
        </w:rPr>
        <w:br w:type="page"/>
      </w:r>
      <w:r w:rsidR="00BC3B13" w:rsidRPr="004A6101">
        <w:rPr>
          <w:b/>
          <w:sz w:val="28"/>
          <w:szCs w:val="28"/>
        </w:rPr>
        <w:t xml:space="preserve">1. </w:t>
      </w:r>
      <w:r w:rsidR="001F537A" w:rsidRPr="004A6101">
        <w:rPr>
          <w:b/>
          <w:sz w:val="28"/>
          <w:szCs w:val="28"/>
        </w:rPr>
        <w:t>О</w:t>
      </w:r>
      <w:r w:rsidR="002244A0" w:rsidRPr="004A6101">
        <w:rPr>
          <w:b/>
          <w:sz w:val="28"/>
          <w:szCs w:val="28"/>
        </w:rPr>
        <w:t>БЩИЕ СВЕДЕНИЯ</w:t>
      </w:r>
    </w:p>
    <w:p w:rsidR="004A6101" w:rsidRDefault="004A6101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1F537A" w:rsidRPr="004A6101" w:rsidRDefault="001F537A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Индустриальные радиопомехи (ИРП) создают при работе электрические, электронные и радиотехнические устройства различного назначения, за исключением излучений, создаваемых высокочастотными трактами радиопередатчиков.</w:t>
      </w:r>
      <w:r w:rsidR="0088771D" w:rsidRPr="004A6101">
        <w:rPr>
          <w:sz w:val="28"/>
          <w:szCs w:val="28"/>
        </w:rPr>
        <w:t xml:space="preserve"> По времени воздействия на рецепторы ИРП подразделяются на длительные – не менее 1 с, продолжительные – не более 1 с и кратковременные – не более 0,2 с. По спектральному составу ИРП подразделяются на непрерывные, которые создаются коллекторными двигателями, выпрямителями, ВЧ установками и другими электроустройствами, а подвижным электросоставом, автомототранспортом, промышленными объектами и другими установками, и редкоимпульсные, которые создаются устройствами, управляемыми электрическим током</w:t>
      </w:r>
      <w:r w:rsidR="00D553E7" w:rsidRPr="004A6101">
        <w:rPr>
          <w:sz w:val="28"/>
          <w:szCs w:val="28"/>
        </w:rPr>
        <w:t xml:space="preserve"> или работающими на нём. К ним относятся переключатели в устройствах с термической регулировкой, автоматические машины с программным управлением и другие устройства.</w:t>
      </w:r>
    </w:p>
    <w:p w:rsidR="00D553E7" w:rsidRPr="004A6101" w:rsidRDefault="008C794C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Рецепторами ИРП являются радиоприёмные устройства</w:t>
      </w:r>
      <w:r w:rsidR="00760A17" w:rsidRPr="004A6101">
        <w:rPr>
          <w:sz w:val="28"/>
          <w:szCs w:val="28"/>
        </w:rPr>
        <w:t>, телевизоры, звукозаписывающая и звуковоспроизводящая аппаратура, электронно-вычислительные и счётно-решающие машины, средства автоматики, медицинская диагностическая аппаратура и другие чувствительные к электронным полям устройства.</w:t>
      </w:r>
    </w:p>
    <w:p w:rsidR="00760A17" w:rsidRPr="004A6101" w:rsidRDefault="00CC2941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В качестве рецепторов ИРП рассмотрим бытовые радиовещательные приёмники, телевизоры и служебные радиоприёмные устройства.</w:t>
      </w:r>
    </w:p>
    <w:p w:rsidR="00CC2941" w:rsidRPr="004A6101" w:rsidRDefault="006E1C45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Индустриальные радиопомехи делятся на две группы: излучаемые и распространяющиеся</w:t>
      </w:r>
      <w:r w:rsidR="00576BDB" w:rsidRPr="004A6101">
        <w:rPr>
          <w:sz w:val="28"/>
          <w:szCs w:val="28"/>
        </w:rPr>
        <w:t xml:space="preserve"> по проводам питания, управления, коммутации и заземления, которые называют </w:t>
      </w:r>
      <w:r w:rsidR="00576BDB" w:rsidRPr="004A6101">
        <w:rPr>
          <w:b/>
          <w:i/>
          <w:sz w:val="28"/>
          <w:szCs w:val="28"/>
        </w:rPr>
        <w:t>коньюктивными.</w:t>
      </w:r>
    </w:p>
    <w:p w:rsidR="00D553E7" w:rsidRPr="004A6101" w:rsidRDefault="00576BDB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Параметрами первой группы могут быть напряжённость электрического (магнитного) поля, поверхностная плотность потока мощности, полоса частот, второй – напряжение (ток), мощность, полоса частот.</w:t>
      </w:r>
    </w:p>
    <w:p w:rsidR="00E2517B" w:rsidRPr="004A6101" w:rsidRDefault="00576BDB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Различают симметричное напряжение ИРП, которое изменяется между двумя зажимами источника ИРП</w:t>
      </w:r>
      <w:r w:rsidR="00121789" w:rsidRPr="004A6101">
        <w:rPr>
          <w:sz w:val="28"/>
          <w:szCs w:val="28"/>
        </w:rPr>
        <w:t>, сети питания или другой любой электрической сети измерительным прибором с симметричным входом. Общее несимметричное напряжение ИРП</w:t>
      </w:r>
      <w:r w:rsidR="00965835" w:rsidRPr="004A6101">
        <w:rPr>
          <w:sz w:val="28"/>
          <w:szCs w:val="28"/>
        </w:rPr>
        <w:t xml:space="preserve"> измеряют между точкой, имеющей потенциал, средний между потенциалами зажимов источника ИРП, сети питания или другой электрической сети и землёй. Симметричное и общее несимметричное напряжение ИРП измеряются с помощью дельтаобразного эквивалента сети.</w:t>
      </w:r>
      <w:r w:rsidR="00247C8A">
        <w:rPr>
          <w:sz w:val="28"/>
          <w:szCs w:val="28"/>
        </w:rPr>
        <w:t xml:space="preserve"> </w:t>
      </w:r>
      <w:r w:rsidR="00E2517B" w:rsidRPr="004A6101">
        <w:rPr>
          <w:sz w:val="28"/>
          <w:szCs w:val="28"/>
        </w:rPr>
        <w:t xml:space="preserve">Несимметричное напряжение ИРП измеряют между зажимом источника ИРП, сети питания или любой другой электрической сети и землёй. Несимметричное напряжение ИРП измеряют с помощью </w:t>
      </w:r>
      <w:r w:rsidR="00E2517B" w:rsidRPr="004A6101">
        <w:rPr>
          <w:sz w:val="28"/>
          <w:szCs w:val="28"/>
          <w:lang w:val="en-US"/>
        </w:rPr>
        <w:t>V</w:t>
      </w:r>
      <w:r w:rsidR="00E2517B" w:rsidRPr="004A6101">
        <w:rPr>
          <w:sz w:val="28"/>
          <w:szCs w:val="28"/>
        </w:rPr>
        <w:t>-</w:t>
      </w:r>
      <w:r w:rsidR="00EC5D79" w:rsidRPr="004A6101">
        <w:rPr>
          <w:sz w:val="28"/>
          <w:szCs w:val="28"/>
        </w:rPr>
        <w:t>образного эквивалента сети. Инду</w:t>
      </w:r>
      <w:r w:rsidR="00E2517B" w:rsidRPr="004A6101">
        <w:rPr>
          <w:sz w:val="28"/>
          <w:szCs w:val="28"/>
        </w:rPr>
        <w:t xml:space="preserve">стриальные радиопомехи относятся к вредным помехам, их </w:t>
      </w:r>
      <w:r w:rsidR="00CC3229" w:rsidRPr="004A6101">
        <w:rPr>
          <w:sz w:val="28"/>
          <w:szCs w:val="28"/>
        </w:rPr>
        <w:t>у</w:t>
      </w:r>
      <w:r w:rsidR="00B324F9" w:rsidRPr="004A6101">
        <w:rPr>
          <w:sz w:val="28"/>
          <w:szCs w:val="28"/>
        </w:rPr>
        <w:t>р</w:t>
      </w:r>
      <w:r w:rsidR="00E2517B" w:rsidRPr="004A6101">
        <w:rPr>
          <w:sz w:val="28"/>
          <w:szCs w:val="28"/>
        </w:rPr>
        <w:t>овень снижается, как правило, без ущерба работы устройства.</w:t>
      </w:r>
    </w:p>
    <w:p w:rsidR="004A6101" w:rsidRPr="004A6101" w:rsidRDefault="004A6101" w:rsidP="004A610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C5D79" w:rsidRPr="004A6101" w:rsidRDefault="00BC3B13" w:rsidP="004A610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A6101">
        <w:rPr>
          <w:b/>
          <w:sz w:val="28"/>
          <w:szCs w:val="28"/>
        </w:rPr>
        <w:t xml:space="preserve">2. </w:t>
      </w:r>
      <w:r w:rsidR="00EC5D79" w:rsidRPr="004A6101">
        <w:rPr>
          <w:b/>
          <w:sz w:val="28"/>
          <w:szCs w:val="28"/>
        </w:rPr>
        <w:t>КЛАССИФИКАЦИЯ ИСТОЧНИКОВ ИНДУСТРИАЛЬНЫХ</w:t>
      </w:r>
      <w:r w:rsidR="004A6101" w:rsidRPr="004A6101">
        <w:rPr>
          <w:b/>
          <w:sz w:val="28"/>
          <w:szCs w:val="28"/>
        </w:rPr>
        <w:t xml:space="preserve"> </w:t>
      </w:r>
      <w:r w:rsidR="00EC5D79" w:rsidRPr="004A6101">
        <w:rPr>
          <w:b/>
          <w:sz w:val="28"/>
          <w:szCs w:val="28"/>
        </w:rPr>
        <w:t>РАДИОПОМЕХ</w:t>
      </w:r>
    </w:p>
    <w:p w:rsidR="004A6101" w:rsidRDefault="004A6101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2244A0" w:rsidRPr="004A6101" w:rsidRDefault="002244A0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Источники индустриальных радиопомех классифицируются по основным признакам помехообразующих элементов, которые являются источниками излучения электромагнитной энергии, и по месту их эксплуатации или установки.</w:t>
      </w:r>
      <w:r w:rsidR="00247C8A">
        <w:rPr>
          <w:sz w:val="28"/>
          <w:szCs w:val="28"/>
        </w:rPr>
        <w:t xml:space="preserve"> </w:t>
      </w:r>
      <w:r w:rsidRPr="004A6101">
        <w:rPr>
          <w:sz w:val="28"/>
          <w:szCs w:val="28"/>
        </w:rPr>
        <w:t xml:space="preserve">В </w:t>
      </w:r>
      <w:r w:rsidR="00EB2589" w:rsidRPr="004A6101">
        <w:rPr>
          <w:sz w:val="28"/>
          <w:szCs w:val="28"/>
        </w:rPr>
        <w:t>интересах защиты радиоприёмников звукового радиовещания</w:t>
      </w:r>
      <w:r w:rsidR="00B941E4" w:rsidRPr="004A6101">
        <w:rPr>
          <w:sz w:val="28"/>
          <w:szCs w:val="28"/>
        </w:rPr>
        <w:t xml:space="preserve"> и телевидения от воздействия </w:t>
      </w:r>
      <w:r w:rsidR="00251F07" w:rsidRPr="004A6101">
        <w:rPr>
          <w:sz w:val="28"/>
          <w:szCs w:val="28"/>
        </w:rPr>
        <w:t>индустриальных радиопомех</w:t>
      </w:r>
      <w:r w:rsidR="00B941E4" w:rsidRPr="004A6101">
        <w:rPr>
          <w:sz w:val="28"/>
          <w:szCs w:val="28"/>
        </w:rPr>
        <w:t xml:space="preserve"> источники ИРП объединяют в следующие группы:</w:t>
      </w:r>
    </w:p>
    <w:p w:rsidR="00B941E4" w:rsidRPr="004A6101" w:rsidRDefault="00B941E4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Электроустройства бытового, коммунального или другого назначения, эксплуатируемые в жилых домах</w:t>
      </w:r>
      <w:r w:rsidR="00CA27B6" w:rsidRPr="004A6101">
        <w:rPr>
          <w:sz w:val="28"/>
          <w:szCs w:val="28"/>
        </w:rPr>
        <w:t xml:space="preserve"> или подключённые к их электрической сети (кухонные плиты, пылесосы,</w:t>
      </w:r>
      <w:r w:rsidR="00593499" w:rsidRPr="004A6101">
        <w:rPr>
          <w:sz w:val="28"/>
          <w:szCs w:val="28"/>
        </w:rPr>
        <w:t xml:space="preserve"> нагреватели, утюги, швейные машины, ручные электроинструменты, лифты, кассовые аппараты и др.)</w:t>
      </w:r>
    </w:p>
    <w:p w:rsidR="00593499" w:rsidRPr="004A6101" w:rsidRDefault="00593499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Наземный, городской и ж</w:t>
      </w:r>
      <w:r w:rsidR="00CC3229" w:rsidRPr="004A6101">
        <w:rPr>
          <w:sz w:val="28"/>
          <w:szCs w:val="28"/>
        </w:rPr>
        <w:t>елезнодорожный</w:t>
      </w:r>
      <w:r w:rsidRPr="004A6101">
        <w:rPr>
          <w:sz w:val="28"/>
          <w:szCs w:val="28"/>
        </w:rPr>
        <w:t xml:space="preserve"> транспорт.</w:t>
      </w:r>
    </w:p>
    <w:p w:rsidR="00593499" w:rsidRPr="004A6101" w:rsidRDefault="00593499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Устройства, содержащие двигатели внутреннего сгорания (автомобили, мотоциклы, моторные лодки, бензопилы, косилки для газонов и др.)</w:t>
      </w:r>
    </w:p>
    <w:p w:rsidR="00593499" w:rsidRPr="004A6101" w:rsidRDefault="00734AC7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Устройства, содержащие источники кратковременных радиопомех (холодильники, утюги с терморегулятором, кухонные печи, обогревательные вентиляторы, гладильные прессы, регуляторы скорости различных устройств и др.)</w:t>
      </w:r>
    </w:p>
    <w:p w:rsidR="00734AC7" w:rsidRPr="004A6101" w:rsidRDefault="00F903B6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Промышленные, научные, медицинские</w:t>
      </w:r>
      <w:r w:rsidR="00247C8A">
        <w:rPr>
          <w:sz w:val="28"/>
          <w:szCs w:val="28"/>
        </w:rPr>
        <w:t xml:space="preserve"> </w:t>
      </w:r>
      <w:r w:rsidRPr="004A6101">
        <w:rPr>
          <w:sz w:val="28"/>
          <w:szCs w:val="28"/>
        </w:rPr>
        <w:t>и бытовые ВЧ установки.</w:t>
      </w:r>
    </w:p>
    <w:p w:rsidR="00F903B6" w:rsidRPr="004A6101" w:rsidRDefault="00F903B6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Линии электропередач и электрические подстанции.</w:t>
      </w:r>
    </w:p>
    <w:p w:rsidR="00F43AD2" w:rsidRPr="004A6101" w:rsidRDefault="00F43AD2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Светильники с люминесцентными лампами.</w:t>
      </w:r>
    </w:p>
    <w:p w:rsidR="00F43AD2" w:rsidRPr="004A6101" w:rsidRDefault="00F43AD2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 xml:space="preserve">Электрооборудование промышленного, электрического, </w:t>
      </w:r>
      <w:r w:rsidR="00892DCD" w:rsidRPr="004A6101">
        <w:rPr>
          <w:sz w:val="28"/>
          <w:szCs w:val="28"/>
        </w:rPr>
        <w:t>транспортного</w:t>
      </w:r>
      <w:r w:rsidRPr="004A6101">
        <w:rPr>
          <w:sz w:val="28"/>
          <w:szCs w:val="28"/>
        </w:rPr>
        <w:t xml:space="preserve">, медицинского </w:t>
      </w:r>
      <w:r w:rsidR="005F5D3C" w:rsidRPr="004A6101">
        <w:rPr>
          <w:sz w:val="28"/>
          <w:szCs w:val="28"/>
        </w:rPr>
        <w:t xml:space="preserve">и коммунального назначения напряжением не выше 1000В, эксплуатируемое вне жилых домов и не связанное с их электрическими сетями. К этой же группе относят </w:t>
      </w:r>
      <w:r w:rsidR="009C4FE8" w:rsidRPr="004A6101">
        <w:rPr>
          <w:sz w:val="28"/>
          <w:szCs w:val="28"/>
        </w:rPr>
        <w:t>предприятия различного назначения на выделенных территориях или в отдельных зданиях.</w:t>
      </w:r>
    </w:p>
    <w:p w:rsidR="009C4FE8" w:rsidRPr="004A6101" w:rsidRDefault="00576BEF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Устройства магистра</w:t>
      </w:r>
      <w:r w:rsidR="00285F89" w:rsidRPr="004A6101">
        <w:rPr>
          <w:sz w:val="28"/>
          <w:szCs w:val="28"/>
        </w:rPr>
        <w:t>льно</w:t>
      </w:r>
      <w:r w:rsidRPr="004A6101">
        <w:rPr>
          <w:sz w:val="28"/>
          <w:szCs w:val="28"/>
        </w:rPr>
        <w:t>й, внутризоновой и местной связи.</w:t>
      </w:r>
    </w:p>
    <w:p w:rsidR="00576BEF" w:rsidRPr="004A6101" w:rsidRDefault="00576BEF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Телевизионные и УКВ радиовещательные приёмники.</w:t>
      </w:r>
    </w:p>
    <w:p w:rsidR="00AD1CB2" w:rsidRPr="004A6101" w:rsidRDefault="00AD1CB2" w:rsidP="004A610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A6101">
        <w:rPr>
          <w:sz w:val="28"/>
          <w:szCs w:val="28"/>
        </w:rPr>
        <w:t>Радиовещательные приёмники с амплитудной модуляцией.</w:t>
      </w:r>
    </w:p>
    <w:p w:rsidR="00DD1472" w:rsidRPr="004A6101" w:rsidRDefault="002C0469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 xml:space="preserve">Источники ИРП, устанавливаемые </w:t>
      </w:r>
      <w:r w:rsidR="00DD1472" w:rsidRPr="004A6101">
        <w:rPr>
          <w:sz w:val="28"/>
          <w:szCs w:val="28"/>
        </w:rPr>
        <w:t>совместно со служебными</w:t>
      </w:r>
    </w:p>
    <w:p w:rsidR="003A221D" w:rsidRPr="004A6101" w:rsidRDefault="00DD1472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радиоприёмными устройствами, подразделяют на следующие группы.</w:t>
      </w:r>
    </w:p>
    <w:p w:rsidR="004A6101" w:rsidRDefault="003A221D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Радиоэлектронное и электронное оборудование и аппаратура связи:</w:t>
      </w:r>
    </w:p>
    <w:p w:rsidR="00965835" w:rsidRPr="004A6101" w:rsidRDefault="00251F07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О</w:t>
      </w:r>
      <w:r w:rsidR="003A221D" w:rsidRPr="004A6101">
        <w:rPr>
          <w:sz w:val="28"/>
          <w:szCs w:val="28"/>
        </w:rPr>
        <w:t>борудование и аппаратура</w:t>
      </w:r>
      <w:r w:rsidR="0095399A" w:rsidRPr="004A6101">
        <w:rPr>
          <w:sz w:val="28"/>
          <w:szCs w:val="28"/>
        </w:rPr>
        <w:t xml:space="preserve"> антенно-фидерных трактов РПрУ;</w:t>
      </w:r>
    </w:p>
    <w:p w:rsidR="0095399A" w:rsidRPr="004A6101" w:rsidRDefault="0095399A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Оборудование и аппаратура станций воздушной подвижной службы</w:t>
      </w:r>
      <w:r w:rsidR="007201D6" w:rsidRPr="004A6101">
        <w:rPr>
          <w:sz w:val="28"/>
          <w:szCs w:val="28"/>
        </w:rPr>
        <w:t>, служб радиоопределения, средств контроля, управления и обслуживания аэропортов;</w:t>
      </w:r>
    </w:p>
    <w:p w:rsidR="007201D6" w:rsidRPr="004A6101" w:rsidRDefault="007201D6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Оборудование и аппаратура станций фиксированной и сухопутной служб;</w:t>
      </w:r>
    </w:p>
    <w:p w:rsidR="007201D6" w:rsidRPr="004A6101" w:rsidRDefault="00685739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Оборудование и аппаратура станций морской подвижной службы и службы радиоопределения (в части морских судов);</w:t>
      </w:r>
    </w:p>
    <w:p w:rsidR="00685739" w:rsidRPr="004A6101" w:rsidRDefault="00685739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Оборудование и аппаратура станций космических систем и служб.</w:t>
      </w:r>
    </w:p>
    <w:p w:rsidR="00685739" w:rsidRPr="004A6101" w:rsidRDefault="00685739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Электрическое и электромеханическое оборудование и источники</w:t>
      </w:r>
      <w:r w:rsidR="00E126D2" w:rsidRPr="004A6101">
        <w:rPr>
          <w:sz w:val="28"/>
          <w:szCs w:val="28"/>
        </w:rPr>
        <w:t xml:space="preserve"> </w:t>
      </w:r>
      <w:r w:rsidR="003720A5" w:rsidRPr="004A6101">
        <w:rPr>
          <w:sz w:val="28"/>
          <w:szCs w:val="28"/>
        </w:rPr>
        <w:t>питания, куда входят оборудование, размещаемое вблизи чувствительных к ИРП элементов аппаратуры радиоприёмных устройств, а также оборудование и источники питания станций перечисленных выше служб.</w:t>
      </w:r>
    </w:p>
    <w:p w:rsidR="003720A5" w:rsidRPr="004A6101" w:rsidRDefault="003720A5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Устройства с двигателями внутреннего сгорания:</w:t>
      </w:r>
    </w:p>
    <w:p w:rsidR="003720A5" w:rsidRPr="004A6101" w:rsidRDefault="003720A5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 xml:space="preserve">Транспортные средства, </w:t>
      </w:r>
      <w:r w:rsidR="00580831" w:rsidRPr="004A6101">
        <w:rPr>
          <w:sz w:val="28"/>
          <w:szCs w:val="28"/>
        </w:rPr>
        <w:t>предназначенные для размещения радиоприёмных устройств; подвижные электростанции, устанавливаемые</w:t>
      </w:r>
      <w:r w:rsidR="00E92FE3" w:rsidRPr="004A6101">
        <w:rPr>
          <w:sz w:val="28"/>
          <w:szCs w:val="28"/>
        </w:rPr>
        <w:t xml:space="preserve"> на подвижных станциях. К этой же группе относятся подвижные автономные электростанции, предназначенные для питания радиостанций различных служб.</w:t>
      </w:r>
    </w:p>
    <w:p w:rsidR="00B324F9" w:rsidRPr="004A6101" w:rsidRDefault="00B324F9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5A5AD0" w:rsidRPr="004A6101" w:rsidRDefault="00BC3B13" w:rsidP="004A610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A6101">
        <w:rPr>
          <w:b/>
          <w:sz w:val="28"/>
          <w:szCs w:val="28"/>
        </w:rPr>
        <w:t xml:space="preserve">3. </w:t>
      </w:r>
      <w:r w:rsidR="005A5AD0" w:rsidRPr="004A6101">
        <w:rPr>
          <w:b/>
          <w:sz w:val="28"/>
          <w:szCs w:val="28"/>
        </w:rPr>
        <w:t>ИНДУСТРИАЛЬНЫЕ ПОМЕХИ В РАДИОПЕРЕДАТЧИКЕ</w:t>
      </w:r>
    </w:p>
    <w:p w:rsidR="004A6101" w:rsidRDefault="004A6101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5A5AD0" w:rsidRPr="004A6101" w:rsidRDefault="005A5AD0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К индустриальным радиопомехам</w:t>
      </w:r>
      <w:r w:rsidR="00017375" w:rsidRPr="004A6101">
        <w:rPr>
          <w:sz w:val="28"/>
          <w:szCs w:val="28"/>
        </w:rPr>
        <w:t>, создаваемым радиопередающим устройством, относятся все излучения от оборудования передатчика помимо антенны,</w:t>
      </w:r>
      <w:r w:rsidR="00DD587D" w:rsidRPr="004A6101">
        <w:rPr>
          <w:sz w:val="28"/>
          <w:szCs w:val="28"/>
        </w:rPr>
        <w:t xml:space="preserve"> за исключением излучений высокочастотных трактов. Кроме излучения ИРП, создаваемые передатчиком, распространяются </w:t>
      </w:r>
      <w:r w:rsidR="00D348DE" w:rsidRPr="004A6101">
        <w:rPr>
          <w:sz w:val="28"/>
          <w:szCs w:val="28"/>
        </w:rPr>
        <w:t xml:space="preserve">по проводам управления, коммутации, заземления </w:t>
      </w:r>
      <w:r w:rsidR="00946D8D" w:rsidRPr="004A6101">
        <w:rPr>
          <w:sz w:val="28"/>
          <w:szCs w:val="28"/>
        </w:rPr>
        <w:t>и в цепях питания.</w:t>
      </w:r>
    </w:p>
    <w:p w:rsidR="005A5AD0" w:rsidRPr="004A6101" w:rsidRDefault="00946D8D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Не</w:t>
      </w:r>
      <w:r w:rsidR="00BA4789" w:rsidRPr="004A6101">
        <w:rPr>
          <w:sz w:val="28"/>
          <w:szCs w:val="28"/>
        </w:rPr>
        <w:t>обходимо отметить, что ИРП от передатчиков изучены недостаточно</w:t>
      </w:r>
      <w:r w:rsidR="00B41081" w:rsidRPr="004A6101">
        <w:rPr>
          <w:sz w:val="28"/>
          <w:szCs w:val="28"/>
        </w:rPr>
        <w:t xml:space="preserve">. Вместе с тем ИРП, создаваемые радиопередатчиками, существенно влияют </w:t>
      </w:r>
      <w:r w:rsidR="00050AA3" w:rsidRPr="004A6101">
        <w:rPr>
          <w:sz w:val="28"/>
          <w:szCs w:val="28"/>
        </w:rPr>
        <w:t>на использование РЧС станциями подвижных служб</w:t>
      </w:r>
      <w:r w:rsidR="0023432A" w:rsidRPr="004A6101">
        <w:rPr>
          <w:sz w:val="28"/>
          <w:szCs w:val="28"/>
        </w:rPr>
        <w:t xml:space="preserve">, служб радиоопределения и др. Уровни ИРП от радиопередатчиков </w:t>
      </w:r>
      <w:r w:rsidR="00944506" w:rsidRPr="004A6101">
        <w:rPr>
          <w:sz w:val="28"/>
          <w:szCs w:val="28"/>
        </w:rPr>
        <w:t>и их оборудования, устанавливаемых совместно с радиоприёмными устройствами, нормируются Общесоюзными нормами 15-78 и 15А-83. Напряжённость электромагнитного поля</w:t>
      </w:r>
      <w:r w:rsidR="000E4839" w:rsidRPr="004A6101">
        <w:rPr>
          <w:sz w:val="28"/>
          <w:szCs w:val="28"/>
        </w:rPr>
        <w:t xml:space="preserve"> </w:t>
      </w:r>
      <w:r w:rsidR="000E4839" w:rsidRPr="004A6101">
        <w:rPr>
          <w:i/>
          <w:sz w:val="28"/>
          <w:szCs w:val="28"/>
          <w:lang w:val="en-US"/>
        </w:rPr>
        <w:t>E</w:t>
      </w:r>
      <w:r w:rsidR="000E4839" w:rsidRPr="004A6101">
        <w:rPr>
          <w:sz w:val="28"/>
          <w:szCs w:val="28"/>
        </w:rPr>
        <w:t>, создаваемая оборудованием радиопередатчика</w:t>
      </w:r>
      <w:r w:rsidR="004E1373" w:rsidRPr="004A6101">
        <w:rPr>
          <w:sz w:val="28"/>
          <w:szCs w:val="28"/>
        </w:rPr>
        <w:t xml:space="preserve"> на расстоянии 1 м, не должна превышать в полосах частот:</w:t>
      </w:r>
    </w:p>
    <w:p w:rsidR="004A6101" w:rsidRDefault="004A6101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4E1373" w:rsidRPr="004A6101" w:rsidRDefault="004E1373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150 кГц – 30 МГц</w:t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Pr="004A6101">
        <w:rPr>
          <w:i/>
          <w:sz w:val="28"/>
          <w:szCs w:val="28"/>
          <w:lang w:val="en-US"/>
        </w:rPr>
        <w:t>E</w:t>
      </w:r>
      <w:r w:rsidR="004D4DFC" w:rsidRPr="004A6101">
        <w:rPr>
          <w:i/>
          <w:sz w:val="28"/>
          <w:szCs w:val="28"/>
        </w:rPr>
        <w:t xml:space="preserve"> </w:t>
      </w:r>
      <w:r w:rsidRPr="004A6101">
        <w:rPr>
          <w:sz w:val="28"/>
          <w:szCs w:val="28"/>
        </w:rPr>
        <w:t>=</w:t>
      </w:r>
      <w:r w:rsidR="004D4DFC" w:rsidRPr="004A6101">
        <w:rPr>
          <w:sz w:val="28"/>
          <w:szCs w:val="28"/>
        </w:rPr>
        <w:t xml:space="preserve"> 32 - 7,87·</w:t>
      </w:r>
      <w:r w:rsidR="004D4DFC" w:rsidRPr="004A6101">
        <w:rPr>
          <w:sz w:val="28"/>
          <w:szCs w:val="28"/>
          <w:lang w:val="en-US"/>
        </w:rPr>
        <w:t>lg</w:t>
      </w:r>
      <w:r w:rsidR="004D4DFC" w:rsidRPr="004A6101">
        <w:rPr>
          <w:sz w:val="28"/>
          <w:szCs w:val="28"/>
        </w:rPr>
        <w:t>(</w:t>
      </w:r>
      <w:r w:rsidR="004D4DFC" w:rsidRPr="004A6101">
        <w:rPr>
          <w:sz w:val="28"/>
          <w:szCs w:val="28"/>
          <w:lang w:val="en-US"/>
        </w:rPr>
        <w:t>f</w:t>
      </w:r>
      <w:r w:rsidR="004D4DFC" w:rsidRPr="004A6101">
        <w:rPr>
          <w:sz w:val="28"/>
          <w:szCs w:val="28"/>
        </w:rPr>
        <w:t>/0.15)</w:t>
      </w:r>
      <w:r w:rsidR="00247C8A">
        <w:rPr>
          <w:sz w:val="28"/>
          <w:szCs w:val="28"/>
        </w:rPr>
        <w:t xml:space="preserve"> </w:t>
      </w:r>
      <w:r w:rsidR="004D4DFC" w:rsidRPr="004A6101">
        <w:rPr>
          <w:sz w:val="28"/>
          <w:szCs w:val="28"/>
        </w:rPr>
        <w:t>дБкмВ/м;</w:t>
      </w:r>
    </w:p>
    <w:p w:rsidR="004E1373" w:rsidRPr="004A6101" w:rsidRDefault="004E1373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30 - 100 МГц</w:t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Pr="004A6101">
        <w:rPr>
          <w:i/>
          <w:sz w:val="28"/>
          <w:szCs w:val="28"/>
          <w:lang w:val="en-US"/>
        </w:rPr>
        <w:t>E</w:t>
      </w:r>
      <w:r w:rsidR="004D4DFC" w:rsidRPr="004A6101">
        <w:rPr>
          <w:i/>
          <w:sz w:val="28"/>
          <w:szCs w:val="28"/>
        </w:rPr>
        <w:t xml:space="preserve"> </w:t>
      </w:r>
      <w:r w:rsidR="004D4DFC" w:rsidRPr="004A6101">
        <w:rPr>
          <w:sz w:val="28"/>
          <w:szCs w:val="28"/>
        </w:rPr>
        <w:t>= 32 – 13,39·</w:t>
      </w:r>
      <w:r w:rsidR="004D4DFC" w:rsidRPr="004A6101">
        <w:rPr>
          <w:sz w:val="28"/>
          <w:szCs w:val="28"/>
          <w:lang w:val="en-US"/>
        </w:rPr>
        <w:t>lg</w:t>
      </w:r>
      <w:r w:rsidR="004D4DFC" w:rsidRPr="004A6101">
        <w:rPr>
          <w:sz w:val="28"/>
          <w:szCs w:val="28"/>
        </w:rPr>
        <w:t>(</w:t>
      </w:r>
      <w:r w:rsidR="004D4DFC" w:rsidRPr="004A6101">
        <w:rPr>
          <w:sz w:val="28"/>
          <w:szCs w:val="28"/>
          <w:lang w:val="en-US"/>
        </w:rPr>
        <w:t>f</w:t>
      </w:r>
      <w:r w:rsidR="004D4DFC" w:rsidRPr="004A6101">
        <w:rPr>
          <w:sz w:val="28"/>
          <w:szCs w:val="28"/>
        </w:rPr>
        <w:t>/30) дБкмВ/м;</w:t>
      </w:r>
    </w:p>
    <w:p w:rsidR="000E4839" w:rsidRPr="004A6101" w:rsidRDefault="004E1373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100 – 1000 МГц</w:t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Pr="004A6101">
        <w:rPr>
          <w:i/>
          <w:sz w:val="28"/>
          <w:szCs w:val="28"/>
          <w:lang w:val="en-US"/>
        </w:rPr>
        <w:t>E</w:t>
      </w:r>
      <w:r w:rsidR="004D4DFC" w:rsidRPr="004A6101">
        <w:rPr>
          <w:i/>
          <w:sz w:val="28"/>
          <w:szCs w:val="28"/>
        </w:rPr>
        <w:t xml:space="preserve"> </w:t>
      </w:r>
      <w:r w:rsidR="004D4DFC" w:rsidRPr="004A6101">
        <w:rPr>
          <w:sz w:val="28"/>
          <w:szCs w:val="28"/>
        </w:rPr>
        <w:t>= 25+20·</w:t>
      </w:r>
      <w:r w:rsidR="004D4DFC" w:rsidRPr="004A6101">
        <w:rPr>
          <w:sz w:val="28"/>
          <w:szCs w:val="28"/>
          <w:lang w:val="en-US"/>
        </w:rPr>
        <w:t>lg</w:t>
      </w:r>
      <w:r w:rsidR="004D4DFC" w:rsidRPr="004A6101">
        <w:rPr>
          <w:sz w:val="28"/>
          <w:szCs w:val="28"/>
        </w:rPr>
        <w:t>(</w:t>
      </w:r>
      <w:r w:rsidR="004D4DFC" w:rsidRPr="004A6101">
        <w:rPr>
          <w:sz w:val="28"/>
          <w:szCs w:val="28"/>
          <w:lang w:val="en-US"/>
        </w:rPr>
        <w:t>f</w:t>
      </w:r>
      <w:r w:rsidR="004D4DFC" w:rsidRPr="004A6101">
        <w:rPr>
          <w:sz w:val="28"/>
          <w:szCs w:val="28"/>
        </w:rPr>
        <w:t>/100) дБкмВ/м.</w:t>
      </w:r>
    </w:p>
    <w:p w:rsidR="004A6101" w:rsidRDefault="004A6101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5A5AD0" w:rsidRPr="004A6101" w:rsidRDefault="00DD6FC5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Напряжение</w:t>
      </w:r>
      <w:r w:rsidR="00247C8A">
        <w:rPr>
          <w:sz w:val="28"/>
          <w:szCs w:val="28"/>
        </w:rPr>
        <w:t xml:space="preserve"> </w:t>
      </w:r>
      <w:r w:rsidRPr="004A6101">
        <w:rPr>
          <w:i/>
          <w:sz w:val="28"/>
          <w:szCs w:val="28"/>
          <w:lang w:val="en-US"/>
        </w:rPr>
        <w:t>U</w:t>
      </w:r>
      <w:r w:rsidR="00247C8A">
        <w:rPr>
          <w:sz w:val="28"/>
          <w:szCs w:val="28"/>
        </w:rPr>
        <w:t xml:space="preserve"> </w:t>
      </w:r>
      <w:r w:rsidRPr="004A6101">
        <w:rPr>
          <w:sz w:val="28"/>
          <w:szCs w:val="28"/>
        </w:rPr>
        <w:t>в проводах питания, управления, коммутации и заземления не должно превышать:</w:t>
      </w:r>
    </w:p>
    <w:p w:rsidR="004A6101" w:rsidRDefault="004A6101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DD6FC5" w:rsidRPr="004A6101" w:rsidRDefault="00DD6FC5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150 – 500 кГц</w:t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="00FE5598" w:rsidRPr="004A6101">
        <w:rPr>
          <w:i/>
          <w:sz w:val="28"/>
          <w:szCs w:val="28"/>
          <w:lang w:val="en-US"/>
        </w:rPr>
        <w:t>U</w:t>
      </w:r>
      <w:r w:rsidRPr="004A6101">
        <w:rPr>
          <w:i/>
          <w:sz w:val="28"/>
          <w:szCs w:val="28"/>
        </w:rPr>
        <w:t xml:space="preserve"> </w:t>
      </w:r>
      <w:r w:rsidRPr="004A6101">
        <w:rPr>
          <w:sz w:val="28"/>
          <w:szCs w:val="28"/>
        </w:rPr>
        <w:t xml:space="preserve">= </w:t>
      </w:r>
      <w:r w:rsidR="00BB2B03" w:rsidRPr="004A6101">
        <w:rPr>
          <w:sz w:val="28"/>
          <w:szCs w:val="28"/>
        </w:rPr>
        <w:t>50</w:t>
      </w:r>
      <w:r w:rsidRPr="004A6101">
        <w:rPr>
          <w:sz w:val="28"/>
          <w:szCs w:val="28"/>
        </w:rPr>
        <w:t xml:space="preserve"> </w:t>
      </w:r>
      <w:r w:rsidR="00BB2B03" w:rsidRPr="004A6101">
        <w:rPr>
          <w:sz w:val="28"/>
          <w:szCs w:val="28"/>
        </w:rPr>
        <w:t>–</w:t>
      </w:r>
      <w:r w:rsidRPr="004A6101">
        <w:rPr>
          <w:sz w:val="28"/>
          <w:szCs w:val="28"/>
        </w:rPr>
        <w:t xml:space="preserve"> </w:t>
      </w:r>
      <w:r w:rsidR="00BB2B03" w:rsidRPr="004A6101">
        <w:rPr>
          <w:sz w:val="28"/>
          <w:szCs w:val="28"/>
        </w:rPr>
        <w:t>19,14</w:t>
      </w:r>
      <w:r w:rsidRPr="004A6101">
        <w:rPr>
          <w:sz w:val="28"/>
          <w:szCs w:val="28"/>
        </w:rPr>
        <w:t>·</w:t>
      </w:r>
      <w:r w:rsidRPr="004A6101">
        <w:rPr>
          <w:sz w:val="28"/>
          <w:szCs w:val="28"/>
          <w:lang w:val="en-US"/>
        </w:rPr>
        <w:t>lg</w:t>
      </w:r>
      <w:r w:rsidRPr="004A6101">
        <w:rPr>
          <w:sz w:val="28"/>
          <w:szCs w:val="28"/>
        </w:rPr>
        <w:t>(</w:t>
      </w:r>
      <w:r w:rsidRPr="004A6101">
        <w:rPr>
          <w:sz w:val="28"/>
          <w:szCs w:val="28"/>
          <w:lang w:val="en-US"/>
        </w:rPr>
        <w:t>f</w:t>
      </w:r>
      <w:r w:rsidRPr="004A6101">
        <w:rPr>
          <w:sz w:val="28"/>
          <w:szCs w:val="28"/>
        </w:rPr>
        <w:t>/0.15)</w:t>
      </w:r>
      <w:r w:rsidR="00247C8A">
        <w:rPr>
          <w:sz w:val="28"/>
          <w:szCs w:val="28"/>
        </w:rPr>
        <w:t xml:space="preserve"> </w:t>
      </w:r>
      <w:r w:rsidRPr="004A6101">
        <w:rPr>
          <w:sz w:val="28"/>
          <w:szCs w:val="28"/>
        </w:rPr>
        <w:t>дБкмВ;</w:t>
      </w:r>
    </w:p>
    <w:p w:rsidR="00DD6FC5" w:rsidRPr="004A6101" w:rsidRDefault="00DD6FC5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500 кГц - 6 МГц</w:t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="00FE5598" w:rsidRPr="004A6101">
        <w:rPr>
          <w:i/>
          <w:sz w:val="28"/>
          <w:szCs w:val="28"/>
          <w:lang w:val="en-US"/>
        </w:rPr>
        <w:t>U</w:t>
      </w:r>
      <w:r w:rsidRPr="004A6101">
        <w:rPr>
          <w:i/>
          <w:sz w:val="28"/>
          <w:szCs w:val="28"/>
        </w:rPr>
        <w:t xml:space="preserve"> </w:t>
      </w:r>
      <w:r w:rsidRPr="004A6101">
        <w:rPr>
          <w:sz w:val="28"/>
          <w:szCs w:val="28"/>
        </w:rPr>
        <w:t xml:space="preserve">= </w:t>
      </w:r>
      <w:r w:rsidR="00AF1786" w:rsidRPr="004A6101">
        <w:rPr>
          <w:sz w:val="28"/>
          <w:szCs w:val="28"/>
        </w:rPr>
        <w:t>40</w:t>
      </w:r>
      <w:r w:rsidRPr="004A6101">
        <w:rPr>
          <w:sz w:val="28"/>
          <w:szCs w:val="28"/>
        </w:rPr>
        <w:t xml:space="preserve"> – </w:t>
      </w:r>
      <w:r w:rsidR="00AF1786" w:rsidRPr="004A6101">
        <w:rPr>
          <w:sz w:val="28"/>
          <w:szCs w:val="28"/>
        </w:rPr>
        <w:t>12,97</w:t>
      </w:r>
      <w:r w:rsidRPr="004A6101">
        <w:rPr>
          <w:sz w:val="28"/>
          <w:szCs w:val="28"/>
        </w:rPr>
        <w:t>·</w:t>
      </w:r>
      <w:r w:rsidRPr="004A6101">
        <w:rPr>
          <w:sz w:val="28"/>
          <w:szCs w:val="28"/>
          <w:lang w:val="en-US"/>
        </w:rPr>
        <w:t>lg</w:t>
      </w:r>
      <w:r w:rsidRPr="004A6101">
        <w:rPr>
          <w:sz w:val="28"/>
          <w:szCs w:val="28"/>
        </w:rPr>
        <w:t>(</w:t>
      </w:r>
      <w:r w:rsidRPr="004A6101">
        <w:rPr>
          <w:sz w:val="28"/>
          <w:szCs w:val="28"/>
          <w:lang w:val="en-US"/>
        </w:rPr>
        <w:t>f</w:t>
      </w:r>
      <w:r w:rsidRPr="004A6101">
        <w:rPr>
          <w:sz w:val="28"/>
          <w:szCs w:val="28"/>
        </w:rPr>
        <w:t>/</w:t>
      </w:r>
      <w:r w:rsidR="00BB2B03" w:rsidRPr="004A6101">
        <w:rPr>
          <w:sz w:val="28"/>
          <w:szCs w:val="28"/>
        </w:rPr>
        <w:t>0,5</w:t>
      </w:r>
      <w:r w:rsidRPr="004A6101">
        <w:rPr>
          <w:sz w:val="28"/>
          <w:szCs w:val="28"/>
        </w:rPr>
        <w:t>) дБкмВ;</w:t>
      </w:r>
    </w:p>
    <w:p w:rsidR="00DD6FC5" w:rsidRPr="004A6101" w:rsidRDefault="00DD6FC5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6 – 100 МГц</w:t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Pr="004A6101">
        <w:rPr>
          <w:sz w:val="28"/>
          <w:szCs w:val="28"/>
        </w:rPr>
        <w:tab/>
      </w:r>
      <w:r w:rsidR="00FE5598" w:rsidRPr="004A6101">
        <w:rPr>
          <w:i/>
          <w:sz w:val="28"/>
          <w:szCs w:val="28"/>
          <w:lang w:val="en-US"/>
        </w:rPr>
        <w:t>U</w:t>
      </w:r>
      <w:r w:rsidRPr="004A6101">
        <w:rPr>
          <w:i/>
          <w:sz w:val="28"/>
          <w:szCs w:val="28"/>
        </w:rPr>
        <w:t xml:space="preserve"> </w:t>
      </w:r>
      <w:r w:rsidR="00AF1786" w:rsidRPr="004A6101">
        <w:rPr>
          <w:sz w:val="28"/>
          <w:szCs w:val="28"/>
        </w:rPr>
        <w:t>= 26</w:t>
      </w:r>
      <w:r w:rsidRPr="004A6101">
        <w:rPr>
          <w:sz w:val="28"/>
          <w:szCs w:val="28"/>
        </w:rPr>
        <w:t xml:space="preserve"> дБкмВ</w:t>
      </w:r>
      <w:r w:rsidR="00AF1786" w:rsidRPr="004A6101">
        <w:rPr>
          <w:sz w:val="28"/>
          <w:szCs w:val="28"/>
        </w:rPr>
        <w:t>,</w:t>
      </w:r>
    </w:p>
    <w:p w:rsidR="004A6101" w:rsidRDefault="004A6101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AF1786" w:rsidRPr="004A6101" w:rsidRDefault="00AF1786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 xml:space="preserve">где </w:t>
      </w:r>
      <w:r w:rsidRPr="004A6101">
        <w:rPr>
          <w:sz w:val="28"/>
          <w:szCs w:val="28"/>
          <w:lang w:val="en-US"/>
        </w:rPr>
        <w:t>f</w:t>
      </w:r>
      <w:r w:rsidRPr="004A6101">
        <w:rPr>
          <w:sz w:val="28"/>
          <w:szCs w:val="28"/>
        </w:rPr>
        <w:t xml:space="preserve"> </w:t>
      </w:r>
      <w:r w:rsidR="0099700E" w:rsidRPr="004A6101">
        <w:rPr>
          <w:sz w:val="28"/>
          <w:szCs w:val="28"/>
        </w:rPr>
        <w:t>–</w:t>
      </w:r>
      <w:r w:rsidRPr="004A6101">
        <w:rPr>
          <w:sz w:val="28"/>
          <w:szCs w:val="28"/>
        </w:rPr>
        <w:t xml:space="preserve"> </w:t>
      </w:r>
      <w:r w:rsidR="0099700E" w:rsidRPr="004A6101">
        <w:rPr>
          <w:sz w:val="28"/>
          <w:szCs w:val="28"/>
        </w:rPr>
        <w:t>нормируемая частота, МГц.</w:t>
      </w:r>
    </w:p>
    <w:p w:rsidR="00AC1BC5" w:rsidRPr="004A6101" w:rsidRDefault="000257BD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Установлены также нормы</w:t>
      </w:r>
      <w:r w:rsidR="009A344B" w:rsidRPr="004A6101">
        <w:rPr>
          <w:sz w:val="28"/>
          <w:szCs w:val="28"/>
        </w:rPr>
        <w:t xml:space="preserve"> </w:t>
      </w:r>
      <w:r w:rsidR="00F0015B" w:rsidRPr="004A6101">
        <w:rPr>
          <w:sz w:val="28"/>
          <w:szCs w:val="28"/>
        </w:rPr>
        <w:t xml:space="preserve">на уровень ИРП на клеммах источников питания </w:t>
      </w:r>
      <w:r w:rsidR="00AC1BC5" w:rsidRPr="004A6101">
        <w:rPr>
          <w:sz w:val="28"/>
          <w:szCs w:val="28"/>
        </w:rPr>
        <w:t>станций подвижных служб (ГОСТ 22579-77, ГОСТ 22252-77 и ГОСТ 22580-77).</w:t>
      </w:r>
    </w:p>
    <w:p w:rsidR="00DD6FC5" w:rsidRPr="004A6101" w:rsidRDefault="005B683E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Долгое время, считали, что рецепторами индустриальных радиопомех</w:t>
      </w:r>
      <w:r w:rsidR="00F0015B" w:rsidRPr="004A6101">
        <w:rPr>
          <w:sz w:val="28"/>
          <w:szCs w:val="28"/>
        </w:rPr>
        <w:t xml:space="preserve"> </w:t>
      </w:r>
      <w:r w:rsidR="00AA313E" w:rsidRPr="004A6101">
        <w:rPr>
          <w:sz w:val="28"/>
          <w:szCs w:val="28"/>
        </w:rPr>
        <w:t xml:space="preserve">являются только радиоприёмники. Проведённые </w:t>
      </w:r>
      <w:r w:rsidR="00780F72" w:rsidRPr="004A6101">
        <w:rPr>
          <w:sz w:val="28"/>
          <w:szCs w:val="28"/>
        </w:rPr>
        <w:t xml:space="preserve">исследования показали, </w:t>
      </w:r>
      <w:r w:rsidR="00DF36BC" w:rsidRPr="004A6101">
        <w:rPr>
          <w:sz w:val="28"/>
          <w:szCs w:val="28"/>
        </w:rPr>
        <w:t>а практика подтвердила, что рецепторами ИРП</w:t>
      </w:r>
      <w:r w:rsidR="00247C8A">
        <w:rPr>
          <w:sz w:val="28"/>
          <w:szCs w:val="28"/>
        </w:rPr>
        <w:t xml:space="preserve"> </w:t>
      </w:r>
      <w:r w:rsidR="00DF36BC" w:rsidRPr="004A6101">
        <w:rPr>
          <w:sz w:val="28"/>
          <w:szCs w:val="28"/>
        </w:rPr>
        <w:t>могут быть радиопередатчики.</w:t>
      </w:r>
      <w:r w:rsidR="00547B9C" w:rsidRPr="004A6101">
        <w:rPr>
          <w:sz w:val="28"/>
          <w:szCs w:val="28"/>
        </w:rPr>
        <w:t xml:space="preserve"> Поэтому стандартом определены параметры восприимчивости передатчиков</w:t>
      </w:r>
      <w:r w:rsidR="00247C8A">
        <w:rPr>
          <w:sz w:val="28"/>
          <w:szCs w:val="28"/>
        </w:rPr>
        <w:t xml:space="preserve"> </w:t>
      </w:r>
      <w:r w:rsidR="00897002" w:rsidRPr="004A6101">
        <w:rPr>
          <w:sz w:val="28"/>
          <w:szCs w:val="28"/>
        </w:rPr>
        <w:t>к излучаемым и распространяющимся по проводам ИРП.</w:t>
      </w:r>
    </w:p>
    <w:p w:rsidR="00897002" w:rsidRPr="004A6101" w:rsidRDefault="00333F1B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Воздействуя</w:t>
      </w:r>
      <w:r w:rsidR="00897002" w:rsidRPr="004A6101">
        <w:rPr>
          <w:sz w:val="28"/>
          <w:szCs w:val="28"/>
        </w:rPr>
        <w:t xml:space="preserve"> на передатчик</w:t>
      </w:r>
      <w:r w:rsidRPr="004A6101">
        <w:rPr>
          <w:sz w:val="28"/>
          <w:szCs w:val="28"/>
        </w:rPr>
        <w:t>, ИРП могут увеличить уровень шумового излучения, расширить</w:t>
      </w:r>
      <w:r w:rsidR="00AB04D9" w:rsidRPr="004A6101">
        <w:rPr>
          <w:sz w:val="28"/>
          <w:szCs w:val="28"/>
        </w:rPr>
        <w:t xml:space="preserve"> занимаемую ширину полосы часто</w:t>
      </w:r>
      <w:r w:rsidRPr="004A6101">
        <w:rPr>
          <w:sz w:val="28"/>
          <w:szCs w:val="28"/>
        </w:rPr>
        <w:t>т</w:t>
      </w:r>
      <w:r w:rsidR="00AB04D9" w:rsidRPr="004A6101">
        <w:rPr>
          <w:sz w:val="28"/>
          <w:szCs w:val="28"/>
        </w:rPr>
        <w:t>, исказить передаваемый сигнал</w:t>
      </w:r>
      <w:r w:rsidR="00854C25" w:rsidRPr="004A6101">
        <w:rPr>
          <w:sz w:val="28"/>
          <w:szCs w:val="28"/>
        </w:rPr>
        <w:t xml:space="preserve"> и т.д. Для исключения этого влияния в передатчиках с помощью фильтров в первую очередь</w:t>
      </w:r>
      <w:r w:rsidR="00E01654" w:rsidRPr="004A6101">
        <w:rPr>
          <w:sz w:val="28"/>
          <w:szCs w:val="28"/>
        </w:rPr>
        <w:t xml:space="preserve"> защищают цепи его питания.</w:t>
      </w:r>
      <w:r w:rsidR="007B3BAB" w:rsidRPr="004A6101">
        <w:rPr>
          <w:sz w:val="28"/>
          <w:szCs w:val="28"/>
        </w:rPr>
        <w:t xml:space="preserve"> Указанными</w:t>
      </w:r>
      <w:r w:rsidR="00BC3B13" w:rsidRPr="004A6101">
        <w:rPr>
          <w:sz w:val="28"/>
          <w:szCs w:val="28"/>
        </w:rPr>
        <w:t xml:space="preserve"> выше стандартами установлены нормы на допускаемое напряжение ИРП на клеммах источников питания передатчиков станций подвижных служб. Стандартом на радиовещательные передатчики (ГОСТ 13924-80) установлены нормы на восприимчивость передатчиков к интегральной помехе и псофометрическому шуму.</w:t>
      </w:r>
    </w:p>
    <w:p w:rsidR="00547B9C" w:rsidRPr="004A6101" w:rsidRDefault="00547B9C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6B0058" w:rsidRPr="004A6101" w:rsidRDefault="00247C8A" w:rsidP="004A610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C3B13" w:rsidRPr="004A6101">
        <w:rPr>
          <w:b/>
          <w:sz w:val="28"/>
          <w:szCs w:val="28"/>
        </w:rPr>
        <w:t xml:space="preserve">4. </w:t>
      </w:r>
      <w:r w:rsidR="006B0058" w:rsidRPr="004A6101">
        <w:rPr>
          <w:b/>
          <w:sz w:val="28"/>
          <w:szCs w:val="28"/>
        </w:rPr>
        <w:t>СРЕДА РАСПРОСТРОНЕНИЯ ИНДУСТРИАЛЬНЫХ РАДИОПОМЕ</w:t>
      </w:r>
      <w:r w:rsidR="00AA313E" w:rsidRPr="004A6101">
        <w:rPr>
          <w:b/>
          <w:sz w:val="28"/>
          <w:szCs w:val="28"/>
        </w:rPr>
        <w:t>Х</w:t>
      </w:r>
    </w:p>
    <w:p w:rsidR="004A6101" w:rsidRPr="004A6101" w:rsidRDefault="004A6101" w:rsidP="004A6101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6B0058" w:rsidRPr="004A6101" w:rsidRDefault="006B0058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Создаваемые источниками ИРП распространяются в открытом пространстве и по проводам.</w:t>
      </w:r>
    </w:p>
    <w:p w:rsidR="00AB06D7" w:rsidRPr="004A6101" w:rsidRDefault="00694DAE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Излучаемые</w:t>
      </w:r>
      <w:r w:rsidR="00CC0D13" w:rsidRPr="004A6101">
        <w:rPr>
          <w:sz w:val="28"/>
          <w:szCs w:val="28"/>
        </w:rPr>
        <w:t xml:space="preserve"> радиопомехи характеризуются напряжённостью</w:t>
      </w:r>
      <w:r w:rsidR="00927803" w:rsidRPr="004A6101">
        <w:rPr>
          <w:sz w:val="28"/>
          <w:szCs w:val="28"/>
        </w:rPr>
        <w:t xml:space="preserve"> электрического и магнитного поля или поверхностной плотностью потока мощности. Последний параметр применяется</w:t>
      </w:r>
      <w:r w:rsidR="00AB06D7" w:rsidRPr="004A6101">
        <w:rPr>
          <w:sz w:val="28"/>
          <w:szCs w:val="28"/>
        </w:rPr>
        <w:t>, как правило, на частотах выше 1 ГГц.</w:t>
      </w:r>
    </w:p>
    <w:p w:rsidR="000A5895" w:rsidRPr="004A6101" w:rsidRDefault="00A423C7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Амплитудные, частотные, временные и пространственные характеристики электромагнитного поля излучаемых ИРП в значительной степени определяются их источником.</w:t>
      </w:r>
    </w:p>
    <w:p w:rsidR="00694DAE" w:rsidRPr="004A6101" w:rsidRDefault="00624AE5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Электромагнитное поле, создаваемое промышленными ВЧ установками, расположенными на уровне земли, затухает с увеличением расстояния от источника на высоте 1…4 м над</w:t>
      </w:r>
      <w:r w:rsidR="00C50C6B" w:rsidRPr="004A6101">
        <w:rPr>
          <w:sz w:val="28"/>
          <w:szCs w:val="28"/>
        </w:rPr>
        <w:t xml:space="preserve"> </w:t>
      </w:r>
      <w:r w:rsidR="004B27D7" w:rsidRPr="004A6101">
        <w:rPr>
          <w:sz w:val="28"/>
          <w:szCs w:val="28"/>
        </w:rPr>
        <w:t>уровнем земли со средним коэффициентом</w:t>
      </w:r>
      <w:r w:rsidR="00681DB7" w:rsidRPr="004A6101">
        <w:rPr>
          <w:sz w:val="28"/>
          <w:szCs w:val="28"/>
        </w:rPr>
        <w:t xml:space="preserve"> 1</w:t>
      </w:r>
      <w:r w:rsidR="009760A0" w:rsidRPr="004A6101">
        <w:rPr>
          <w:sz w:val="28"/>
          <w:szCs w:val="28"/>
        </w:rPr>
        <w:t>/</w:t>
      </w:r>
      <w:r w:rsidR="00681DB7" w:rsidRPr="004A6101">
        <w:rPr>
          <w:sz w:val="28"/>
          <w:szCs w:val="28"/>
          <w:lang w:val="en-US"/>
        </w:rPr>
        <w:t>r</w:t>
      </w:r>
      <w:r w:rsidR="00681DB7" w:rsidRPr="004A6101">
        <w:rPr>
          <w:sz w:val="28"/>
          <w:szCs w:val="28"/>
          <w:vertAlign w:val="superscript"/>
          <w:lang w:val="en-US"/>
        </w:rPr>
        <w:t>n</w:t>
      </w:r>
      <w:r w:rsidR="00681DB7" w:rsidRPr="004A6101">
        <w:rPr>
          <w:sz w:val="28"/>
          <w:szCs w:val="28"/>
        </w:rPr>
        <w:t xml:space="preserve">, где </w:t>
      </w:r>
      <w:r w:rsidR="00681DB7" w:rsidRPr="004A6101">
        <w:rPr>
          <w:sz w:val="28"/>
          <w:szCs w:val="28"/>
          <w:lang w:val="en-US"/>
        </w:rPr>
        <w:t>r</w:t>
      </w:r>
      <w:r w:rsidR="00681DB7" w:rsidRPr="004A6101">
        <w:rPr>
          <w:sz w:val="28"/>
          <w:szCs w:val="28"/>
        </w:rPr>
        <w:t xml:space="preserve"> – расстояние от источника; </w:t>
      </w:r>
      <w:r w:rsidR="00681DB7" w:rsidRPr="004A6101">
        <w:rPr>
          <w:sz w:val="28"/>
          <w:szCs w:val="28"/>
          <w:lang w:val="en-US"/>
        </w:rPr>
        <w:t>n</w:t>
      </w:r>
      <w:r w:rsidR="00681DB7" w:rsidRPr="004A6101">
        <w:rPr>
          <w:sz w:val="28"/>
          <w:szCs w:val="28"/>
        </w:rPr>
        <w:t xml:space="preserve"> – меняется от 1</w:t>
      </w:r>
      <w:r w:rsidR="00474D5A" w:rsidRPr="004A6101">
        <w:rPr>
          <w:sz w:val="28"/>
          <w:szCs w:val="28"/>
        </w:rPr>
        <w:t>,</w:t>
      </w:r>
      <w:r w:rsidR="00681DB7" w:rsidRPr="004A6101">
        <w:rPr>
          <w:sz w:val="28"/>
          <w:szCs w:val="28"/>
        </w:rPr>
        <w:t>3 для открытых сельских районов</w:t>
      </w:r>
      <w:r w:rsidR="00474D5A" w:rsidRPr="004A6101">
        <w:rPr>
          <w:sz w:val="28"/>
          <w:szCs w:val="28"/>
        </w:rPr>
        <w:t xml:space="preserve"> до 2,</w:t>
      </w:r>
      <w:r w:rsidR="00681DB7" w:rsidRPr="004A6101">
        <w:rPr>
          <w:sz w:val="28"/>
          <w:szCs w:val="28"/>
        </w:rPr>
        <w:t>8 для интенсивно застроенных городских районов.</w:t>
      </w:r>
      <w:r w:rsidR="00474D5A" w:rsidRPr="004A6101">
        <w:rPr>
          <w:sz w:val="28"/>
          <w:szCs w:val="28"/>
        </w:rPr>
        <w:t xml:space="preserve"> Для приблизительных расчётов среднее значение </w:t>
      </w:r>
      <w:r w:rsidR="00474D5A" w:rsidRPr="004A6101">
        <w:rPr>
          <w:sz w:val="28"/>
          <w:szCs w:val="28"/>
          <w:lang w:val="en-US"/>
        </w:rPr>
        <w:t>n</w:t>
      </w:r>
      <w:r w:rsidR="00474D5A" w:rsidRPr="004A6101">
        <w:rPr>
          <w:sz w:val="28"/>
          <w:szCs w:val="28"/>
        </w:rPr>
        <w:t xml:space="preserve">=2,2. При этом могут быть значительные отклонения измеренных значений напряжённости поля от значений, рассчитанных при </w:t>
      </w:r>
      <w:r w:rsidR="00474D5A" w:rsidRPr="004A6101">
        <w:rPr>
          <w:sz w:val="28"/>
          <w:szCs w:val="28"/>
          <w:lang w:val="en-US"/>
        </w:rPr>
        <w:t>n</w:t>
      </w:r>
      <w:r w:rsidR="00474D5A" w:rsidRPr="004A6101">
        <w:rPr>
          <w:sz w:val="28"/>
          <w:szCs w:val="28"/>
        </w:rPr>
        <w:t>=2,2. Сре</w:t>
      </w:r>
      <w:r w:rsidR="009368D9" w:rsidRPr="004A6101">
        <w:rPr>
          <w:sz w:val="28"/>
          <w:szCs w:val="28"/>
        </w:rPr>
        <w:t>дние квадратические отклонения составляют около 10дБ при логарифмически-нормальном распределении. Поляризация полей не может быть предсказана. Интенсивность поля увеличивается на частотах 30-300 МГц с ростом частоты.</w:t>
      </w:r>
    </w:p>
    <w:p w:rsidR="009368D9" w:rsidRPr="004A6101" w:rsidRDefault="009368D9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Экранирующее влияние зданий</w:t>
      </w:r>
      <w:r w:rsidR="000A0B0D" w:rsidRPr="004A6101">
        <w:rPr>
          <w:sz w:val="28"/>
          <w:szCs w:val="28"/>
        </w:rPr>
        <w:t xml:space="preserve"> на излучение ИРП изменяется в широких пределах, в зависимости от материала зданий, толщины стен и площади окон. Считается, что здания снижают поле ИРП примерно на 10дБ.</w:t>
      </w:r>
    </w:p>
    <w:p w:rsidR="00DD4DE6" w:rsidRPr="00DA23EC" w:rsidRDefault="00DD4DE6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Электромагнитное поле (ЭМП), создаваемое системами зажигания автомобилей</w:t>
      </w:r>
      <w:r w:rsidR="00750C1F" w:rsidRPr="004A6101">
        <w:rPr>
          <w:sz w:val="28"/>
          <w:szCs w:val="28"/>
        </w:rPr>
        <w:t>, на расстоянии 10м имеет максимум на частоте 30 МГц. На частотах вше 1 ГГц уровень напряжённости поля уменьшается со скоростью 20дБ</w:t>
      </w:r>
      <w:r w:rsidR="009760A0" w:rsidRPr="004A6101">
        <w:rPr>
          <w:sz w:val="28"/>
          <w:szCs w:val="28"/>
        </w:rPr>
        <w:t>/</w:t>
      </w:r>
      <w:r w:rsidR="00750C1F" w:rsidRPr="004A6101">
        <w:rPr>
          <w:sz w:val="28"/>
          <w:szCs w:val="28"/>
        </w:rPr>
        <w:t>октаву. Излучения ниже</w:t>
      </w:r>
      <w:r w:rsidR="009760A0" w:rsidRPr="004A6101">
        <w:rPr>
          <w:sz w:val="28"/>
          <w:szCs w:val="28"/>
        </w:rPr>
        <w:t xml:space="preserve"> 100 МГц имеют тенденцию к вертикальной поляризации с колебаниями уровня напряжённости поля в среднем около 10дБ. Максимальные уровни напряжённости поля, создаваемые системами зажигания группы, автомобилей, не превышают наибольший уровень, создаваемый одним автомобилем в группе составляет –10дБмк/м. Выбросы</w:t>
      </w:r>
      <w:r w:rsidRPr="004A6101">
        <w:rPr>
          <w:sz w:val="28"/>
          <w:szCs w:val="28"/>
        </w:rPr>
        <w:t xml:space="preserve"> </w:t>
      </w:r>
      <w:r w:rsidR="00392D1E" w:rsidRPr="004A6101">
        <w:rPr>
          <w:sz w:val="28"/>
          <w:szCs w:val="28"/>
        </w:rPr>
        <w:t>напряжённости</w:t>
      </w:r>
      <w:r w:rsidR="00247C8A">
        <w:rPr>
          <w:sz w:val="28"/>
          <w:szCs w:val="28"/>
        </w:rPr>
        <w:t xml:space="preserve"> </w:t>
      </w:r>
      <w:r w:rsidR="00392D1E" w:rsidRPr="004A6101">
        <w:rPr>
          <w:sz w:val="28"/>
          <w:szCs w:val="28"/>
        </w:rPr>
        <w:t>поля при малых потоках автотранспорта обусловлены встречными автомобилями.</w:t>
      </w:r>
      <w:r w:rsidR="00DA23EC" w:rsidRPr="00DA23EC">
        <w:t xml:space="preserve"> </w:t>
      </w:r>
    </w:p>
    <w:p w:rsidR="00997838" w:rsidRPr="004A6101" w:rsidRDefault="00391696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 xml:space="preserve">Линии электропередач (ЛЭП) и их оборудование создают наибольшую </w:t>
      </w:r>
      <w:r w:rsidR="00EE4443" w:rsidRPr="004A6101">
        <w:rPr>
          <w:sz w:val="28"/>
          <w:szCs w:val="28"/>
        </w:rPr>
        <w:t>напряжённость поля ИРП при дожде, снегопаде, тумане и высокой относительной влажности, а в засушливых районах – при повышенной турбулентности воздуха и при солнечной активности, спектр этих ИРП простирается от ОНЧ до ОВЧ.</w:t>
      </w:r>
    </w:p>
    <w:p w:rsidR="00EE4443" w:rsidRPr="004A6101" w:rsidRDefault="007C47E6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Уровень напряжённости электромагнитного поля, создаваемого ЛЭП, изменяется в пределах 40…160 дБмкв/м, зависит</w:t>
      </w:r>
      <w:r w:rsidR="00142953" w:rsidRPr="004A6101">
        <w:rPr>
          <w:sz w:val="28"/>
          <w:szCs w:val="28"/>
        </w:rPr>
        <w:t xml:space="preserve"> от значения напряжения сети ЛЭП. Спад напряжённости поля в ближней зоне</w:t>
      </w:r>
      <w:r w:rsidR="00AC130C" w:rsidRPr="004A6101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0 м"/>
        </w:smartTagPr>
        <w:r w:rsidR="00AC130C" w:rsidRPr="004A6101">
          <w:rPr>
            <w:sz w:val="28"/>
            <w:szCs w:val="28"/>
          </w:rPr>
          <w:t>10 м</w:t>
        </w:r>
      </w:smartTag>
      <w:r w:rsidR="00AC130C" w:rsidRPr="004A6101">
        <w:rPr>
          <w:sz w:val="28"/>
          <w:szCs w:val="28"/>
        </w:rPr>
        <w:t>) пропорционален квадрату расстояния 1/</w:t>
      </w:r>
      <w:r w:rsidR="00AC130C" w:rsidRPr="004A6101">
        <w:rPr>
          <w:sz w:val="28"/>
          <w:szCs w:val="28"/>
          <w:lang w:val="en-US"/>
        </w:rPr>
        <w:t>r</w:t>
      </w:r>
      <w:r w:rsidR="00AC130C" w:rsidRPr="004A6101">
        <w:rPr>
          <w:sz w:val="28"/>
          <w:szCs w:val="28"/>
          <w:vertAlign w:val="superscript"/>
        </w:rPr>
        <w:t>2</w:t>
      </w:r>
      <w:r w:rsidR="00AC130C" w:rsidRPr="004A6101">
        <w:rPr>
          <w:sz w:val="28"/>
          <w:szCs w:val="28"/>
        </w:rPr>
        <w:t xml:space="preserve"> , с удалением от ЛЭП это равенство изменяется.</w:t>
      </w:r>
    </w:p>
    <w:p w:rsidR="00B4455B" w:rsidRPr="004A6101" w:rsidRDefault="0047275C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Сварочные и нагревательные устройства создают электромагнитное поле наибольшей</w:t>
      </w:r>
      <w:r w:rsidR="00884A40" w:rsidRPr="004A6101">
        <w:rPr>
          <w:sz w:val="28"/>
          <w:szCs w:val="28"/>
        </w:rPr>
        <w:t xml:space="preserve"> интенсивности в области частот 750 кГц, 3 и 20</w:t>
      </w:r>
      <w:r w:rsidR="00B4455B" w:rsidRPr="004A6101">
        <w:rPr>
          <w:sz w:val="28"/>
          <w:szCs w:val="28"/>
        </w:rPr>
        <w:t xml:space="preserve"> </w:t>
      </w:r>
      <w:r w:rsidR="00884A40" w:rsidRPr="004A6101">
        <w:rPr>
          <w:sz w:val="28"/>
          <w:szCs w:val="28"/>
        </w:rPr>
        <w:t>МГц. Напряжённость поля на расстоянии 300 м от источника</w:t>
      </w:r>
      <w:r w:rsidR="00B4455B" w:rsidRPr="004A6101">
        <w:rPr>
          <w:sz w:val="28"/>
          <w:szCs w:val="28"/>
        </w:rPr>
        <w:t xml:space="preserve"> равна приблизительно 20 дБмкВ/м, убывая в среднем от увеличения расстояния со скоростью 1/</w:t>
      </w:r>
      <w:r w:rsidR="00B4455B" w:rsidRPr="004A6101">
        <w:rPr>
          <w:sz w:val="28"/>
          <w:szCs w:val="28"/>
          <w:lang w:val="en-US"/>
        </w:rPr>
        <w:t>r</w:t>
      </w:r>
      <w:r w:rsidR="00B4455B" w:rsidRPr="004A6101">
        <w:rPr>
          <w:sz w:val="28"/>
          <w:szCs w:val="28"/>
          <w:vertAlign w:val="superscript"/>
          <w:lang w:val="en-US"/>
        </w:rPr>
        <w:t>1.5</w:t>
      </w:r>
      <w:r w:rsidR="00B4455B" w:rsidRPr="004A6101">
        <w:rPr>
          <w:sz w:val="28"/>
          <w:szCs w:val="28"/>
          <w:lang w:val="en-US"/>
        </w:rPr>
        <w:t>.</w:t>
      </w:r>
    </w:p>
    <w:p w:rsidR="0047275C" w:rsidRPr="004A6101" w:rsidRDefault="00B4455B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Кроме того, на распространение волн ИРП оказывают влияние характер подстилающей поверхности, рельеф местности, наличие на пути распространения посторонних предметов и другие факторы.</w:t>
      </w:r>
    </w:p>
    <w:p w:rsidR="00B4455B" w:rsidRPr="004A6101" w:rsidRDefault="00B4455B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Индустриальные радиопомехи</w:t>
      </w:r>
      <w:r w:rsidR="009434D3" w:rsidRPr="004A6101">
        <w:rPr>
          <w:sz w:val="28"/>
          <w:szCs w:val="28"/>
        </w:rPr>
        <w:t xml:space="preserve"> </w:t>
      </w:r>
      <w:r w:rsidR="00597E1A" w:rsidRPr="004A6101">
        <w:rPr>
          <w:sz w:val="28"/>
          <w:szCs w:val="28"/>
        </w:rPr>
        <w:t>по проводам распространяются на значительные расстояния, и их уровень</w:t>
      </w:r>
      <w:r w:rsidR="00247C8A">
        <w:rPr>
          <w:sz w:val="28"/>
          <w:szCs w:val="28"/>
        </w:rPr>
        <w:t xml:space="preserve"> </w:t>
      </w:r>
      <w:r w:rsidR="00597E1A" w:rsidRPr="004A6101">
        <w:rPr>
          <w:sz w:val="28"/>
          <w:szCs w:val="28"/>
        </w:rPr>
        <w:t>с увеличением расстояния уменьшается очень медленно. При это ИРП распространяются по проводам, не посредственно связанными с источниками ИРП (первичные носители), а также по проводам, имеющим ёмкостную или индуктивную связь с первичными носителями ИРП (вторичные носители). К ним относят провода питания, трубы отопительной системы, оборудование лифтов и др. В этом случае</w:t>
      </w:r>
      <w:r w:rsidR="009A5625" w:rsidRPr="004A6101">
        <w:rPr>
          <w:sz w:val="28"/>
          <w:szCs w:val="28"/>
        </w:rPr>
        <w:t xml:space="preserve"> источник ИРП можно рассматривать и как генератор и как рецептор энергии. С увеличением частоты ИРП затухание </w:t>
      </w:r>
      <w:r w:rsidR="00D7279A" w:rsidRPr="004A6101">
        <w:rPr>
          <w:sz w:val="28"/>
          <w:szCs w:val="28"/>
        </w:rPr>
        <w:t xml:space="preserve">в проводах увеличивается. Практически нормируют полосу </w:t>
      </w:r>
      <w:r w:rsidR="002815D4" w:rsidRPr="004A6101">
        <w:rPr>
          <w:sz w:val="28"/>
          <w:szCs w:val="28"/>
        </w:rPr>
        <w:t>частот в проводах от 150 кГц до 30 МГц, полагая при этом, что на более высоких частотах уровень ИРП не превышает допустимый.</w:t>
      </w:r>
    </w:p>
    <w:p w:rsidR="009864C3" w:rsidRPr="004A6101" w:rsidRDefault="009864C3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9864C3" w:rsidRPr="004A6101" w:rsidRDefault="00BC3B13" w:rsidP="004A6101">
      <w:pPr>
        <w:spacing w:line="360" w:lineRule="auto"/>
        <w:ind w:firstLine="709"/>
        <w:jc w:val="center"/>
        <w:rPr>
          <w:sz w:val="28"/>
          <w:szCs w:val="28"/>
        </w:rPr>
      </w:pPr>
      <w:r w:rsidRPr="004A6101">
        <w:rPr>
          <w:b/>
          <w:sz w:val="28"/>
          <w:szCs w:val="28"/>
        </w:rPr>
        <w:t xml:space="preserve">5. </w:t>
      </w:r>
      <w:r w:rsidR="009864C3" w:rsidRPr="004A6101">
        <w:rPr>
          <w:b/>
          <w:sz w:val="28"/>
          <w:szCs w:val="28"/>
        </w:rPr>
        <w:t>ПОДАВЛЕНИЕ ИНДУСТРИАЛЬНЫХ РАДИОПОМЕХ</w:t>
      </w:r>
    </w:p>
    <w:p w:rsidR="004A6101" w:rsidRDefault="004A6101" w:rsidP="004A6101">
      <w:pPr>
        <w:spacing w:line="360" w:lineRule="auto"/>
        <w:ind w:firstLine="709"/>
        <w:jc w:val="both"/>
        <w:rPr>
          <w:sz w:val="28"/>
          <w:szCs w:val="28"/>
        </w:rPr>
      </w:pPr>
    </w:p>
    <w:p w:rsidR="009F2422" w:rsidRPr="004A6101" w:rsidRDefault="009864C3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 xml:space="preserve">Подавление </w:t>
      </w:r>
      <w:r w:rsidR="00AF09A9" w:rsidRPr="004A6101">
        <w:rPr>
          <w:sz w:val="28"/>
          <w:szCs w:val="28"/>
        </w:rPr>
        <w:t xml:space="preserve">ИРП включает организационные и (или) </w:t>
      </w:r>
      <w:r w:rsidR="007F1C7B" w:rsidRPr="004A6101">
        <w:rPr>
          <w:sz w:val="28"/>
          <w:szCs w:val="28"/>
        </w:rPr>
        <w:t>технические мероприятия, направленные на ослабление или устранение воздействия ИРП. Эти мероприятия проводят при разработке электроустройств, их установке и эксплуатации. Подавление</w:t>
      </w:r>
      <w:r w:rsidR="005A0569" w:rsidRPr="004A6101">
        <w:rPr>
          <w:sz w:val="28"/>
          <w:szCs w:val="28"/>
        </w:rPr>
        <w:t xml:space="preserve"> ИРП может быть выполнено как в самом источнике ИРП и на пути распространения ИРП, так и в радиоприёмном устройстве с помощью помехоподавляющих устройств и помехоподавляющих элементов.</w:t>
      </w:r>
      <w:r w:rsidR="00247C8A">
        <w:rPr>
          <w:sz w:val="28"/>
          <w:szCs w:val="28"/>
        </w:rPr>
        <w:t xml:space="preserve"> </w:t>
      </w:r>
      <w:r w:rsidR="00B60968" w:rsidRPr="004A6101">
        <w:rPr>
          <w:sz w:val="28"/>
          <w:szCs w:val="28"/>
        </w:rPr>
        <w:t>К</w:t>
      </w:r>
      <w:r w:rsidR="007F1C7B" w:rsidRPr="004A6101">
        <w:rPr>
          <w:sz w:val="28"/>
          <w:szCs w:val="28"/>
        </w:rPr>
        <w:t xml:space="preserve"> </w:t>
      </w:r>
      <w:r w:rsidR="00B60968" w:rsidRPr="004A6101">
        <w:rPr>
          <w:i/>
          <w:sz w:val="28"/>
          <w:szCs w:val="28"/>
        </w:rPr>
        <w:t>помехоподавляющим элементам</w:t>
      </w:r>
      <w:r w:rsidR="00B60968" w:rsidRPr="004A6101">
        <w:rPr>
          <w:sz w:val="28"/>
          <w:szCs w:val="28"/>
        </w:rPr>
        <w:t xml:space="preserve"> </w:t>
      </w:r>
      <w:r w:rsidR="00BF530A" w:rsidRPr="004A6101">
        <w:rPr>
          <w:sz w:val="28"/>
          <w:szCs w:val="28"/>
        </w:rPr>
        <w:t xml:space="preserve">относят, например, дроссели, конденсаторы, фильтры, непосредственно осуществляющие подавление или перераспределение энергии ИРП. </w:t>
      </w:r>
      <w:r w:rsidR="0074515D" w:rsidRPr="004A6101">
        <w:rPr>
          <w:sz w:val="28"/>
          <w:szCs w:val="28"/>
        </w:rPr>
        <w:t xml:space="preserve">Совокупность помехоподавляющих элементов, конструктивно объединённых в одно изделие, называют </w:t>
      </w:r>
      <w:r w:rsidR="0074515D" w:rsidRPr="004A6101">
        <w:rPr>
          <w:i/>
          <w:sz w:val="28"/>
          <w:szCs w:val="28"/>
        </w:rPr>
        <w:t>помехоподавляющим устройством</w:t>
      </w:r>
      <w:r w:rsidR="0074515D" w:rsidRPr="004A6101">
        <w:rPr>
          <w:sz w:val="28"/>
          <w:szCs w:val="28"/>
        </w:rPr>
        <w:t xml:space="preserve">. </w:t>
      </w:r>
      <w:r w:rsidR="0074515D" w:rsidRPr="004A6101">
        <w:rPr>
          <w:i/>
          <w:sz w:val="28"/>
          <w:szCs w:val="28"/>
        </w:rPr>
        <w:t>Помехоподавляющее оборудование</w:t>
      </w:r>
      <w:r w:rsidR="0074515D" w:rsidRPr="004A6101">
        <w:rPr>
          <w:sz w:val="28"/>
          <w:szCs w:val="28"/>
        </w:rPr>
        <w:t xml:space="preserve"> может </w:t>
      </w:r>
      <w:r w:rsidR="003F2AE9" w:rsidRPr="004A6101">
        <w:rPr>
          <w:sz w:val="28"/>
          <w:szCs w:val="28"/>
        </w:rPr>
        <w:t>состоять из необходимого набора помехоподавляющих устройств</w:t>
      </w:r>
      <w:r w:rsidR="001E789C" w:rsidRPr="004A6101">
        <w:rPr>
          <w:sz w:val="28"/>
          <w:szCs w:val="28"/>
        </w:rPr>
        <w:t xml:space="preserve"> и элементов.</w:t>
      </w:r>
      <w:r w:rsidR="005E5A1A" w:rsidRPr="004A6101">
        <w:rPr>
          <w:sz w:val="28"/>
          <w:szCs w:val="28"/>
        </w:rPr>
        <w:t xml:space="preserve"> Каждый помехоподавляющий элемент</w:t>
      </w:r>
      <w:r w:rsidR="00247C8A">
        <w:rPr>
          <w:sz w:val="28"/>
          <w:szCs w:val="28"/>
        </w:rPr>
        <w:t xml:space="preserve"> </w:t>
      </w:r>
      <w:r w:rsidR="005E5A1A" w:rsidRPr="004A6101">
        <w:rPr>
          <w:sz w:val="28"/>
          <w:szCs w:val="28"/>
        </w:rPr>
        <w:t>(устройство, оборудование) имеет полосу рабочих частот</w:t>
      </w:r>
      <w:r w:rsidR="002C0EC2" w:rsidRPr="004A6101">
        <w:rPr>
          <w:sz w:val="28"/>
          <w:szCs w:val="28"/>
        </w:rPr>
        <w:t xml:space="preserve">, в которой обеспечивается подавление </w:t>
      </w:r>
      <w:r w:rsidR="009F2422" w:rsidRPr="004A6101">
        <w:rPr>
          <w:sz w:val="28"/>
          <w:szCs w:val="28"/>
        </w:rPr>
        <w:t>ИРП не менее заданного нормативно-технической документацией на элемент (устройство, оборудование).</w:t>
      </w:r>
    </w:p>
    <w:p w:rsidR="0008355A" w:rsidRPr="004A6101" w:rsidRDefault="0008355A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Основными методами подавления ИРП являются экранирование и фильтрация.</w:t>
      </w:r>
    </w:p>
    <w:p w:rsidR="0008355A" w:rsidRPr="004A6101" w:rsidRDefault="0008355A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b/>
          <w:sz w:val="28"/>
          <w:szCs w:val="28"/>
        </w:rPr>
        <w:t xml:space="preserve">Экранирование </w:t>
      </w:r>
      <w:r w:rsidRPr="004A6101">
        <w:rPr>
          <w:sz w:val="28"/>
          <w:szCs w:val="28"/>
        </w:rPr>
        <w:t xml:space="preserve">осуществляется </w:t>
      </w:r>
      <w:r w:rsidR="00F211D0" w:rsidRPr="004A6101">
        <w:rPr>
          <w:sz w:val="28"/>
          <w:szCs w:val="28"/>
        </w:rPr>
        <w:t xml:space="preserve">с помощью металлических </w:t>
      </w:r>
      <w:r w:rsidR="008B4730" w:rsidRPr="004A6101">
        <w:rPr>
          <w:sz w:val="28"/>
          <w:szCs w:val="28"/>
        </w:rPr>
        <w:t xml:space="preserve">экранов в виде кожухов, стенок, перегородок, перемычек и т.д. </w:t>
      </w:r>
      <w:r w:rsidR="00810A58" w:rsidRPr="004A6101">
        <w:rPr>
          <w:sz w:val="28"/>
          <w:szCs w:val="28"/>
        </w:rPr>
        <w:t>Основная задача</w:t>
      </w:r>
      <w:r w:rsidR="000355B3" w:rsidRPr="004A6101">
        <w:rPr>
          <w:sz w:val="28"/>
          <w:szCs w:val="28"/>
        </w:rPr>
        <w:t xml:space="preserve"> экранирования заключается в локализации или изоляции электромагнитного поля ИРП, от окружающего пространства. Для </w:t>
      </w:r>
      <w:r w:rsidR="003440C0" w:rsidRPr="004A6101">
        <w:rPr>
          <w:sz w:val="28"/>
          <w:szCs w:val="28"/>
        </w:rPr>
        <w:t>подавления ВЧ электромагнитных полей применяют экраны из металлов: стали, меди, алюминия – или используют ферропласты. Низкочастотные поля более ослабляются ферромагнитными материалами: ферритами, пермаллоем и др.</w:t>
      </w:r>
    </w:p>
    <w:p w:rsidR="00393CA1" w:rsidRPr="004A6101" w:rsidRDefault="00634777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 xml:space="preserve">Различают </w:t>
      </w:r>
      <w:r w:rsidR="001B1D8C" w:rsidRPr="004A6101">
        <w:rPr>
          <w:sz w:val="28"/>
          <w:szCs w:val="28"/>
        </w:rPr>
        <w:t>электр</w:t>
      </w:r>
      <w:r w:rsidR="00C231BA" w:rsidRPr="004A6101">
        <w:rPr>
          <w:sz w:val="28"/>
          <w:szCs w:val="28"/>
        </w:rPr>
        <w:t xml:space="preserve">омагнитный режим работы экранов, основанный на действии </w:t>
      </w:r>
      <w:r w:rsidR="00D1495B" w:rsidRPr="004A6101">
        <w:rPr>
          <w:sz w:val="28"/>
          <w:szCs w:val="28"/>
        </w:rPr>
        <w:t>в их толще вихревых токов. Электромагнитное экранирование может быть представлено как поглощение и многократное отражение электромагнитной энергии от металлической толщи экрана.</w:t>
      </w:r>
      <w:r w:rsidR="000347A5" w:rsidRPr="004A6101">
        <w:rPr>
          <w:sz w:val="28"/>
          <w:szCs w:val="28"/>
        </w:rPr>
        <w:t xml:space="preserve"> Поэтому составляющая экранирования </w:t>
      </w:r>
      <w:r w:rsidR="00356070" w:rsidRPr="004A6101">
        <w:rPr>
          <w:sz w:val="28"/>
          <w:szCs w:val="28"/>
        </w:rPr>
        <w:t>–</w:t>
      </w:r>
      <w:r w:rsidR="000347A5" w:rsidRPr="004A6101">
        <w:rPr>
          <w:sz w:val="28"/>
          <w:szCs w:val="28"/>
        </w:rPr>
        <w:t xml:space="preserve"> отражение</w:t>
      </w:r>
      <w:r w:rsidR="00356070" w:rsidRPr="004A6101">
        <w:rPr>
          <w:sz w:val="28"/>
          <w:szCs w:val="28"/>
        </w:rPr>
        <w:t xml:space="preserve"> проявляется на более низких частотах (примерно до 10 МГц), </w:t>
      </w:r>
      <w:r w:rsidR="000E2710" w:rsidRPr="004A6101">
        <w:rPr>
          <w:sz w:val="28"/>
          <w:szCs w:val="28"/>
        </w:rPr>
        <w:t xml:space="preserve">а на более высоких проявляется эффект поглощения. Если источник ИРП создаёт в основном </w:t>
      </w:r>
      <w:r w:rsidR="007451BF" w:rsidRPr="004A6101">
        <w:rPr>
          <w:sz w:val="28"/>
          <w:szCs w:val="28"/>
        </w:rPr>
        <w:t xml:space="preserve">магнитное поле, то сталь экранирует лучше меди. Чем меньше </w:t>
      </w:r>
      <w:r w:rsidR="00FD11C6" w:rsidRPr="004A6101">
        <w:rPr>
          <w:sz w:val="28"/>
          <w:szCs w:val="28"/>
        </w:rPr>
        <w:t>размеры экрана, толще его стенки и больше магнитная проницаемость</w:t>
      </w:r>
      <w:r w:rsidR="00682480" w:rsidRPr="004A6101">
        <w:rPr>
          <w:sz w:val="28"/>
          <w:szCs w:val="28"/>
        </w:rPr>
        <w:t xml:space="preserve"> стали, тем шире область низких частот</w:t>
      </w:r>
      <w:r w:rsidR="00A963C4" w:rsidRPr="004A6101">
        <w:rPr>
          <w:sz w:val="28"/>
          <w:szCs w:val="28"/>
        </w:rPr>
        <w:t>, в которой сталь экранирует лучше. Качество</w:t>
      </w:r>
      <w:r w:rsidR="00FB4B09" w:rsidRPr="004A6101">
        <w:rPr>
          <w:sz w:val="28"/>
          <w:szCs w:val="28"/>
        </w:rPr>
        <w:t xml:space="preserve"> экранирования в сильной степени зависит от непрерывности экрана. Для выполнения этого условия применяют перемычки</w:t>
      </w:r>
      <w:r w:rsidR="00393CA1" w:rsidRPr="004A6101">
        <w:rPr>
          <w:sz w:val="28"/>
          <w:szCs w:val="28"/>
        </w:rPr>
        <w:t>, вставки, прокладки, пропаивают или проклеивают проводящим клеем места соединения отдельных конструкций экранов.</w:t>
      </w:r>
    </w:p>
    <w:p w:rsidR="00634777" w:rsidRPr="004A6101" w:rsidRDefault="005173FB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b/>
          <w:sz w:val="28"/>
          <w:szCs w:val="28"/>
        </w:rPr>
        <w:t>Фильтрация</w:t>
      </w:r>
      <w:r w:rsidR="00247C8A">
        <w:rPr>
          <w:b/>
          <w:sz w:val="28"/>
          <w:szCs w:val="28"/>
        </w:rPr>
        <w:t xml:space="preserve"> </w:t>
      </w:r>
      <w:r w:rsidRPr="004A6101">
        <w:rPr>
          <w:sz w:val="28"/>
          <w:szCs w:val="28"/>
        </w:rPr>
        <w:t>ИРП заключается в снижении напряжения помех на сетевых зажимах электроустройств – источников ИРП с помощью фильтров.</w:t>
      </w:r>
    </w:p>
    <w:p w:rsidR="002F6D70" w:rsidRPr="004A6101" w:rsidRDefault="002F6D70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Фильтры могут быть ёмкостными, индуктивно-ёмкостными, однозвенными и многозвенными</w:t>
      </w:r>
      <w:r w:rsidR="0017367A" w:rsidRPr="004A6101">
        <w:rPr>
          <w:sz w:val="28"/>
          <w:szCs w:val="28"/>
        </w:rPr>
        <w:t>.</w:t>
      </w:r>
    </w:p>
    <w:p w:rsidR="00550BFA" w:rsidRPr="004A6101" w:rsidRDefault="00DE0457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 xml:space="preserve">Необходимо отметить, что введение </w:t>
      </w:r>
      <w:r w:rsidR="0067336C" w:rsidRPr="004A6101">
        <w:rPr>
          <w:sz w:val="28"/>
          <w:szCs w:val="28"/>
        </w:rPr>
        <w:t>средств помехоподавления в</w:t>
      </w:r>
      <w:r w:rsidR="00247C8A">
        <w:rPr>
          <w:sz w:val="28"/>
          <w:szCs w:val="28"/>
        </w:rPr>
        <w:t xml:space="preserve"> </w:t>
      </w:r>
      <w:r w:rsidR="0067336C" w:rsidRPr="004A6101">
        <w:rPr>
          <w:sz w:val="28"/>
          <w:szCs w:val="28"/>
        </w:rPr>
        <w:t>электроустройство не должно</w:t>
      </w:r>
      <w:r w:rsidR="00247C8A">
        <w:rPr>
          <w:sz w:val="28"/>
          <w:szCs w:val="28"/>
        </w:rPr>
        <w:t xml:space="preserve"> </w:t>
      </w:r>
      <w:r w:rsidR="0067336C" w:rsidRPr="004A6101">
        <w:rPr>
          <w:sz w:val="28"/>
          <w:szCs w:val="28"/>
        </w:rPr>
        <w:t xml:space="preserve">отрицательно </w:t>
      </w:r>
      <w:r w:rsidR="00C405CF" w:rsidRPr="004A6101">
        <w:rPr>
          <w:sz w:val="28"/>
          <w:szCs w:val="28"/>
        </w:rPr>
        <w:t>влиять не его работу. Соединительные проводники между помехообразующими элементами и помехоподавляющими средствами должны быть как можно короче.</w:t>
      </w:r>
      <w:r w:rsidR="00866BA7" w:rsidRPr="004A6101">
        <w:rPr>
          <w:sz w:val="28"/>
          <w:szCs w:val="28"/>
        </w:rPr>
        <w:t xml:space="preserve"> При наличии экрана несимметричные </w:t>
      </w:r>
      <w:r w:rsidR="00E81605" w:rsidRPr="004A6101">
        <w:rPr>
          <w:sz w:val="28"/>
          <w:szCs w:val="28"/>
        </w:rPr>
        <w:t xml:space="preserve">ёмкостные элементы следует устанавливать в местах </w:t>
      </w:r>
      <w:r w:rsidR="002D65E8" w:rsidRPr="004A6101">
        <w:rPr>
          <w:sz w:val="28"/>
          <w:szCs w:val="28"/>
        </w:rPr>
        <w:t>выхода фильтрующих приборов из экрана. Если устройство – источник ИРП</w:t>
      </w:r>
      <w:r w:rsidR="00EC5EBF" w:rsidRPr="004A6101">
        <w:rPr>
          <w:sz w:val="28"/>
          <w:szCs w:val="28"/>
        </w:rPr>
        <w:t xml:space="preserve"> заземляется, то заземление должно представлять собой надёжное электрическое соединение корпуса или кожуха Электроустройства с металлической арматурой или контуром заземления. </w:t>
      </w:r>
      <w:r w:rsidR="00550BFA" w:rsidRPr="004A6101">
        <w:rPr>
          <w:sz w:val="28"/>
          <w:szCs w:val="28"/>
        </w:rPr>
        <w:t>Колебание сопротивления заземления вызывает дополнительную нерегулярную ИРП. Мероприятия по заземлению должны отвечать всем требованиям по технике безопасности.</w:t>
      </w:r>
    </w:p>
    <w:p w:rsidR="000C7E2B" w:rsidRPr="004A6101" w:rsidRDefault="008620DB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b/>
          <w:sz w:val="28"/>
          <w:szCs w:val="28"/>
        </w:rPr>
        <w:t xml:space="preserve">Электроустройства бытового назначения с коллекторными двигателями. </w:t>
      </w:r>
      <w:r w:rsidRPr="004A6101">
        <w:rPr>
          <w:sz w:val="28"/>
          <w:szCs w:val="28"/>
        </w:rPr>
        <w:t xml:space="preserve">Это </w:t>
      </w:r>
      <w:r w:rsidR="00B023FE" w:rsidRPr="004A6101">
        <w:rPr>
          <w:sz w:val="28"/>
          <w:szCs w:val="28"/>
        </w:rPr>
        <w:t>самая многообразная и многочисленная группа источников ИРП, которые находятся в непосредственной</w:t>
      </w:r>
      <w:r w:rsidR="00BA59DC" w:rsidRPr="004A6101">
        <w:rPr>
          <w:sz w:val="28"/>
          <w:szCs w:val="28"/>
        </w:rPr>
        <w:t xml:space="preserve"> близости от радиоприёмников, телевизоров и их антенн.</w:t>
      </w:r>
      <w:r w:rsidR="003C633B" w:rsidRPr="004A6101">
        <w:rPr>
          <w:sz w:val="28"/>
          <w:szCs w:val="28"/>
        </w:rPr>
        <w:t xml:space="preserve"> Радиопомехи от коллекторных </w:t>
      </w:r>
      <w:r w:rsidR="00612EAA" w:rsidRPr="004A6101">
        <w:rPr>
          <w:sz w:val="28"/>
          <w:szCs w:val="28"/>
        </w:rPr>
        <w:t>электро</w:t>
      </w:r>
      <w:r w:rsidR="003C633B" w:rsidRPr="004A6101">
        <w:rPr>
          <w:sz w:val="28"/>
          <w:szCs w:val="28"/>
        </w:rPr>
        <w:t>двигателей</w:t>
      </w:r>
      <w:r w:rsidR="00612EAA" w:rsidRPr="004A6101">
        <w:rPr>
          <w:sz w:val="28"/>
          <w:szCs w:val="28"/>
        </w:rPr>
        <w:t xml:space="preserve"> наиболее интенсивны на низких частотах и уменьшаются с повышением частоты.</w:t>
      </w:r>
      <w:r w:rsidR="00E50C56" w:rsidRPr="004A6101">
        <w:rPr>
          <w:sz w:val="28"/>
          <w:szCs w:val="28"/>
        </w:rPr>
        <w:t xml:space="preserve"> Средства помехоподавления выбирают с учётом степени подавления ИРП.</w:t>
      </w:r>
      <w:r w:rsidR="009D472E" w:rsidRPr="004A6101">
        <w:rPr>
          <w:sz w:val="28"/>
          <w:szCs w:val="28"/>
        </w:rPr>
        <w:t xml:space="preserve"> Уровни напряжения </w:t>
      </w:r>
      <w:r w:rsidR="008A6AE0" w:rsidRPr="004A6101">
        <w:rPr>
          <w:sz w:val="28"/>
          <w:szCs w:val="28"/>
        </w:rPr>
        <w:t xml:space="preserve">радиопомех на сетевых зажимах от коллекторных электродвигателей </w:t>
      </w:r>
      <w:r w:rsidR="00C762AA" w:rsidRPr="004A6101">
        <w:rPr>
          <w:sz w:val="28"/>
          <w:szCs w:val="28"/>
        </w:rPr>
        <w:t xml:space="preserve">достигают </w:t>
      </w:r>
      <w:r w:rsidR="00FF58F7" w:rsidRPr="004A6101">
        <w:rPr>
          <w:sz w:val="28"/>
          <w:szCs w:val="28"/>
        </w:rPr>
        <w:t>70-100 дБмкВ в полосе частот 150-500 кГц и 60-90 дБмкВ в полосе</w:t>
      </w:r>
      <w:r w:rsidR="000C7E2B" w:rsidRPr="004A6101">
        <w:rPr>
          <w:sz w:val="28"/>
          <w:szCs w:val="28"/>
        </w:rPr>
        <w:t xml:space="preserve"> 500 кГц-30МГц.</w:t>
      </w:r>
      <w:r w:rsidR="004D4B55" w:rsidRPr="004A6101">
        <w:rPr>
          <w:sz w:val="28"/>
          <w:szCs w:val="28"/>
        </w:rPr>
        <w:t xml:space="preserve"> </w:t>
      </w:r>
      <w:r w:rsidR="000C7E2B" w:rsidRPr="004A6101">
        <w:rPr>
          <w:sz w:val="28"/>
          <w:szCs w:val="28"/>
        </w:rPr>
        <w:t>Эффективность</w:t>
      </w:r>
      <w:r w:rsidR="00247C8A">
        <w:rPr>
          <w:sz w:val="28"/>
          <w:szCs w:val="28"/>
        </w:rPr>
        <w:t xml:space="preserve"> </w:t>
      </w:r>
      <w:r w:rsidR="000C7E2B" w:rsidRPr="004A6101">
        <w:rPr>
          <w:sz w:val="28"/>
          <w:szCs w:val="28"/>
        </w:rPr>
        <w:t>помехоподавляющих устройств на нижних участках нормируемой полосы частот должна составлять 20…30 дБ.</w:t>
      </w:r>
    </w:p>
    <w:p w:rsidR="001436A6" w:rsidRPr="004A6101" w:rsidRDefault="006D7291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 xml:space="preserve">В бытовых электроустройствах широко применяют коммутационные элементы, которые являются источниками ИРП (терморегуляторы, пускатели, переключатели реле и др.). При замыкании и размыкании цепи </w:t>
      </w:r>
      <w:r w:rsidR="001436A6" w:rsidRPr="004A6101">
        <w:rPr>
          <w:sz w:val="28"/>
          <w:szCs w:val="28"/>
        </w:rPr>
        <w:t>электрическими контактами коммутационных элементов происходит резкое изменение тока в коммутируемой цепи. Уровень радиопомех определяется крутизной фронтов образующихся импульсов, их амплитудной длительностью и числом переключений, а также процессом разряда в межконтактном промежутке.</w:t>
      </w:r>
    </w:p>
    <w:p w:rsidR="00B3298E" w:rsidRPr="004A6101" w:rsidRDefault="00861DBC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 xml:space="preserve">В электроустройствах с коммутационными элементами требования к помехоподавляющим фильтрам могут быть значительно ослаблены </w:t>
      </w:r>
      <w:r w:rsidR="008320A2" w:rsidRPr="004A6101">
        <w:rPr>
          <w:sz w:val="28"/>
          <w:szCs w:val="28"/>
        </w:rPr>
        <w:t>при непосредственном воздействии на механизм образования ИРП</w:t>
      </w:r>
      <w:r w:rsidR="004D4B55" w:rsidRPr="004A6101">
        <w:rPr>
          <w:sz w:val="28"/>
          <w:szCs w:val="28"/>
        </w:rPr>
        <w:t xml:space="preserve"> с помощью искрограсительных цепочек на переключаемых контактах.</w:t>
      </w:r>
    </w:p>
    <w:p w:rsidR="008620DB" w:rsidRPr="004A6101" w:rsidRDefault="000C7E2B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На работе домашних радиоприёмников и телевизоров могут сказываться ИРП от лифтов. Радиопомехи от лифтов носят редкоимпульсный характер. Источниками ИРП от лифтов</w:t>
      </w:r>
      <w:r w:rsidR="00814E7C" w:rsidRPr="004A6101">
        <w:rPr>
          <w:sz w:val="28"/>
          <w:szCs w:val="28"/>
        </w:rPr>
        <w:t xml:space="preserve"> являются систему управления и сигнализации.</w:t>
      </w:r>
      <w:r w:rsidR="00FE4732" w:rsidRPr="004A6101">
        <w:rPr>
          <w:sz w:val="28"/>
          <w:szCs w:val="28"/>
        </w:rPr>
        <w:t xml:space="preserve"> Для реализации норм по напряжению помех устанавливают ёмкостной фильтр на щите питания. Однако большое число контакторов и реле в системе управления и сигнализации лифтов требуют</w:t>
      </w:r>
      <w:r w:rsidR="003C633B" w:rsidRPr="004A6101">
        <w:rPr>
          <w:sz w:val="28"/>
          <w:szCs w:val="28"/>
        </w:rPr>
        <w:t xml:space="preserve"> </w:t>
      </w:r>
      <w:r w:rsidR="00FE4732" w:rsidRPr="004A6101">
        <w:rPr>
          <w:sz w:val="28"/>
          <w:szCs w:val="28"/>
        </w:rPr>
        <w:t>тщательного ухода. Загрязнение или обгорание этих элементов может привести к возрастанию радиопомех на 40 дБ.</w:t>
      </w:r>
    </w:p>
    <w:p w:rsidR="00CF41BD" w:rsidRPr="004A6101" w:rsidRDefault="00CF41BD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Наиболее мощным источников радиопомех в квартире является телевизор. Как известно, получение изображения на экране телевизионного приёмника связано с необходимостью модуляции электронного луча кинескопа, его ускорения и отклонения.</w:t>
      </w:r>
    </w:p>
    <w:p w:rsidR="005F3954" w:rsidRPr="004A6101" w:rsidRDefault="005F3954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Модуляция луча осуществляется полным цветовым</w:t>
      </w:r>
      <w:r w:rsidR="00826DE2" w:rsidRPr="004A6101">
        <w:rPr>
          <w:sz w:val="28"/>
          <w:szCs w:val="28"/>
        </w:rPr>
        <w:t xml:space="preserve"> телевизионным сигналом с амплитудой до 40В, подаваемым на управляющий электрод кинескопа. Ускорение луча происходит за счёт</w:t>
      </w:r>
      <w:r w:rsidR="00521C21" w:rsidRPr="004A6101">
        <w:rPr>
          <w:sz w:val="28"/>
          <w:szCs w:val="28"/>
        </w:rPr>
        <w:t xml:space="preserve"> подачи на электроды кинескопа </w:t>
      </w:r>
      <w:r w:rsidR="00C07BF2" w:rsidRPr="004A6101">
        <w:rPr>
          <w:sz w:val="28"/>
          <w:szCs w:val="28"/>
        </w:rPr>
        <w:t xml:space="preserve">высоковольтного постоянного </w:t>
      </w:r>
      <w:r w:rsidR="00114E56" w:rsidRPr="004A6101">
        <w:rPr>
          <w:sz w:val="28"/>
          <w:szCs w:val="28"/>
        </w:rPr>
        <w:t>напряжения, получаемого за счёт</w:t>
      </w:r>
      <w:r w:rsidR="009B246D" w:rsidRPr="004A6101">
        <w:rPr>
          <w:sz w:val="28"/>
          <w:szCs w:val="28"/>
        </w:rPr>
        <w:t xml:space="preserve"> </w:t>
      </w:r>
      <w:r w:rsidR="00B909A9" w:rsidRPr="004A6101">
        <w:rPr>
          <w:sz w:val="28"/>
          <w:szCs w:val="28"/>
        </w:rPr>
        <w:t>выпрямления импульсов обратного хода строчной развёртки амплитудой до 25 кВ.</w:t>
      </w:r>
      <w:r w:rsidR="00564D76" w:rsidRPr="004A6101">
        <w:rPr>
          <w:sz w:val="28"/>
          <w:szCs w:val="28"/>
        </w:rPr>
        <w:t xml:space="preserve"> Отклонение луча осуществляется магнитными полями, создаваемыми отклоняющими катушками при протекании по ним импульсно-пилообразных токов, которые вырабатывают каскады строчной и кадровой развёрток. Таким образом, в схеме телевизора имеются импульсные токи и высокие импульсные напряжения, которые создают в пространстве вокруг телевизора электромагнитное поле ИРП, напряжённость которого будет зависеть от фазовых и амплитудных соотношений векторов полей отдельных источников.</w:t>
      </w:r>
    </w:p>
    <w:p w:rsidR="00655B13" w:rsidRPr="004A6101" w:rsidRDefault="00655B13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Кроме того, высококачественные потенциалы и токи возникают в силовом трансформаторе телевизора и связанной с ним электрической сети и антенном кабеле. Наиболее опасными являются связи помехообразующих элементов с электрической сетью и антенным кабелем.</w:t>
      </w:r>
    </w:p>
    <w:p w:rsidR="00720106" w:rsidRPr="004A6101" w:rsidRDefault="00720106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Таким образом, телевизионный приёмник как источник ИРП воздействует на другие радиоприёмные устройства, в том числе на другие телевизионные приёмники, посредством электромагнитного поля излучения элементами схемы, через электросеть питания и антенный кабель.</w:t>
      </w:r>
    </w:p>
    <w:p w:rsidR="00F940CA" w:rsidRPr="004A6101" w:rsidRDefault="00F940CA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 xml:space="preserve">Количественный анализ электрической и магнитной составляющих поля радиопомех свидетельствует о том, что спектр </w:t>
      </w:r>
      <w:r w:rsidR="002A5C41" w:rsidRPr="004A6101">
        <w:rPr>
          <w:sz w:val="28"/>
          <w:szCs w:val="28"/>
        </w:rPr>
        <w:t xml:space="preserve">радиопомех имеет дискретный </w:t>
      </w:r>
      <w:r w:rsidR="00C4379E" w:rsidRPr="004A6101">
        <w:rPr>
          <w:sz w:val="28"/>
          <w:szCs w:val="28"/>
        </w:rPr>
        <w:t xml:space="preserve">характер, кратный основной частоте строчной развёртки. Интенсивность радиопомех уменьшается </w:t>
      </w:r>
      <w:r w:rsidR="00043FFE" w:rsidRPr="004A6101">
        <w:rPr>
          <w:sz w:val="28"/>
          <w:szCs w:val="28"/>
        </w:rPr>
        <w:t>с расстоянием, а также с увеличением частоты.</w:t>
      </w:r>
      <w:r w:rsidR="00401683" w:rsidRPr="004A6101">
        <w:rPr>
          <w:sz w:val="28"/>
          <w:szCs w:val="28"/>
        </w:rPr>
        <w:t xml:space="preserve"> Магнитная составляющая </w:t>
      </w:r>
      <w:r w:rsidR="00D21590" w:rsidRPr="004A6101">
        <w:rPr>
          <w:sz w:val="28"/>
          <w:szCs w:val="28"/>
        </w:rPr>
        <w:t>поля уменьшается с частоты</w:t>
      </w:r>
      <w:r w:rsidR="00997DC2" w:rsidRPr="004A6101">
        <w:rPr>
          <w:sz w:val="28"/>
          <w:szCs w:val="28"/>
        </w:rPr>
        <w:t xml:space="preserve"> 1 МГц, электрическая – с 2,5 МГц. Диаграммы направленности излучения в горизонтальной и вертикальной плоскостях имеют случайный характер, зависящий от частоты излучения. Разница </w:t>
      </w:r>
      <w:r w:rsidR="00843B0C" w:rsidRPr="004A6101">
        <w:rPr>
          <w:sz w:val="28"/>
          <w:szCs w:val="28"/>
        </w:rPr>
        <w:t>между максимумом и минимумом диаграммы направленности излучения может достигать 15…20 дБ. Напряжение радиопомех на сетевых клеммах телевизоров может достигать 50…60 дБмкВ, а на антенных клеммах 60…70 дБмкВ.</w:t>
      </w:r>
    </w:p>
    <w:p w:rsidR="00CF41BD" w:rsidRPr="004A6101" w:rsidRDefault="00713FE8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В заключение отметим, что для снижения уровней радиопомех на путях их распространения по проводам разработаны специальные фильтры. Это симметричные П-образные фильтры НЧ типа ФП, серийно выпускаемые нашей промышленностью. В качестве ёмкостных элементов в фильтрах типа ФП использованы проходные конденсаторы КБП и конденсаторы КГБ-МН, в качестве индуктивных элементов применены специальные дроссели.</w:t>
      </w:r>
    </w:p>
    <w:p w:rsidR="001D4956" w:rsidRPr="004A6101" w:rsidRDefault="001D4956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Для</w:t>
      </w:r>
      <w:r w:rsidR="00247C8A">
        <w:rPr>
          <w:sz w:val="28"/>
          <w:szCs w:val="28"/>
        </w:rPr>
        <w:t xml:space="preserve"> </w:t>
      </w:r>
      <w:r w:rsidRPr="004A6101">
        <w:rPr>
          <w:sz w:val="28"/>
          <w:szCs w:val="28"/>
        </w:rPr>
        <w:t>ослабления</w:t>
      </w:r>
      <w:r w:rsidR="00247C8A">
        <w:rPr>
          <w:sz w:val="28"/>
          <w:szCs w:val="28"/>
        </w:rPr>
        <w:t xml:space="preserve"> </w:t>
      </w:r>
      <w:r w:rsidRPr="004A6101">
        <w:rPr>
          <w:sz w:val="28"/>
          <w:szCs w:val="28"/>
        </w:rPr>
        <w:t>высококачественных</w:t>
      </w:r>
      <w:r w:rsidR="00247C8A">
        <w:rPr>
          <w:sz w:val="28"/>
          <w:szCs w:val="28"/>
        </w:rPr>
        <w:t xml:space="preserve"> </w:t>
      </w:r>
      <w:r w:rsidRPr="004A6101">
        <w:rPr>
          <w:sz w:val="28"/>
          <w:szCs w:val="28"/>
        </w:rPr>
        <w:t>помех</w:t>
      </w:r>
      <w:r w:rsidR="00247C8A">
        <w:rPr>
          <w:sz w:val="28"/>
          <w:szCs w:val="28"/>
        </w:rPr>
        <w:t xml:space="preserve"> </w:t>
      </w:r>
      <w:r w:rsidRPr="004A6101">
        <w:rPr>
          <w:sz w:val="28"/>
          <w:szCs w:val="28"/>
        </w:rPr>
        <w:t>с</w:t>
      </w:r>
      <w:r w:rsidR="00247C8A">
        <w:rPr>
          <w:sz w:val="28"/>
          <w:szCs w:val="28"/>
        </w:rPr>
        <w:t xml:space="preserve"> </w:t>
      </w:r>
      <w:r w:rsidRPr="004A6101">
        <w:rPr>
          <w:sz w:val="28"/>
          <w:szCs w:val="28"/>
        </w:rPr>
        <w:t>эффективностью</w:t>
      </w:r>
      <w:r w:rsidR="00AB1CEA" w:rsidRPr="004A6101">
        <w:rPr>
          <w:sz w:val="28"/>
          <w:szCs w:val="28"/>
        </w:rPr>
        <w:t xml:space="preserve"> не менее 80 дБ в цепях</w:t>
      </w:r>
      <w:r w:rsidR="00E00887" w:rsidRPr="004A6101">
        <w:rPr>
          <w:sz w:val="28"/>
          <w:szCs w:val="28"/>
        </w:rPr>
        <w:t xml:space="preserve"> постоянного, пульсирующего и переменного токов с напряжением от 60 до 500</w:t>
      </w:r>
      <w:r w:rsidR="00247C8A">
        <w:rPr>
          <w:sz w:val="28"/>
          <w:szCs w:val="28"/>
        </w:rPr>
        <w:t xml:space="preserve"> </w:t>
      </w:r>
      <w:r w:rsidR="00E00887" w:rsidRPr="004A6101">
        <w:rPr>
          <w:sz w:val="28"/>
          <w:szCs w:val="28"/>
        </w:rPr>
        <w:t xml:space="preserve">и рабочими нагрузками от 0,1 до </w:t>
      </w:r>
      <w:smartTag w:uri="urn:schemas-microsoft-com:office:smarttags" w:element="metricconverter">
        <w:smartTagPr>
          <w:attr w:name="ProductID" w:val="100 A"/>
        </w:smartTagPr>
        <w:r w:rsidR="00E00887" w:rsidRPr="004A6101">
          <w:rPr>
            <w:sz w:val="28"/>
            <w:szCs w:val="28"/>
          </w:rPr>
          <w:t xml:space="preserve">100 </w:t>
        </w:r>
        <w:r w:rsidR="00A81725" w:rsidRPr="004A6101">
          <w:rPr>
            <w:sz w:val="28"/>
            <w:szCs w:val="28"/>
            <w:lang w:val="en-US"/>
          </w:rPr>
          <w:t>A</w:t>
        </w:r>
      </w:smartTag>
      <w:r w:rsidR="00E00887" w:rsidRPr="004A6101">
        <w:rPr>
          <w:sz w:val="28"/>
          <w:szCs w:val="28"/>
        </w:rPr>
        <w:t xml:space="preserve"> применяется</w:t>
      </w:r>
      <w:r w:rsidR="00A81725" w:rsidRPr="004A6101">
        <w:rPr>
          <w:sz w:val="28"/>
          <w:szCs w:val="28"/>
        </w:rPr>
        <w:t xml:space="preserve"> серия широкополосных помехоподавляющих фильтров ФБ (ФБ-2М; ФБ-2Т; ФБ-3М; ФБ-4М).</w:t>
      </w:r>
    </w:p>
    <w:p w:rsidR="00A81725" w:rsidRPr="004A6101" w:rsidRDefault="00A81725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В полосах частот СВЧ используют широкополосные заградительные фильтры типа ФПС.</w:t>
      </w:r>
    </w:p>
    <w:p w:rsidR="005A5AD0" w:rsidRPr="004A6101" w:rsidRDefault="005A5AD0" w:rsidP="004A6101">
      <w:pPr>
        <w:spacing w:line="360" w:lineRule="auto"/>
        <w:ind w:firstLine="709"/>
        <w:jc w:val="both"/>
        <w:rPr>
          <w:sz w:val="28"/>
          <w:szCs w:val="28"/>
        </w:rPr>
      </w:pPr>
      <w:r w:rsidRPr="004A6101">
        <w:rPr>
          <w:sz w:val="28"/>
          <w:szCs w:val="28"/>
        </w:rPr>
        <w:t>Измерение индустриальных радиопомех проводится в регламентированных нормативными документами условиях.</w:t>
      </w:r>
      <w:bookmarkStart w:id="0" w:name="_GoBack"/>
      <w:bookmarkEnd w:id="0"/>
    </w:p>
    <w:sectPr w:rsidR="005A5AD0" w:rsidRPr="004A6101" w:rsidSect="004A6101">
      <w:footerReference w:type="even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29E" w:rsidRDefault="00E4329E">
      <w:r>
        <w:separator/>
      </w:r>
    </w:p>
  </w:endnote>
  <w:endnote w:type="continuationSeparator" w:id="0">
    <w:p w:rsidR="00E4329E" w:rsidRDefault="00E4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235" w:rsidRDefault="00775235" w:rsidP="00361BCE">
    <w:pPr>
      <w:pStyle w:val="a3"/>
      <w:framePr w:wrap="around" w:vAnchor="text" w:hAnchor="margin" w:xAlign="right" w:y="1"/>
      <w:rPr>
        <w:rStyle w:val="a5"/>
      </w:rPr>
    </w:pPr>
  </w:p>
  <w:p w:rsidR="00775235" w:rsidRDefault="00775235" w:rsidP="00361BC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29E" w:rsidRDefault="00E4329E">
      <w:r>
        <w:separator/>
      </w:r>
    </w:p>
  </w:footnote>
  <w:footnote w:type="continuationSeparator" w:id="0">
    <w:p w:rsidR="00E4329E" w:rsidRDefault="00E43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58E3"/>
    <w:multiLevelType w:val="multilevel"/>
    <w:tmpl w:val="D23CEE7A"/>
    <w:lvl w:ilvl="0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  <w:rPr>
        <w:rFonts w:cs="Times New Roman"/>
      </w:rPr>
    </w:lvl>
  </w:abstractNum>
  <w:abstractNum w:abstractNumId="1">
    <w:nsid w:val="03657A77"/>
    <w:multiLevelType w:val="multilevel"/>
    <w:tmpl w:val="D23CEE7A"/>
    <w:lvl w:ilvl="0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  <w:rPr>
        <w:rFonts w:cs="Times New Roman"/>
      </w:rPr>
    </w:lvl>
  </w:abstractNum>
  <w:abstractNum w:abstractNumId="2">
    <w:nsid w:val="3B6A0902"/>
    <w:multiLevelType w:val="hybridMultilevel"/>
    <w:tmpl w:val="A4ACE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A0138A"/>
    <w:multiLevelType w:val="hybridMultilevel"/>
    <w:tmpl w:val="AF805FF8"/>
    <w:lvl w:ilvl="0" w:tplc="04190001">
      <w:start w:val="1"/>
      <w:numFmt w:val="bullet"/>
      <w:lvlText w:val=""/>
      <w:lvlJc w:val="left"/>
      <w:pPr>
        <w:tabs>
          <w:tab w:val="num" w:pos="1783"/>
        </w:tabs>
        <w:ind w:left="178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3"/>
        </w:tabs>
        <w:ind w:left="25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3"/>
        </w:tabs>
        <w:ind w:left="32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3"/>
        </w:tabs>
        <w:ind w:left="39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3"/>
        </w:tabs>
        <w:ind w:left="46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3"/>
        </w:tabs>
        <w:ind w:left="53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3"/>
        </w:tabs>
        <w:ind w:left="61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3"/>
        </w:tabs>
        <w:ind w:left="68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3"/>
        </w:tabs>
        <w:ind w:left="7543" w:hanging="180"/>
      </w:pPr>
      <w:rPr>
        <w:rFonts w:cs="Times New Roman"/>
      </w:rPr>
    </w:lvl>
  </w:abstractNum>
  <w:abstractNum w:abstractNumId="4">
    <w:nsid w:val="75CF4EFE"/>
    <w:multiLevelType w:val="hybridMultilevel"/>
    <w:tmpl w:val="EED27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9BE5343"/>
    <w:multiLevelType w:val="hybridMultilevel"/>
    <w:tmpl w:val="D23CEE7A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578"/>
    <w:rsid w:val="00017375"/>
    <w:rsid w:val="00022953"/>
    <w:rsid w:val="000257BD"/>
    <w:rsid w:val="000347A5"/>
    <w:rsid w:val="000355B3"/>
    <w:rsid w:val="00043FFE"/>
    <w:rsid w:val="00050AA3"/>
    <w:rsid w:val="0008355A"/>
    <w:rsid w:val="000A0B0D"/>
    <w:rsid w:val="000A5895"/>
    <w:rsid w:val="000C7E2B"/>
    <w:rsid w:val="000E2710"/>
    <w:rsid w:val="000E4839"/>
    <w:rsid w:val="00114E56"/>
    <w:rsid w:val="00121789"/>
    <w:rsid w:val="00142953"/>
    <w:rsid w:val="001436A6"/>
    <w:rsid w:val="0017367A"/>
    <w:rsid w:val="00197491"/>
    <w:rsid w:val="001B1D8C"/>
    <w:rsid w:val="001D4956"/>
    <w:rsid w:val="001E789C"/>
    <w:rsid w:val="001F537A"/>
    <w:rsid w:val="002244A0"/>
    <w:rsid w:val="00224D60"/>
    <w:rsid w:val="0023432A"/>
    <w:rsid w:val="00247C8A"/>
    <w:rsid w:val="00251F07"/>
    <w:rsid w:val="002815D4"/>
    <w:rsid w:val="00285F89"/>
    <w:rsid w:val="002A5C41"/>
    <w:rsid w:val="002C0469"/>
    <w:rsid w:val="002C0EC2"/>
    <w:rsid w:val="002D65E8"/>
    <w:rsid w:val="002F6D70"/>
    <w:rsid w:val="00333F1B"/>
    <w:rsid w:val="003440C0"/>
    <w:rsid w:val="00356070"/>
    <w:rsid w:val="00361BCE"/>
    <w:rsid w:val="003720A5"/>
    <w:rsid w:val="00391696"/>
    <w:rsid w:val="00392D1E"/>
    <w:rsid w:val="00393CA1"/>
    <w:rsid w:val="003A221D"/>
    <w:rsid w:val="003B2D2E"/>
    <w:rsid w:val="003C633B"/>
    <w:rsid w:val="003F2AE9"/>
    <w:rsid w:val="00401683"/>
    <w:rsid w:val="0044091B"/>
    <w:rsid w:val="0047275C"/>
    <w:rsid w:val="00474D5A"/>
    <w:rsid w:val="004A6101"/>
    <w:rsid w:val="004B27D7"/>
    <w:rsid w:val="004D4B55"/>
    <w:rsid w:val="004D4DFC"/>
    <w:rsid w:val="004E1373"/>
    <w:rsid w:val="00502BF4"/>
    <w:rsid w:val="00511739"/>
    <w:rsid w:val="005173FB"/>
    <w:rsid w:val="00521C21"/>
    <w:rsid w:val="00547B9C"/>
    <w:rsid w:val="00550BFA"/>
    <w:rsid w:val="00564D76"/>
    <w:rsid w:val="00576BDB"/>
    <w:rsid w:val="00576BEF"/>
    <w:rsid w:val="005773FB"/>
    <w:rsid w:val="00580831"/>
    <w:rsid w:val="00593499"/>
    <w:rsid w:val="00597E1A"/>
    <w:rsid w:val="005A0569"/>
    <w:rsid w:val="005A5AD0"/>
    <w:rsid w:val="005B683E"/>
    <w:rsid w:val="005E5A1A"/>
    <w:rsid w:val="005E760E"/>
    <w:rsid w:val="005F3954"/>
    <w:rsid w:val="005F5D3C"/>
    <w:rsid w:val="00612EAA"/>
    <w:rsid w:val="00624AE5"/>
    <w:rsid w:val="00634777"/>
    <w:rsid w:val="00655B13"/>
    <w:rsid w:val="0067336C"/>
    <w:rsid w:val="00681DB7"/>
    <w:rsid w:val="00682480"/>
    <w:rsid w:val="00685739"/>
    <w:rsid w:val="00694DAE"/>
    <w:rsid w:val="006B0058"/>
    <w:rsid w:val="006D7291"/>
    <w:rsid w:val="006E1C45"/>
    <w:rsid w:val="006F6518"/>
    <w:rsid w:val="00713FE8"/>
    <w:rsid w:val="00720106"/>
    <w:rsid w:val="007201D6"/>
    <w:rsid w:val="00734AC7"/>
    <w:rsid w:val="0074515D"/>
    <w:rsid w:val="007451BF"/>
    <w:rsid w:val="00750C1F"/>
    <w:rsid w:val="00760A17"/>
    <w:rsid w:val="00775235"/>
    <w:rsid w:val="00780F72"/>
    <w:rsid w:val="007B3BAB"/>
    <w:rsid w:val="007C47E6"/>
    <w:rsid w:val="007F1C7B"/>
    <w:rsid w:val="00804B20"/>
    <w:rsid w:val="00810A58"/>
    <w:rsid w:val="00814E7C"/>
    <w:rsid w:val="00826DE2"/>
    <w:rsid w:val="008320A2"/>
    <w:rsid w:val="00843B0C"/>
    <w:rsid w:val="00854C25"/>
    <w:rsid w:val="00861DBC"/>
    <w:rsid w:val="008620DB"/>
    <w:rsid w:val="00866BA7"/>
    <w:rsid w:val="00884A40"/>
    <w:rsid w:val="0088771D"/>
    <w:rsid w:val="00892DCD"/>
    <w:rsid w:val="00897002"/>
    <w:rsid w:val="008A6AE0"/>
    <w:rsid w:val="008A76CB"/>
    <w:rsid w:val="008B4730"/>
    <w:rsid w:val="008C794C"/>
    <w:rsid w:val="00927803"/>
    <w:rsid w:val="009368D9"/>
    <w:rsid w:val="009434D3"/>
    <w:rsid w:val="00944506"/>
    <w:rsid w:val="00946D8D"/>
    <w:rsid w:val="0095399A"/>
    <w:rsid w:val="00965835"/>
    <w:rsid w:val="009760A0"/>
    <w:rsid w:val="009864C3"/>
    <w:rsid w:val="0099700E"/>
    <w:rsid w:val="00997838"/>
    <w:rsid w:val="00997DC2"/>
    <w:rsid w:val="009A344B"/>
    <w:rsid w:val="009A5625"/>
    <w:rsid w:val="009B246D"/>
    <w:rsid w:val="009C4FE8"/>
    <w:rsid w:val="009D472E"/>
    <w:rsid w:val="009F2422"/>
    <w:rsid w:val="00A420AA"/>
    <w:rsid w:val="00A423C7"/>
    <w:rsid w:val="00A65EDC"/>
    <w:rsid w:val="00A81725"/>
    <w:rsid w:val="00A963C4"/>
    <w:rsid w:val="00AA313E"/>
    <w:rsid w:val="00AB04D9"/>
    <w:rsid w:val="00AB06D7"/>
    <w:rsid w:val="00AB1CEA"/>
    <w:rsid w:val="00AC130C"/>
    <w:rsid w:val="00AC1BC5"/>
    <w:rsid w:val="00AD1CB2"/>
    <w:rsid w:val="00AF09A9"/>
    <w:rsid w:val="00AF1786"/>
    <w:rsid w:val="00B023FE"/>
    <w:rsid w:val="00B324F9"/>
    <w:rsid w:val="00B3298E"/>
    <w:rsid w:val="00B41081"/>
    <w:rsid w:val="00B4455B"/>
    <w:rsid w:val="00B60968"/>
    <w:rsid w:val="00B909A9"/>
    <w:rsid w:val="00B941E4"/>
    <w:rsid w:val="00BA4789"/>
    <w:rsid w:val="00BA59DC"/>
    <w:rsid w:val="00BB2B03"/>
    <w:rsid w:val="00BC3B13"/>
    <w:rsid w:val="00BF530A"/>
    <w:rsid w:val="00C07BF2"/>
    <w:rsid w:val="00C231BA"/>
    <w:rsid w:val="00C405CF"/>
    <w:rsid w:val="00C40E46"/>
    <w:rsid w:val="00C4379E"/>
    <w:rsid w:val="00C50C6B"/>
    <w:rsid w:val="00C762AA"/>
    <w:rsid w:val="00CA27B6"/>
    <w:rsid w:val="00CC0D13"/>
    <w:rsid w:val="00CC2941"/>
    <w:rsid w:val="00CC3229"/>
    <w:rsid w:val="00CD0505"/>
    <w:rsid w:val="00CF41BD"/>
    <w:rsid w:val="00D1495B"/>
    <w:rsid w:val="00D21590"/>
    <w:rsid w:val="00D348DE"/>
    <w:rsid w:val="00D553E7"/>
    <w:rsid w:val="00D7279A"/>
    <w:rsid w:val="00D73578"/>
    <w:rsid w:val="00DA23EC"/>
    <w:rsid w:val="00DA68F5"/>
    <w:rsid w:val="00DD1472"/>
    <w:rsid w:val="00DD4DE6"/>
    <w:rsid w:val="00DD587D"/>
    <w:rsid w:val="00DD6FC5"/>
    <w:rsid w:val="00DE0457"/>
    <w:rsid w:val="00DF36BC"/>
    <w:rsid w:val="00E00887"/>
    <w:rsid w:val="00E01654"/>
    <w:rsid w:val="00E126D2"/>
    <w:rsid w:val="00E2517B"/>
    <w:rsid w:val="00E4329E"/>
    <w:rsid w:val="00E50C56"/>
    <w:rsid w:val="00E81605"/>
    <w:rsid w:val="00E92FE3"/>
    <w:rsid w:val="00EA438C"/>
    <w:rsid w:val="00EB2589"/>
    <w:rsid w:val="00EC5D79"/>
    <w:rsid w:val="00EC5EBF"/>
    <w:rsid w:val="00ED51DC"/>
    <w:rsid w:val="00EE4443"/>
    <w:rsid w:val="00F0015B"/>
    <w:rsid w:val="00F211D0"/>
    <w:rsid w:val="00F43AD2"/>
    <w:rsid w:val="00F903B6"/>
    <w:rsid w:val="00F940CA"/>
    <w:rsid w:val="00FB4575"/>
    <w:rsid w:val="00FB4B09"/>
    <w:rsid w:val="00FD11C6"/>
    <w:rsid w:val="00FE4732"/>
    <w:rsid w:val="00FE5598"/>
    <w:rsid w:val="00F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A6C937-91E2-45C6-9A59-DAC5D25E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61BC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61BCE"/>
    <w:rPr>
      <w:rFonts w:cs="Times New Roman"/>
    </w:rPr>
  </w:style>
  <w:style w:type="paragraph" w:styleId="a6">
    <w:name w:val="Title"/>
    <w:basedOn w:val="a"/>
    <w:link w:val="a7"/>
    <w:uiPriority w:val="99"/>
    <w:qFormat/>
    <w:rsid w:val="00022953"/>
    <w:pPr>
      <w:jc w:val="center"/>
    </w:pPr>
    <w:rPr>
      <w:sz w:val="28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"/>
    <w:link w:val="a9"/>
    <w:uiPriority w:val="99"/>
    <w:rsid w:val="004A6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3065</Words>
  <Characters>17474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Индустриальные радиопомехи</vt:lpstr>
    </vt:vector>
  </TitlesOfParts>
  <Company/>
  <LinksUpToDate>false</LinksUpToDate>
  <CharactersWithSpaces>20499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Индустриальные радиопомехи</dc:title>
  <dc:subject/>
  <dc:creator>Серж</dc:creator>
  <cp:keywords/>
  <dc:description/>
  <cp:lastModifiedBy>admin</cp:lastModifiedBy>
  <cp:revision>2</cp:revision>
  <dcterms:created xsi:type="dcterms:W3CDTF">2014-02-22T20:55:00Z</dcterms:created>
  <dcterms:modified xsi:type="dcterms:W3CDTF">2014-02-22T20:55:00Z</dcterms:modified>
</cp:coreProperties>
</file>