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0E08" w:rsidRPr="00691553" w:rsidRDefault="00820E08" w:rsidP="00691553">
      <w:pPr>
        <w:jc w:val="center"/>
        <w:rPr>
          <w:szCs w:val="28"/>
          <w:lang w:eastAsia="ru-RU"/>
        </w:rPr>
      </w:pPr>
    </w:p>
    <w:p w:rsidR="00D458A6" w:rsidRPr="00691553" w:rsidRDefault="00D458A6" w:rsidP="00691553">
      <w:pPr>
        <w:jc w:val="center"/>
        <w:rPr>
          <w:szCs w:val="28"/>
          <w:lang w:eastAsia="ru-RU"/>
        </w:rPr>
      </w:pPr>
    </w:p>
    <w:p w:rsidR="00D458A6" w:rsidRPr="00691553" w:rsidRDefault="00D458A6" w:rsidP="00691553">
      <w:pPr>
        <w:jc w:val="center"/>
        <w:rPr>
          <w:szCs w:val="28"/>
          <w:lang w:eastAsia="ru-RU"/>
        </w:rPr>
      </w:pPr>
    </w:p>
    <w:p w:rsidR="0025087E" w:rsidRDefault="0025087E" w:rsidP="00691553">
      <w:pPr>
        <w:jc w:val="center"/>
        <w:rPr>
          <w:b/>
          <w:szCs w:val="28"/>
          <w:lang w:val="en-US" w:eastAsia="ru-RU"/>
        </w:rPr>
      </w:pPr>
    </w:p>
    <w:p w:rsidR="0025087E" w:rsidRDefault="0025087E" w:rsidP="00691553">
      <w:pPr>
        <w:jc w:val="center"/>
        <w:rPr>
          <w:b/>
          <w:szCs w:val="28"/>
          <w:lang w:val="en-US" w:eastAsia="ru-RU"/>
        </w:rPr>
      </w:pPr>
    </w:p>
    <w:p w:rsidR="0025087E" w:rsidRDefault="0025087E" w:rsidP="00691553">
      <w:pPr>
        <w:jc w:val="center"/>
        <w:rPr>
          <w:b/>
          <w:szCs w:val="28"/>
          <w:lang w:val="en-US" w:eastAsia="ru-RU"/>
        </w:rPr>
      </w:pPr>
    </w:p>
    <w:p w:rsidR="0025087E" w:rsidRDefault="0025087E" w:rsidP="00691553">
      <w:pPr>
        <w:jc w:val="center"/>
        <w:rPr>
          <w:b/>
          <w:szCs w:val="28"/>
          <w:lang w:val="en-US" w:eastAsia="ru-RU"/>
        </w:rPr>
      </w:pPr>
    </w:p>
    <w:p w:rsidR="0025087E" w:rsidRDefault="0025087E" w:rsidP="00691553">
      <w:pPr>
        <w:jc w:val="center"/>
        <w:rPr>
          <w:b/>
          <w:szCs w:val="28"/>
          <w:lang w:val="en-US" w:eastAsia="ru-RU"/>
        </w:rPr>
      </w:pPr>
    </w:p>
    <w:p w:rsidR="0025087E" w:rsidRDefault="0025087E" w:rsidP="00691553">
      <w:pPr>
        <w:jc w:val="center"/>
        <w:rPr>
          <w:b/>
          <w:szCs w:val="28"/>
          <w:lang w:val="en-US" w:eastAsia="ru-RU"/>
        </w:rPr>
      </w:pPr>
    </w:p>
    <w:p w:rsidR="0025087E" w:rsidRDefault="0025087E" w:rsidP="00691553">
      <w:pPr>
        <w:jc w:val="center"/>
        <w:rPr>
          <w:b/>
          <w:szCs w:val="28"/>
          <w:lang w:val="en-US" w:eastAsia="ru-RU"/>
        </w:rPr>
      </w:pPr>
    </w:p>
    <w:p w:rsidR="0025087E" w:rsidRDefault="0025087E" w:rsidP="00691553">
      <w:pPr>
        <w:jc w:val="center"/>
        <w:rPr>
          <w:b/>
          <w:szCs w:val="28"/>
          <w:lang w:val="en-US" w:eastAsia="ru-RU"/>
        </w:rPr>
      </w:pPr>
    </w:p>
    <w:p w:rsidR="0025087E" w:rsidRDefault="0025087E" w:rsidP="00691553">
      <w:pPr>
        <w:jc w:val="center"/>
        <w:rPr>
          <w:b/>
          <w:szCs w:val="28"/>
          <w:lang w:val="en-US" w:eastAsia="ru-RU"/>
        </w:rPr>
      </w:pPr>
    </w:p>
    <w:p w:rsidR="00D458A6" w:rsidRPr="00691553" w:rsidRDefault="00D458A6" w:rsidP="00691553">
      <w:pPr>
        <w:jc w:val="center"/>
        <w:rPr>
          <w:b/>
          <w:szCs w:val="28"/>
          <w:lang w:eastAsia="ru-RU"/>
        </w:rPr>
      </w:pPr>
      <w:r w:rsidRPr="00691553">
        <w:rPr>
          <w:b/>
          <w:szCs w:val="28"/>
          <w:lang w:eastAsia="ru-RU"/>
        </w:rPr>
        <w:t xml:space="preserve"> «Защита от внутренних угроз на предприятиях связи»</w:t>
      </w:r>
    </w:p>
    <w:p w:rsidR="00D458A6" w:rsidRPr="00691553" w:rsidRDefault="00D458A6" w:rsidP="00691553">
      <w:pPr>
        <w:jc w:val="center"/>
        <w:rPr>
          <w:szCs w:val="28"/>
          <w:lang w:eastAsia="ru-RU"/>
        </w:rPr>
      </w:pPr>
    </w:p>
    <w:p w:rsidR="0025087E" w:rsidRDefault="0025087E" w:rsidP="00691553">
      <w:pPr>
        <w:jc w:val="center"/>
        <w:rPr>
          <w:szCs w:val="28"/>
          <w:lang w:val="en-US" w:eastAsia="ru-RU"/>
        </w:rPr>
      </w:pPr>
    </w:p>
    <w:p w:rsidR="0025087E" w:rsidRDefault="0025087E" w:rsidP="00691553">
      <w:pPr>
        <w:jc w:val="center"/>
        <w:rPr>
          <w:szCs w:val="28"/>
          <w:lang w:val="en-US" w:eastAsia="ru-RU"/>
        </w:rPr>
      </w:pPr>
    </w:p>
    <w:p w:rsidR="0025087E" w:rsidRDefault="0025087E" w:rsidP="00691553">
      <w:pPr>
        <w:jc w:val="center"/>
        <w:rPr>
          <w:szCs w:val="28"/>
          <w:lang w:val="en-US" w:eastAsia="ru-RU"/>
        </w:rPr>
      </w:pPr>
    </w:p>
    <w:p w:rsidR="0025087E" w:rsidRDefault="0025087E" w:rsidP="00691553">
      <w:pPr>
        <w:jc w:val="center"/>
        <w:rPr>
          <w:szCs w:val="28"/>
          <w:lang w:val="en-US" w:eastAsia="ru-RU"/>
        </w:rPr>
      </w:pPr>
    </w:p>
    <w:p w:rsidR="0025087E" w:rsidRDefault="0025087E" w:rsidP="00691553">
      <w:pPr>
        <w:jc w:val="center"/>
        <w:rPr>
          <w:szCs w:val="28"/>
          <w:lang w:val="en-US" w:eastAsia="ru-RU"/>
        </w:rPr>
      </w:pPr>
    </w:p>
    <w:p w:rsidR="0025087E" w:rsidRDefault="0025087E" w:rsidP="00691553">
      <w:pPr>
        <w:jc w:val="center"/>
        <w:rPr>
          <w:szCs w:val="28"/>
          <w:lang w:val="en-US" w:eastAsia="ru-RU"/>
        </w:rPr>
      </w:pPr>
    </w:p>
    <w:p w:rsidR="0025087E" w:rsidRDefault="0025087E" w:rsidP="00691553">
      <w:pPr>
        <w:jc w:val="center"/>
        <w:rPr>
          <w:szCs w:val="28"/>
          <w:lang w:val="en-US" w:eastAsia="ru-RU"/>
        </w:rPr>
      </w:pPr>
    </w:p>
    <w:p w:rsidR="0025087E" w:rsidRDefault="0025087E" w:rsidP="00691553">
      <w:pPr>
        <w:jc w:val="center"/>
        <w:rPr>
          <w:szCs w:val="28"/>
          <w:lang w:val="en-US" w:eastAsia="ru-RU"/>
        </w:rPr>
      </w:pPr>
    </w:p>
    <w:p w:rsidR="0025087E" w:rsidRDefault="0025087E" w:rsidP="00691553">
      <w:pPr>
        <w:jc w:val="center"/>
        <w:rPr>
          <w:szCs w:val="28"/>
          <w:lang w:val="en-US" w:eastAsia="ru-RU"/>
        </w:rPr>
      </w:pPr>
    </w:p>
    <w:p w:rsidR="0025087E" w:rsidRDefault="0025087E" w:rsidP="00691553">
      <w:pPr>
        <w:jc w:val="center"/>
        <w:rPr>
          <w:szCs w:val="28"/>
          <w:lang w:val="en-US" w:eastAsia="ru-RU"/>
        </w:rPr>
      </w:pPr>
    </w:p>
    <w:p w:rsidR="0025087E" w:rsidRDefault="0025087E" w:rsidP="00691553">
      <w:pPr>
        <w:jc w:val="center"/>
        <w:rPr>
          <w:szCs w:val="28"/>
          <w:lang w:val="en-US" w:eastAsia="ru-RU"/>
        </w:rPr>
      </w:pPr>
    </w:p>
    <w:p w:rsidR="0025087E" w:rsidRDefault="0025087E" w:rsidP="00691553">
      <w:pPr>
        <w:jc w:val="center"/>
        <w:rPr>
          <w:szCs w:val="28"/>
          <w:lang w:val="en-US" w:eastAsia="ru-RU"/>
        </w:rPr>
      </w:pPr>
    </w:p>
    <w:p w:rsidR="0025087E" w:rsidRDefault="0025087E" w:rsidP="00691553">
      <w:pPr>
        <w:jc w:val="center"/>
        <w:rPr>
          <w:szCs w:val="28"/>
          <w:lang w:val="en-US" w:eastAsia="ru-RU"/>
        </w:rPr>
      </w:pPr>
    </w:p>
    <w:p w:rsidR="0025087E" w:rsidRDefault="0025087E" w:rsidP="00691553">
      <w:pPr>
        <w:jc w:val="center"/>
        <w:rPr>
          <w:szCs w:val="28"/>
          <w:lang w:val="en-US" w:eastAsia="ru-RU"/>
        </w:rPr>
      </w:pPr>
    </w:p>
    <w:p w:rsidR="00152D9D" w:rsidRPr="00691553" w:rsidRDefault="00D458A6" w:rsidP="00691553">
      <w:pPr>
        <w:jc w:val="center"/>
        <w:rPr>
          <w:szCs w:val="28"/>
          <w:lang w:eastAsia="ru-RU"/>
        </w:rPr>
      </w:pPr>
      <w:r w:rsidRPr="00691553">
        <w:rPr>
          <w:szCs w:val="28"/>
          <w:lang w:eastAsia="ru-RU"/>
        </w:rPr>
        <w:t>2008 г</w:t>
      </w:r>
      <w:bookmarkStart w:id="0" w:name="_Toc215916386"/>
      <w:bookmarkStart w:id="1" w:name="_Toc215473014"/>
      <w:r w:rsidR="00D55E83" w:rsidRPr="00691553">
        <w:rPr>
          <w:szCs w:val="28"/>
          <w:lang w:eastAsia="ru-RU"/>
        </w:rPr>
        <w:t>.</w:t>
      </w:r>
    </w:p>
    <w:p w:rsidR="00485748" w:rsidRPr="00691553" w:rsidRDefault="00152D9D" w:rsidP="00691553">
      <w:pPr>
        <w:pStyle w:val="1"/>
        <w:spacing w:before="0" w:beforeAutospacing="0" w:after="0" w:afterAutospacing="0"/>
        <w:jc w:val="center"/>
        <w:rPr>
          <w:b/>
          <w:szCs w:val="28"/>
        </w:rPr>
      </w:pPr>
      <w:r w:rsidRPr="00691553">
        <w:rPr>
          <w:szCs w:val="28"/>
        </w:rPr>
        <w:br w:type="page"/>
      </w:r>
      <w:r w:rsidR="00D458A6" w:rsidRPr="00691553">
        <w:rPr>
          <w:b/>
          <w:szCs w:val="28"/>
        </w:rPr>
        <w:t>СОДЕРЖАНИЕ</w:t>
      </w:r>
      <w:bookmarkEnd w:id="0"/>
      <w:bookmarkEnd w:id="1"/>
    </w:p>
    <w:p w:rsidR="00293F0D" w:rsidRPr="00691553" w:rsidRDefault="00293F0D" w:rsidP="00691553">
      <w:pPr>
        <w:pStyle w:val="11"/>
        <w:tabs>
          <w:tab w:val="right" w:leader="dot" w:pos="9344"/>
        </w:tabs>
        <w:ind w:firstLine="0"/>
        <w:rPr>
          <w:noProof/>
          <w:szCs w:val="28"/>
        </w:rPr>
      </w:pPr>
    </w:p>
    <w:p w:rsidR="007C728C" w:rsidRPr="00691553" w:rsidRDefault="007C728C" w:rsidP="00691553">
      <w:pPr>
        <w:pStyle w:val="11"/>
        <w:tabs>
          <w:tab w:val="right" w:leader="dot" w:pos="9344"/>
        </w:tabs>
        <w:ind w:firstLine="0"/>
        <w:rPr>
          <w:noProof/>
          <w:szCs w:val="28"/>
          <w:lang w:eastAsia="ru-RU"/>
        </w:rPr>
      </w:pPr>
      <w:r w:rsidRPr="00B445D1">
        <w:rPr>
          <w:noProof/>
          <w:szCs w:val="28"/>
        </w:rPr>
        <w:t>В</w:t>
      </w:r>
      <w:r w:rsidR="00F475C5" w:rsidRPr="00B445D1">
        <w:rPr>
          <w:noProof/>
          <w:szCs w:val="28"/>
        </w:rPr>
        <w:t>ведение</w:t>
      </w:r>
    </w:p>
    <w:p w:rsidR="007C728C" w:rsidRPr="00691553" w:rsidRDefault="007C728C" w:rsidP="00691553">
      <w:pPr>
        <w:pStyle w:val="21"/>
        <w:rPr>
          <w:noProof/>
          <w:lang w:eastAsia="ru-RU"/>
        </w:rPr>
      </w:pPr>
      <w:r w:rsidRPr="00B445D1">
        <w:rPr>
          <w:noProof/>
          <w:szCs w:val="28"/>
        </w:rPr>
        <w:t>1.</w:t>
      </w:r>
      <w:r w:rsidRPr="00691553">
        <w:rPr>
          <w:noProof/>
          <w:lang w:eastAsia="ru-RU"/>
        </w:rPr>
        <w:tab/>
      </w:r>
      <w:r w:rsidRPr="00B445D1">
        <w:rPr>
          <w:noProof/>
          <w:szCs w:val="28"/>
        </w:rPr>
        <w:t>Самые громкие инсайдерские инциденты в области телекоммуникаций</w:t>
      </w:r>
    </w:p>
    <w:p w:rsidR="007C728C" w:rsidRPr="00691553" w:rsidRDefault="007C728C" w:rsidP="00691553">
      <w:pPr>
        <w:pStyle w:val="21"/>
        <w:rPr>
          <w:noProof/>
          <w:lang w:eastAsia="ru-RU"/>
        </w:rPr>
      </w:pPr>
      <w:r w:rsidRPr="00B445D1">
        <w:rPr>
          <w:noProof/>
          <w:szCs w:val="28"/>
        </w:rPr>
        <w:t>2.</w:t>
      </w:r>
      <w:r w:rsidRPr="00691553">
        <w:rPr>
          <w:noProof/>
          <w:lang w:eastAsia="ru-RU"/>
        </w:rPr>
        <w:tab/>
      </w:r>
      <w:r w:rsidR="00261FC2" w:rsidRPr="00B445D1">
        <w:rPr>
          <w:noProof/>
          <w:szCs w:val="28"/>
        </w:rPr>
        <w:t>В</w:t>
      </w:r>
      <w:r w:rsidRPr="00B445D1">
        <w:rPr>
          <w:noProof/>
          <w:szCs w:val="28"/>
        </w:rPr>
        <w:t>нутренние нарушители</w:t>
      </w:r>
    </w:p>
    <w:p w:rsidR="007C728C" w:rsidRPr="00691553" w:rsidRDefault="007C728C" w:rsidP="00691553">
      <w:pPr>
        <w:pStyle w:val="21"/>
        <w:rPr>
          <w:noProof/>
          <w:lang w:eastAsia="ru-RU"/>
        </w:rPr>
      </w:pPr>
      <w:r w:rsidRPr="00B445D1">
        <w:rPr>
          <w:noProof/>
          <w:szCs w:val="28"/>
        </w:rPr>
        <w:t>3.</w:t>
      </w:r>
      <w:r w:rsidRPr="00691553">
        <w:rPr>
          <w:noProof/>
          <w:lang w:eastAsia="ru-RU"/>
        </w:rPr>
        <w:tab/>
      </w:r>
      <w:r w:rsidRPr="00B445D1">
        <w:rPr>
          <w:noProof/>
          <w:szCs w:val="28"/>
        </w:rPr>
        <w:t>Законы в области защиты от внутренних угроз</w:t>
      </w:r>
      <w:r w:rsidRPr="00691553">
        <w:rPr>
          <w:noProof/>
          <w:webHidden/>
        </w:rPr>
        <w:tab/>
      </w:r>
    </w:p>
    <w:p w:rsidR="007C728C" w:rsidRPr="00691553" w:rsidRDefault="00683074" w:rsidP="00691553">
      <w:pPr>
        <w:pStyle w:val="31"/>
        <w:tabs>
          <w:tab w:val="right" w:leader="dot" w:pos="9344"/>
        </w:tabs>
        <w:spacing w:after="0"/>
        <w:ind w:left="0" w:firstLine="0"/>
        <w:rPr>
          <w:noProof/>
          <w:szCs w:val="28"/>
          <w:lang w:eastAsia="ru-RU"/>
        </w:rPr>
      </w:pPr>
      <w:r w:rsidRPr="00691553">
        <w:rPr>
          <w:noProof/>
          <w:szCs w:val="28"/>
        </w:rPr>
        <w:t>3.1.</w:t>
      </w:r>
      <w:r w:rsidR="0025087E">
        <w:rPr>
          <w:noProof/>
          <w:szCs w:val="28"/>
          <w:lang w:val="en-US"/>
        </w:rPr>
        <w:t xml:space="preserve">   </w:t>
      </w:r>
      <w:r w:rsidRPr="00691553">
        <w:rPr>
          <w:noProof/>
          <w:szCs w:val="28"/>
        </w:rPr>
        <w:t xml:space="preserve"> </w:t>
      </w:r>
      <w:r w:rsidR="007C728C" w:rsidRPr="00B445D1">
        <w:rPr>
          <w:noProof/>
          <w:szCs w:val="28"/>
          <w:lang w:eastAsia="ru-RU"/>
        </w:rPr>
        <w:t xml:space="preserve">Правовое и нормативное </w:t>
      </w:r>
      <w:r w:rsidR="007C728C" w:rsidRPr="00B445D1">
        <w:rPr>
          <w:noProof/>
          <w:szCs w:val="28"/>
        </w:rPr>
        <w:t>регулирование</w:t>
      </w:r>
    </w:p>
    <w:p w:rsidR="007C728C" w:rsidRPr="00691553" w:rsidRDefault="00683074" w:rsidP="00691553">
      <w:pPr>
        <w:pStyle w:val="31"/>
        <w:tabs>
          <w:tab w:val="right" w:leader="dot" w:pos="9344"/>
        </w:tabs>
        <w:spacing w:after="0"/>
        <w:ind w:left="0" w:firstLine="0"/>
        <w:rPr>
          <w:noProof/>
          <w:szCs w:val="28"/>
          <w:lang w:eastAsia="ru-RU"/>
        </w:rPr>
      </w:pPr>
      <w:r w:rsidRPr="00691553">
        <w:rPr>
          <w:noProof/>
          <w:szCs w:val="28"/>
        </w:rPr>
        <w:t>3.2.</w:t>
      </w:r>
      <w:r w:rsidR="0025087E">
        <w:rPr>
          <w:noProof/>
          <w:szCs w:val="28"/>
          <w:lang w:val="en-US"/>
        </w:rPr>
        <w:t xml:space="preserve">   </w:t>
      </w:r>
      <w:r w:rsidRPr="00691553">
        <w:rPr>
          <w:noProof/>
          <w:szCs w:val="28"/>
        </w:rPr>
        <w:t xml:space="preserve"> </w:t>
      </w:r>
      <w:r w:rsidR="007C728C" w:rsidRPr="00B445D1">
        <w:rPr>
          <w:noProof/>
          <w:szCs w:val="28"/>
          <w:lang w:eastAsia="ru-RU"/>
        </w:rPr>
        <w:t>Сертификация по международным стандартам</w:t>
      </w:r>
    </w:p>
    <w:p w:rsidR="007C728C" w:rsidRPr="00691553" w:rsidRDefault="007C728C" w:rsidP="00691553">
      <w:pPr>
        <w:pStyle w:val="21"/>
        <w:rPr>
          <w:noProof/>
          <w:lang w:eastAsia="ru-RU"/>
        </w:rPr>
      </w:pPr>
      <w:r w:rsidRPr="00B445D1">
        <w:rPr>
          <w:noProof/>
          <w:szCs w:val="28"/>
        </w:rPr>
        <w:t>4.</w:t>
      </w:r>
      <w:r w:rsidRPr="00691553">
        <w:rPr>
          <w:noProof/>
          <w:lang w:eastAsia="ru-RU"/>
        </w:rPr>
        <w:tab/>
      </w:r>
      <w:r w:rsidRPr="00B445D1">
        <w:rPr>
          <w:noProof/>
          <w:szCs w:val="28"/>
        </w:rPr>
        <w:t>Статистические исследования</w:t>
      </w:r>
    </w:p>
    <w:p w:rsidR="007C728C" w:rsidRPr="00691553" w:rsidRDefault="007C728C" w:rsidP="00691553">
      <w:pPr>
        <w:pStyle w:val="21"/>
        <w:rPr>
          <w:noProof/>
          <w:lang w:eastAsia="ru-RU"/>
        </w:rPr>
      </w:pPr>
      <w:r w:rsidRPr="00B445D1">
        <w:rPr>
          <w:noProof/>
          <w:szCs w:val="28"/>
        </w:rPr>
        <w:t>5.</w:t>
      </w:r>
      <w:r w:rsidRPr="00691553">
        <w:rPr>
          <w:noProof/>
          <w:lang w:eastAsia="ru-RU"/>
        </w:rPr>
        <w:tab/>
      </w:r>
      <w:r w:rsidRPr="00B445D1">
        <w:rPr>
          <w:noProof/>
          <w:szCs w:val="28"/>
        </w:rPr>
        <w:t>Методы предотвращения внутренних утечек</w:t>
      </w:r>
    </w:p>
    <w:p w:rsidR="007C728C" w:rsidRPr="00691553" w:rsidRDefault="007C728C" w:rsidP="00691553">
      <w:pPr>
        <w:pStyle w:val="11"/>
        <w:tabs>
          <w:tab w:val="right" w:leader="dot" w:pos="9344"/>
        </w:tabs>
        <w:ind w:firstLine="0"/>
        <w:rPr>
          <w:noProof/>
          <w:szCs w:val="28"/>
          <w:lang w:eastAsia="ru-RU"/>
        </w:rPr>
      </w:pPr>
      <w:r w:rsidRPr="00B445D1">
        <w:rPr>
          <w:noProof/>
          <w:szCs w:val="28"/>
        </w:rPr>
        <w:t>З</w:t>
      </w:r>
      <w:r w:rsidR="00E64F57" w:rsidRPr="00B445D1">
        <w:rPr>
          <w:noProof/>
          <w:szCs w:val="28"/>
        </w:rPr>
        <w:t>аключение</w:t>
      </w:r>
    </w:p>
    <w:p w:rsidR="00E26711" w:rsidRPr="00691553" w:rsidRDefault="007C728C" w:rsidP="00691553">
      <w:pPr>
        <w:pStyle w:val="11"/>
        <w:tabs>
          <w:tab w:val="right" w:leader="dot" w:pos="9344"/>
        </w:tabs>
        <w:ind w:firstLine="0"/>
        <w:rPr>
          <w:noProof/>
          <w:szCs w:val="28"/>
        </w:rPr>
      </w:pPr>
      <w:r w:rsidRPr="00B445D1">
        <w:rPr>
          <w:noProof/>
          <w:szCs w:val="28"/>
        </w:rPr>
        <w:t xml:space="preserve">Список </w:t>
      </w:r>
      <w:r w:rsidR="003A2D09" w:rsidRPr="00B445D1">
        <w:rPr>
          <w:noProof/>
          <w:szCs w:val="28"/>
        </w:rPr>
        <w:t xml:space="preserve">использованной </w:t>
      </w:r>
      <w:r w:rsidRPr="00B445D1">
        <w:rPr>
          <w:noProof/>
          <w:szCs w:val="28"/>
        </w:rPr>
        <w:t>литературы</w:t>
      </w:r>
    </w:p>
    <w:p w:rsidR="00E0069A" w:rsidRPr="00691553" w:rsidRDefault="00E0069A" w:rsidP="00691553">
      <w:pPr>
        <w:ind w:firstLine="0"/>
        <w:rPr>
          <w:szCs w:val="28"/>
        </w:rPr>
      </w:pPr>
      <w:bookmarkStart w:id="2" w:name="_Toc215473015"/>
      <w:bookmarkStart w:id="3" w:name="_Toc215916387"/>
    </w:p>
    <w:p w:rsidR="00E0069A" w:rsidRPr="00691553" w:rsidRDefault="00E0069A" w:rsidP="00691553">
      <w:pPr>
        <w:rPr>
          <w:szCs w:val="28"/>
        </w:rPr>
      </w:pPr>
    </w:p>
    <w:p w:rsidR="00D458A6" w:rsidRPr="00691553" w:rsidRDefault="007C728C" w:rsidP="00691553">
      <w:pPr>
        <w:pStyle w:val="1"/>
        <w:spacing w:before="0" w:beforeAutospacing="0" w:after="0" w:afterAutospacing="0"/>
        <w:jc w:val="center"/>
        <w:rPr>
          <w:b/>
          <w:szCs w:val="28"/>
        </w:rPr>
      </w:pPr>
      <w:r w:rsidRPr="00691553">
        <w:rPr>
          <w:szCs w:val="28"/>
        </w:rPr>
        <w:br w:type="page"/>
      </w:r>
      <w:bookmarkStart w:id="4" w:name="_Toc215473016"/>
      <w:bookmarkStart w:id="5" w:name="_Toc215916388"/>
      <w:bookmarkEnd w:id="2"/>
      <w:bookmarkEnd w:id="3"/>
      <w:r w:rsidR="00D458A6" w:rsidRPr="00691553">
        <w:rPr>
          <w:b/>
          <w:szCs w:val="28"/>
        </w:rPr>
        <w:t>ВВЕДЕНИЕ</w:t>
      </w:r>
      <w:bookmarkEnd w:id="4"/>
      <w:bookmarkEnd w:id="5"/>
    </w:p>
    <w:p w:rsidR="00691553" w:rsidRDefault="00691553" w:rsidP="00691553">
      <w:pPr>
        <w:rPr>
          <w:szCs w:val="28"/>
          <w:lang w:val="en-US"/>
        </w:rPr>
      </w:pPr>
    </w:p>
    <w:p w:rsidR="00EE3677" w:rsidRPr="00691553" w:rsidRDefault="002C5456" w:rsidP="00691553">
      <w:pPr>
        <w:rPr>
          <w:szCs w:val="28"/>
        </w:rPr>
      </w:pPr>
      <w:r w:rsidRPr="00691553">
        <w:rPr>
          <w:szCs w:val="28"/>
        </w:rPr>
        <w:t>Актуальность темы обусловлена тем, что в</w:t>
      </w:r>
      <w:r w:rsidR="00EE3677" w:rsidRPr="00691553">
        <w:rPr>
          <w:szCs w:val="28"/>
        </w:rPr>
        <w:t xml:space="preserve"> связи с массовым характером предоставления услуг связи в базах данных </w:t>
      </w:r>
      <w:r w:rsidR="00EE3677" w:rsidRPr="00691553">
        <w:rPr>
          <w:bCs/>
          <w:szCs w:val="28"/>
        </w:rPr>
        <w:t>телекоммуникационных компаний</w:t>
      </w:r>
      <w:r w:rsidR="00EE3677" w:rsidRPr="00691553">
        <w:rPr>
          <w:szCs w:val="28"/>
        </w:rPr>
        <w:t xml:space="preserve"> могут быть аккумулированы записи миллионов и десятков миллионов граждан. Именно они и нуждаются в наиболее серьезной защите.</w:t>
      </w:r>
      <w:r w:rsidRPr="00691553">
        <w:rPr>
          <w:szCs w:val="28"/>
        </w:rPr>
        <w:t xml:space="preserve"> </w:t>
      </w:r>
      <w:r w:rsidR="0053266E" w:rsidRPr="00691553">
        <w:rPr>
          <w:szCs w:val="28"/>
        </w:rPr>
        <w:t>Как показала практика, в результате пренебрежения опасностью утечки бизнес рискует потратить сотни миллионов долларов на</w:t>
      </w:r>
      <w:r w:rsidR="00EE3677" w:rsidRPr="00691553">
        <w:rPr>
          <w:szCs w:val="28"/>
        </w:rPr>
        <w:t xml:space="preserve"> PR-кампании, судебные издержки и новые средства защиты персональной информации клиентов.</w:t>
      </w:r>
    </w:p>
    <w:p w:rsidR="00E26711" w:rsidRPr="00691553" w:rsidRDefault="008375DA" w:rsidP="00691553">
      <w:pPr>
        <w:rPr>
          <w:szCs w:val="28"/>
        </w:rPr>
      </w:pPr>
      <w:r w:rsidRPr="00691553">
        <w:rPr>
          <w:szCs w:val="28"/>
        </w:rPr>
        <w:t>Специфика защиты информации в телекоммуник</w:t>
      </w:r>
      <w:r w:rsidR="00EE3677" w:rsidRPr="00691553">
        <w:rPr>
          <w:szCs w:val="28"/>
        </w:rPr>
        <w:t xml:space="preserve">ационных компаниях проявляется </w:t>
      </w:r>
      <w:r w:rsidRPr="00691553">
        <w:rPr>
          <w:szCs w:val="28"/>
        </w:rPr>
        <w:t xml:space="preserve">в характере тех данных, которые необходимо защищать. Вся информация хранится в базах данных, находящихся в IT-инфраструктуре оператора. Кража чревата сразу несколькими негативными последствиями. Во-первых, это может ударить по репутации компании, что проявляется в оттоке существующих клиентов и трудностях в привлечении новых. Во-вторых, фирма нарушает требования </w:t>
      </w:r>
      <w:r w:rsidR="00EE3677" w:rsidRPr="00691553">
        <w:rPr>
          <w:szCs w:val="28"/>
        </w:rPr>
        <w:t>закон</w:t>
      </w:r>
      <w:r w:rsidR="00D658CC" w:rsidRPr="00691553">
        <w:rPr>
          <w:szCs w:val="28"/>
        </w:rPr>
        <w:t>а</w:t>
      </w:r>
      <w:r w:rsidR="00EE3677" w:rsidRPr="00691553">
        <w:rPr>
          <w:szCs w:val="28"/>
        </w:rPr>
        <w:t>, что м</w:t>
      </w:r>
      <w:r w:rsidRPr="00691553">
        <w:rPr>
          <w:szCs w:val="28"/>
        </w:rPr>
        <w:t>ожет привести к отзыву лицензии, судебным издержкам, дополнительному ущербу для имиджа</w:t>
      </w:r>
      <w:r w:rsidR="00E26711" w:rsidRPr="00691553">
        <w:rPr>
          <w:szCs w:val="28"/>
        </w:rPr>
        <w:t>.</w:t>
      </w:r>
    </w:p>
    <w:p w:rsidR="002C5456" w:rsidRPr="00691553" w:rsidRDefault="004D33E1" w:rsidP="00691553">
      <w:pPr>
        <w:rPr>
          <w:szCs w:val="28"/>
          <w:lang w:eastAsia="ru-RU"/>
        </w:rPr>
      </w:pPr>
      <w:r w:rsidRPr="00691553">
        <w:rPr>
          <w:szCs w:val="28"/>
        </w:rPr>
        <w:t xml:space="preserve">Целью работы является изучение </w:t>
      </w:r>
      <w:r w:rsidRPr="00691553">
        <w:rPr>
          <w:szCs w:val="28"/>
          <w:lang w:eastAsia="ru-RU"/>
        </w:rPr>
        <w:t xml:space="preserve">защиты от внутренних угроз на предприятиях связи. </w:t>
      </w:r>
    </w:p>
    <w:p w:rsidR="00C90A4B" w:rsidRPr="00691553" w:rsidRDefault="004D33E1" w:rsidP="00691553">
      <w:pPr>
        <w:rPr>
          <w:szCs w:val="28"/>
          <w:lang w:eastAsia="ru-RU"/>
        </w:rPr>
      </w:pPr>
      <w:r w:rsidRPr="00691553">
        <w:rPr>
          <w:szCs w:val="28"/>
          <w:lang w:eastAsia="ru-RU"/>
        </w:rPr>
        <w:t>Задачами работы являются:</w:t>
      </w:r>
      <w:r w:rsidR="00C90A4B" w:rsidRPr="00691553">
        <w:rPr>
          <w:szCs w:val="28"/>
        </w:rPr>
        <w:t xml:space="preserve"> </w:t>
      </w:r>
    </w:p>
    <w:p w:rsidR="00C90A4B" w:rsidRPr="00691553" w:rsidRDefault="00C90A4B" w:rsidP="00691553">
      <w:pPr>
        <w:rPr>
          <w:szCs w:val="28"/>
          <w:lang w:eastAsia="ru-RU"/>
        </w:rPr>
      </w:pPr>
      <w:r w:rsidRPr="00691553">
        <w:rPr>
          <w:szCs w:val="28"/>
          <w:lang w:eastAsia="ru-RU"/>
        </w:rPr>
        <w:t>- рассмотрение самых громких инсайдерских инцидентов в области телекоммуникаций;</w:t>
      </w:r>
    </w:p>
    <w:p w:rsidR="00C90A4B" w:rsidRPr="00691553" w:rsidRDefault="00C90A4B" w:rsidP="00691553">
      <w:pPr>
        <w:rPr>
          <w:szCs w:val="28"/>
          <w:lang w:eastAsia="ru-RU"/>
        </w:rPr>
      </w:pPr>
      <w:r w:rsidRPr="00691553">
        <w:rPr>
          <w:szCs w:val="28"/>
          <w:lang w:eastAsia="ru-RU"/>
        </w:rPr>
        <w:t>- анализ внутренних нарушителей;</w:t>
      </w:r>
    </w:p>
    <w:p w:rsidR="00C90A4B" w:rsidRPr="00691553" w:rsidRDefault="00C90A4B" w:rsidP="00691553">
      <w:pPr>
        <w:rPr>
          <w:szCs w:val="28"/>
          <w:lang w:eastAsia="ru-RU"/>
        </w:rPr>
      </w:pPr>
      <w:r w:rsidRPr="00691553">
        <w:rPr>
          <w:szCs w:val="28"/>
          <w:lang w:eastAsia="ru-RU"/>
        </w:rPr>
        <w:t>- изучение законов в области защиты от внутренних угроз: правовое и нормативное регулирование и сертификация по международным стандартам;</w:t>
      </w:r>
    </w:p>
    <w:p w:rsidR="00C90A4B" w:rsidRPr="00691553" w:rsidRDefault="00C90A4B" w:rsidP="00691553">
      <w:pPr>
        <w:rPr>
          <w:szCs w:val="28"/>
          <w:lang w:eastAsia="ru-RU"/>
        </w:rPr>
      </w:pPr>
      <w:r w:rsidRPr="00691553">
        <w:rPr>
          <w:szCs w:val="28"/>
          <w:lang w:eastAsia="ru-RU"/>
        </w:rPr>
        <w:t>- изучение статистических исследований;</w:t>
      </w:r>
    </w:p>
    <w:p w:rsidR="00C90A4B" w:rsidRPr="00691553" w:rsidRDefault="00D13D59" w:rsidP="00691553">
      <w:pPr>
        <w:rPr>
          <w:szCs w:val="28"/>
          <w:lang w:eastAsia="ru-RU"/>
        </w:rPr>
      </w:pPr>
      <w:r w:rsidRPr="00691553">
        <w:rPr>
          <w:szCs w:val="28"/>
          <w:lang w:eastAsia="ru-RU"/>
        </w:rPr>
        <w:t>- рассмотрение м</w:t>
      </w:r>
      <w:r w:rsidR="00C90A4B" w:rsidRPr="00691553">
        <w:rPr>
          <w:szCs w:val="28"/>
          <w:lang w:eastAsia="ru-RU"/>
        </w:rPr>
        <w:t>етод</w:t>
      </w:r>
      <w:r w:rsidRPr="00691553">
        <w:rPr>
          <w:szCs w:val="28"/>
          <w:lang w:eastAsia="ru-RU"/>
        </w:rPr>
        <w:t xml:space="preserve">ов </w:t>
      </w:r>
      <w:r w:rsidR="00C90A4B" w:rsidRPr="00691553">
        <w:rPr>
          <w:szCs w:val="28"/>
          <w:lang w:eastAsia="ru-RU"/>
        </w:rPr>
        <w:t>предотвращения внутренних утечек</w:t>
      </w:r>
      <w:r w:rsidR="00487B3C" w:rsidRPr="00691553">
        <w:rPr>
          <w:szCs w:val="28"/>
          <w:lang w:eastAsia="ru-RU"/>
        </w:rPr>
        <w:t>.</w:t>
      </w:r>
    </w:p>
    <w:p w:rsidR="00905857" w:rsidRPr="00691553" w:rsidRDefault="009F2253" w:rsidP="00691553">
      <w:pPr>
        <w:rPr>
          <w:szCs w:val="28"/>
          <w:lang w:eastAsia="ru-RU"/>
        </w:rPr>
      </w:pPr>
      <w:r w:rsidRPr="00691553">
        <w:rPr>
          <w:szCs w:val="28"/>
          <w:lang w:eastAsia="ru-RU"/>
        </w:rPr>
        <w:t>Р</w:t>
      </w:r>
      <w:r w:rsidR="00487B3C" w:rsidRPr="00691553">
        <w:rPr>
          <w:szCs w:val="28"/>
          <w:lang w:eastAsia="ru-RU"/>
        </w:rPr>
        <w:t xml:space="preserve">абота состоит из пяти глав. </w:t>
      </w:r>
    </w:p>
    <w:p w:rsidR="00905857" w:rsidRPr="00691553" w:rsidRDefault="0000163C" w:rsidP="00691553">
      <w:pPr>
        <w:rPr>
          <w:szCs w:val="28"/>
          <w:lang w:eastAsia="ru-RU"/>
        </w:rPr>
      </w:pPr>
      <w:r w:rsidRPr="00691553">
        <w:rPr>
          <w:szCs w:val="28"/>
          <w:lang w:eastAsia="ru-RU"/>
        </w:rPr>
        <w:t xml:space="preserve">В первой главе рассматриваются самые громкие инсайдерские инциденты в области телекоммуникаций, во второй главе рассматриваются внутренние нарушители, в третьей главе анализируются законодательная база в области защиты от внутренних угроз, в четвертой главе рассматриваются статистические исследования, в пятой главе приводятся методы предотвращения внутренних утечек. </w:t>
      </w:r>
    </w:p>
    <w:p w:rsidR="00487B3C" w:rsidRPr="00691553" w:rsidRDefault="00487B3C" w:rsidP="00691553">
      <w:pPr>
        <w:rPr>
          <w:szCs w:val="28"/>
          <w:lang w:eastAsia="ru-RU"/>
        </w:rPr>
      </w:pPr>
      <w:r w:rsidRPr="00691553">
        <w:rPr>
          <w:szCs w:val="28"/>
          <w:lang w:eastAsia="ru-RU"/>
        </w:rPr>
        <w:t>В заключении содержатся выводы по проведенному исследованию.</w:t>
      </w:r>
    </w:p>
    <w:p w:rsidR="00487B3C" w:rsidRPr="00691553" w:rsidRDefault="00487B3C" w:rsidP="00691553">
      <w:pPr>
        <w:rPr>
          <w:szCs w:val="28"/>
          <w:lang w:eastAsia="ru-RU"/>
        </w:rPr>
      </w:pPr>
    </w:p>
    <w:p w:rsidR="00691553" w:rsidRPr="00691553" w:rsidRDefault="00E26711" w:rsidP="00691553">
      <w:pPr>
        <w:pStyle w:val="2"/>
        <w:spacing w:before="0" w:after="0"/>
        <w:ind w:left="0" w:firstLine="709"/>
        <w:rPr>
          <w:b/>
          <w:szCs w:val="28"/>
        </w:rPr>
      </w:pPr>
      <w:r w:rsidRPr="00691553">
        <w:rPr>
          <w:szCs w:val="28"/>
        </w:rPr>
        <w:br w:type="page"/>
      </w:r>
      <w:bookmarkStart w:id="6" w:name="_Toc215473017"/>
      <w:bookmarkStart w:id="7" w:name="_Toc215473018"/>
      <w:bookmarkStart w:id="8" w:name="_Toc215916389"/>
      <w:bookmarkEnd w:id="6"/>
      <w:r w:rsidR="0033745A" w:rsidRPr="00691553">
        <w:rPr>
          <w:b/>
          <w:szCs w:val="28"/>
        </w:rPr>
        <w:t xml:space="preserve">Самые громкие инсайдерские инциденты в </w:t>
      </w:r>
    </w:p>
    <w:p w:rsidR="00C4097A" w:rsidRPr="00691553" w:rsidRDefault="0033745A" w:rsidP="00691553">
      <w:pPr>
        <w:pStyle w:val="2"/>
        <w:numPr>
          <w:ilvl w:val="0"/>
          <w:numId w:val="0"/>
        </w:numPr>
        <w:spacing w:before="0" w:after="0"/>
        <w:ind w:left="709"/>
        <w:rPr>
          <w:b/>
          <w:szCs w:val="28"/>
        </w:rPr>
      </w:pPr>
      <w:r w:rsidRPr="00691553">
        <w:rPr>
          <w:b/>
          <w:szCs w:val="28"/>
        </w:rPr>
        <w:t>области телекоммуникаций</w:t>
      </w:r>
      <w:bookmarkEnd w:id="7"/>
      <w:bookmarkEnd w:id="8"/>
    </w:p>
    <w:p w:rsidR="000A56DD" w:rsidRPr="00691553" w:rsidRDefault="000A56DD" w:rsidP="00691553">
      <w:pPr>
        <w:rPr>
          <w:szCs w:val="28"/>
          <w:lang w:eastAsia="ru-RU"/>
        </w:rPr>
      </w:pPr>
    </w:p>
    <w:p w:rsidR="001829B7" w:rsidRPr="00691553" w:rsidRDefault="001829B7" w:rsidP="00691553">
      <w:pPr>
        <w:rPr>
          <w:szCs w:val="28"/>
        </w:rPr>
      </w:pPr>
      <w:r w:rsidRPr="00691553">
        <w:rPr>
          <w:szCs w:val="28"/>
        </w:rPr>
        <w:t>Реальные инциденты являются наиболее наглядной иллюстрацией всей серьезности угрозы от инсайдеров. Пренебрежение этой опасностью в 2006 г. привело к крупному скандалу в США. Журналисты за $90 купили список входящих и исходящих вызовов бывшего кандидата в президенты США, генерала Уэсли Кларка, и американская общественность с удивлением обнаружила, что телефонные записи, во-первых, вообще не защищены законом, а, во-вторых, очень плохо защищены операторами мобильной связи.</w:t>
      </w:r>
    </w:p>
    <w:p w:rsidR="001829B7" w:rsidRPr="00691553" w:rsidRDefault="001829B7" w:rsidP="00691553">
      <w:pPr>
        <w:rPr>
          <w:szCs w:val="28"/>
        </w:rPr>
      </w:pPr>
      <w:r w:rsidRPr="00691553">
        <w:rPr>
          <w:szCs w:val="28"/>
        </w:rPr>
        <w:t xml:space="preserve">В январе 2007г. информационные агентства сообщили об  одной «неочевидной» утечке. В Интернете появилась база данных пользователей мобильной связи от «Корбина телеком»: фамилии, номера телефонов, гарантийные взносы почти 40 тыс. абонентов, в том числе нескольких топ-менеджеров компании. Комментарии «Корбины» в некоторой степени успокоили клиентов. Скорее всего, под видом новой базы, предлагалась информация 4-летней давности. Тогда программист-инсайдер действительно выложил в свободный доступ сведения об абонентах компании, и за это время информация почти полностью потеряла свою актуальность. [1] </w:t>
      </w:r>
    </w:p>
    <w:p w:rsidR="00370C1B" w:rsidRPr="00691553" w:rsidRDefault="00470169" w:rsidP="00691553">
      <w:pPr>
        <w:rPr>
          <w:szCs w:val="28"/>
        </w:rPr>
      </w:pPr>
      <w:r w:rsidRPr="00691553">
        <w:rPr>
          <w:szCs w:val="28"/>
        </w:rPr>
        <w:t xml:space="preserve">В десятку </w:t>
      </w:r>
      <w:r w:rsidR="00885F76" w:rsidRPr="00691553">
        <w:rPr>
          <w:szCs w:val="28"/>
        </w:rPr>
        <w:t>самых громких инсайдерских инцидентов</w:t>
      </w:r>
      <w:r w:rsidRPr="00691553">
        <w:rPr>
          <w:szCs w:val="28"/>
        </w:rPr>
        <w:t xml:space="preserve"> вошла кража клиентской базы японского сотового оператора </w:t>
      </w:r>
      <w:r w:rsidRPr="00691553">
        <w:rPr>
          <w:szCs w:val="28"/>
          <w:lang w:val="en-US"/>
        </w:rPr>
        <w:t>KDDI</w:t>
      </w:r>
      <w:r w:rsidRPr="00691553">
        <w:rPr>
          <w:szCs w:val="28"/>
        </w:rPr>
        <w:t xml:space="preserve">. Под угрозой раскрытия информации о крупной утечке данных инсайдеры требовали $90 тыс. у японской корпорации </w:t>
      </w:r>
      <w:r w:rsidRPr="00691553">
        <w:rPr>
          <w:szCs w:val="28"/>
          <w:lang w:val="en-US"/>
        </w:rPr>
        <w:t>KDDI</w:t>
      </w:r>
      <w:r w:rsidR="00BB4872" w:rsidRPr="00691553">
        <w:rPr>
          <w:szCs w:val="28"/>
        </w:rPr>
        <w:t xml:space="preserve"> – </w:t>
      </w:r>
      <w:r w:rsidRPr="00691553">
        <w:rPr>
          <w:szCs w:val="28"/>
        </w:rPr>
        <w:t>втор</w:t>
      </w:r>
      <w:r w:rsidR="00BB4872" w:rsidRPr="00691553">
        <w:rPr>
          <w:szCs w:val="28"/>
        </w:rPr>
        <w:t>ого</w:t>
      </w:r>
      <w:r w:rsidRPr="00691553">
        <w:rPr>
          <w:szCs w:val="28"/>
        </w:rPr>
        <w:t xml:space="preserve"> по величине оператор</w:t>
      </w:r>
      <w:r w:rsidR="00BB4872" w:rsidRPr="00691553">
        <w:rPr>
          <w:szCs w:val="28"/>
        </w:rPr>
        <w:t>а</w:t>
      </w:r>
      <w:r w:rsidRPr="00691553">
        <w:rPr>
          <w:szCs w:val="28"/>
        </w:rPr>
        <w:t xml:space="preserve"> сотовой связи в стране. Чтобы продемонстрировать обоснованность своих угроз, </w:t>
      </w:r>
      <w:r w:rsidR="000F64EC" w:rsidRPr="00691553">
        <w:rPr>
          <w:szCs w:val="28"/>
        </w:rPr>
        <w:t>в мае</w:t>
      </w:r>
      <w:r w:rsidR="00004024" w:rsidRPr="00691553">
        <w:rPr>
          <w:szCs w:val="28"/>
        </w:rPr>
        <w:t xml:space="preserve"> 2006 г. шантажисты предъявили представителям </w:t>
      </w:r>
      <w:r w:rsidR="00004024" w:rsidRPr="00691553">
        <w:rPr>
          <w:szCs w:val="28"/>
          <w:lang w:val="en-US"/>
        </w:rPr>
        <w:t>KDDI</w:t>
      </w:r>
      <w:r w:rsidR="00004024" w:rsidRPr="00691553">
        <w:rPr>
          <w:szCs w:val="28"/>
        </w:rPr>
        <w:t xml:space="preserve"> компакт-диски и </w:t>
      </w:r>
      <w:r w:rsidR="00004024" w:rsidRPr="00691553">
        <w:rPr>
          <w:szCs w:val="28"/>
          <w:lang w:val="en-US"/>
        </w:rPr>
        <w:t>USB</w:t>
      </w:r>
      <w:r w:rsidR="00BB4872" w:rsidRPr="00691553">
        <w:rPr>
          <w:szCs w:val="28"/>
        </w:rPr>
        <w:t>-флешки с приватными данными, подбросив их на проходную</w:t>
      </w:r>
      <w:r w:rsidR="00004024" w:rsidRPr="00691553">
        <w:rPr>
          <w:szCs w:val="28"/>
        </w:rPr>
        <w:t xml:space="preserve">. Однако менеджмент компании проигнорировал требования преступников и обратился к правоохранительным органам. В течение двух недель полицейские контролировали переговоры шантажистов и </w:t>
      </w:r>
      <w:r w:rsidR="00004024" w:rsidRPr="00691553">
        <w:rPr>
          <w:szCs w:val="28"/>
          <w:lang w:val="en-US"/>
        </w:rPr>
        <w:t>KDDI</w:t>
      </w:r>
      <w:r w:rsidR="00004024" w:rsidRPr="00691553">
        <w:rPr>
          <w:szCs w:val="28"/>
        </w:rPr>
        <w:t xml:space="preserve">, а потом арестовали подозреваемых. Расследование показало, что в руки шантажистов действительно попала база приватных сведений о 4 млн. клиентов </w:t>
      </w:r>
      <w:r w:rsidR="00004024" w:rsidRPr="00691553">
        <w:rPr>
          <w:szCs w:val="28"/>
          <w:lang w:val="en-US"/>
        </w:rPr>
        <w:t>KDDI</w:t>
      </w:r>
      <w:r w:rsidR="00004024" w:rsidRPr="00691553">
        <w:rPr>
          <w:szCs w:val="28"/>
        </w:rPr>
        <w:t xml:space="preserve">. </w:t>
      </w:r>
      <w:r w:rsidR="00370C1B" w:rsidRPr="00691553">
        <w:rPr>
          <w:szCs w:val="28"/>
        </w:rPr>
        <w:t xml:space="preserve">Каждая запись базы содержала имя, пол, дату рождения, телефоны, почтовые адреса каждого клиента. Все эти данные идеально подходят для осуществления кражи личности. Топ-менеджмент уверен, что один из служащих специально скопировал сведения и вынес их за пределы компании. </w:t>
      </w:r>
    </w:p>
    <w:p w:rsidR="00370C1B" w:rsidRPr="00691553" w:rsidRDefault="00370C1B" w:rsidP="00691553">
      <w:pPr>
        <w:rPr>
          <w:szCs w:val="28"/>
        </w:rPr>
      </w:pPr>
      <w:r w:rsidRPr="00691553">
        <w:rPr>
          <w:szCs w:val="28"/>
        </w:rPr>
        <w:t>В целом, более 200 работников имели доступ к украденным данным.</w:t>
      </w:r>
    </w:p>
    <w:p w:rsidR="001829B7" w:rsidRPr="00691553" w:rsidRDefault="00370C1B" w:rsidP="00691553">
      <w:pPr>
        <w:rPr>
          <w:szCs w:val="28"/>
        </w:rPr>
      </w:pPr>
      <w:r w:rsidRPr="00691553">
        <w:rPr>
          <w:szCs w:val="28"/>
        </w:rPr>
        <w:t xml:space="preserve">Не менее громкий инцидент произошел ближе к России: утечка базы данных белорусского сотового оператора Velcom. Журналисты приобрели текстовый файл с информацией о номерах телефонов и ФИО 2 млн. его абонентов. При этом пресса отмечает, что базы данных Velcom регулярно становятся достоянием общественности: с 2002 г. вышло как минимум шесть вариантов, причем каждый раз информация дополнялась. Между тем базы данных МТС в белорусском </w:t>
      </w:r>
      <w:r w:rsidR="0000163C" w:rsidRPr="00691553">
        <w:rPr>
          <w:szCs w:val="28"/>
        </w:rPr>
        <w:t>Интернете</w:t>
      </w:r>
      <w:r w:rsidRPr="00691553">
        <w:rPr>
          <w:szCs w:val="28"/>
        </w:rPr>
        <w:t xml:space="preserve"> по-прежнему отсутствуют. Столкнувшись с волной критики, Velcom заявила, что белорусские законы не </w:t>
      </w:r>
      <w:r w:rsidR="00820873" w:rsidRPr="00691553">
        <w:rPr>
          <w:szCs w:val="28"/>
        </w:rPr>
        <w:t>защищ</w:t>
      </w:r>
      <w:r w:rsidR="003B5C8B" w:rsidRPr="00691553">
        <w:rPr>
          <w:szCs w:val="28"/>
        </w:rPr>
        <w:t>ают персональные данные граждан,</w:t>
      </w:r>
      <w:r w:rsidR="00820873" w:rsidRPr="00691553">
        <w:rPr>
          <w:szCs w:val="28"/>
        </w:rPr>
        <w:t xml:space="preserve"> </w:t>
      </w:r>
      <w:r w:rsidR="003B5C8B" w:rsidRPr="00691553">
        <w:rPr>
          <w:szCs w:val="28"/>
        </w:rPr>
        <w:t>а значит</w:t>
      </w:r>
      <w:r w:rsidR="00820873" w:rsidRPr="00691553">
        <w:rPr>
          <w:szCs w:val="28"/>
        </w:rPr>
        <w:t xml:space="preserve">, никаких юридических претензий к </w:t>
      </w:r>
      <w:r w:rsidR="00820873" w:rsidRPr="00691553">
        <w:rPr>
          <w:szCs w:val="28"/>
          <w:lang w:val="en-US"/>
        </w:rPr>
        <w:t>Velcom</w:t>
      </w:r>
      <w:r w:rsidR="00820873" w:rsidRPr="00691553">
        <w:rPr>
          <w:szCs w:val="28"/>
        </w:rPr>
        <w:t xml:space="preserve"> быть не может. </w:t>
      </w:r>
      <w:r w:rsidR="003B5C8B" w:rsidRPr="00691553">
        <w:rPr>
          <w:szCs w:val="28"/>
        </w:rPr>
        <w:t>О</w:t>
      </w:r>
      <w:r w:rsidR="00820873" w:rsidRPr="00691553">
        <w:rPr>
          <w:szCs w:val="28"/>
        </w:rPr>
        <w:t xml:space="preserve">ператор </w:t>
      </w:r>
      <w:r w:rsidR="00D7533E" w:rsidRPr="00691553">
        <w:rPr>
          <w:szCs w:val="28"/>
        </w:rPr>
        <w:t>обвинил в</w:t>
      </w:r>
      <w:r w:rsidR="00820873" w:rsidRPr="00691553">
        <w:rPr>
          <w:szCs w:val="28"/>
        </w:rPr>
        <w:t xml:space="preserve"> утечк</w:t>
      </w:r>
      <w:r w:rsidR="00D7533E" w:rsidRPr="00691553">
        <w:rPr>
          <w:szCs w:val="28"/>
        </w:rPr>
        <w:t>е</w:t>
      </w:r>
      <w:r w:rsidR="00820873" w:rsidRPr="00691553">
        <w:rPr>
          <w:szCs w:val="28"/>
        </w:rPr>
        <w:t xml:space="preserve"> банк, которому была передана база данных клиентов «для возможности проверки работниками [банка] правильности указанных реквизитов при оплате услуг связи». </w:t>
      </w:r>
      <w:r w:rsidR="003B5C8B" w:rsidRPr="00691553">
        <w:rPr>
          <w:szCs w:val="28"/>
        </w:rPr>
        <w:t xml:space="preserve">После этого </w:t>
      </w:r>
      <w:r w:rsidR="00820873" w:rsidRPr="00691553">
        <w:rPr>
          <w:szCs w:val="28"/>
          <w:lang w:val="en-US"/>
        </w:rPr>
        <w:t>Velcom</w:t>
      </w:r>
      <w:r w:rsidR="003B5C8B" w:rsidRPr="00691553">
        <w:rPr>
          <w:szCs w:val="28"/>
        </w:rPr>
        <w:t xml:space="preserve"> </w:t>
      </w:r>
      <w:r w:rsidR="00820873" w:rsidRPr="00691553">
        <w:rPr>
          <w:szCs w:val="28"/>
        </w:rPr>
        <w:t xml:space="preserve">«рассматривает возможность предъявления иска о защите деловой репутации». </w:t>
      </w:r>
      <w:r w:rsidR="00885F76" w:rsidRPr="00691553">
        <w:rPr>
          <w:szCs w:val="28"/>
        </w:rPr>
        <w:t>К чему приведет разбирательство, покажет время, но пока инсайдеры слишком часто уходят от ответственности.</w:t>
      </w:r>
    </w:p>
    <w:p w:rsidR="00BB4872" w:rsidRPr="00691553" w:rsidRDefault="00885F76" w:rsidP="00691553">
      <w:pPr>
        <w:rPr>
          <w:noProof/>
          <w:szCs w:val="28"/>
        </w:rPr>
      </w:pPr>
      <w:r w:rsidRPr="00691553">
        <w:rPr>
          <w:szCs w:val="28"/>
        </w:rPr>
        <w:t xml:space="preserve">Октябрь 2006 г. Инсайдеры из индийского телекома </w:t>
      </w:r>
      <w:r w:rsidRPr="00691553">
        <w:rPr>
          <w:szCs w:val="28"/>
          <w:lang w:val="en-US"/>
        </w:rPr>
        <w:t>Acme</w:t>
      </w:r>
      <w:r w:rsidRPr="00691553">
        <w:rPr>
          <w:szCs w:val="28"/>
        </w:rPr>
        <w:t xml:space="preserve"> </w:t>
      </w:r>
      <w:r w:rsidRPr="00691553">
        <w:rPr>
          <w:szCs w:val="28"/>
          <w:lang w:val="en-US"/>
        </w:rPr>
        <w:t>Tele</w:t>
      </w:r>
      <w:r w:rsidRPr="00691553">
        <w:rPr>
          <w:szCs w:val="28"/>
        </w:rPr>
        <w:t xml:space="preserve"> </w:t>
      </w:r>
      <w:r w:rsidRPr="00691553">
        <w:rPr>
          <w:szCs w:val="28"/>
          <w:lang w:val="en-US"/>
        </w:rPr>
        <w:t>Power</w:t>
      </w:r>
      <w:r w:rsidRPr="00691553">
        <w:rPr>
          <w:szCs w:val="28"/>
        </w:rPr>
        <w:t xml:space="preserve"> украли результаты инновационных разработок и передали их фирме-конкуренту </w:t>
      </w:r>
      <w:r w:rsidRPr="00691553">
        <w:rPr>
          <w:szCs w:val="28"/>
          <w:lang w:val="en-US"/>
        </w:rPr>
        <w:t>Lamda</w:t>
      </w:r>
      <w:r w:rsidRPr="00691553">
        <w:rPr>
          <w:szCs w:val="28"/>
        </w:rPr>
        <w:t xml:space="preserve"> </w:t>
      </w:r>
      <w:r w:rsidRPr="00691553">
        <w:rPr>
          <w:szCs w:val="28"/>
          <w:lang w:val="en-US"/>
        </w:rPr>
        <w:t>Private</w:t>
      </w:r>
      <w:r w:rsidRPr="00691553">
        <w:rPr>
          <w:szCs w:val="28"/>
        </w:rPr>
        <w:t xml:space="preserve"> </w:t>
      </w:r>
      <w:r w:rsidRPr="00691553">
        <w:rPr>
          <w:szCs w:val="28"/>
          <w:lang w:val="en-US"/>
        </w:rPr>
        <w:t>Limited</w:t>
      </w:r>
      <w:r w:rsidRPr="00691553">
        <w:rPr>
          <w:szCs w:val="28"/>
        </w:rPr>
        <w:t xml:space="preserve">. По оценкам </w:t>
      </w:r>
      <w:r w:rsidRPr="00691553">
        <w:rPr>
          <w:szCs w:val="28"/>
          <w:lang w:val="en-US"/>
        </w:rPr>
        <w:t>Ernst</w:t>
      </w:r>
      <w:r w:rsidRPr="00691553">
        <w:rPr>
          <w:szCs w:val="28"/>
        </w:rPr>
        <w:t xml:space="preserve"> &amp; </w:t>
      </w:r>
      <w:r w:rsidRPr="00691553">
        <w:rPr>
          <w:szCs w:val="28"/>
          <w:lang w:val="en-US"/>
        </w:rPr>
        <w:t>Young</w:t>
      </w:r>
      <w:r w:rsidRPr="00691553">
        <w:rPr>
          <w:szCs w:val="28"/>
        </w:rPr>
        <w:t xml:space="preserve">, прямые финансовые убытки </w:t>
      </w:r>
      <w:r w:rsidRPr="00691553">
        <w:rPr>
          <w:szCs w:val="28"/>
          <w:lang w:val="en-US"/>
        </w:rPr>
        <w:t>Acme</w:t>
      </w:r>
      <w:r w:rsidRPr="00691553">
        <w:rPr>
          <w:szCs w:val="28"/>
        </w:rPr>
        <w:t xml:space="preserve"> составили $116 млн. Любопытно, что интеллектуальная собственность «утекла»</w:t>
      </w:r>
      <w:r w:rsidR="00563C6F" w:rsidRPr="00691553">
        <w:rPr>
          <w:szCs w:val="28"/>
        </w:rPr>
        <w:t xml:space="preserve"> самым обычным спо</w:t>
      </w:r>
      <w:r w:rsidRPr="00691553">
        <w:rPr>
          <w:szCs w:val="28"/>
        </w:rPr>
        <w:t xml:space="preserve">собом – по электронной почте. </w:t>
      </w:r>
      <w:r w:rsidR="0056560A" w:rsidRPr="00691553">
        <w:rPr>
          <w:szCs w:val="28"/>
        </w:rPr>
        <w:t>После этого к</w:t>
      </w:r>
      <w:r w:rsidRPr="00691553">
        <w:rPr>
          <w:szCs w:val="28"/>
        </w:rPr>
        <w:t xml:space="preserve">омпания </w:t>
      </w:r>
      <w:r w:rsidRPr="00691553">
        <w:rPr>
          <w:szCs w:val="28"/>
          <w:lang w:val="en-US"/>
        </w:rPr>
        <w:t>Acme</w:t>
      </w:r>
      <w:r w:rsidRPr="00691553">
        <w:rPr>
          <w:szCs w:val="28"/>
        </w:rPr>
        <w:t xml:space="preserve"> </w:t>
      </w:r>
      <w:r w:rsidRPr="00691553">
        <w:rPr>
          <w:szCs w:val="28"/>
          <w:lang w:val="en-US"/>
        </w:rPr>
        <w:t>Tele</w:t>
      </w:r>
      <w:r w:rsidRPr="00691553">
        <w:rPr>
          <w:szCs w:val="28"/>
        </w:rPr>
        <w:t xml:space="preserve"> </w:t>
      </w:r>
      <w:r w:rsidRPr="00691553">
        <w:rPr>
          <w:szCs w:val="28"/>
          <w:lang w:val="en-US"/>
        </w:rPr>
        <w:t>Power</w:t>
      </w:r>
      <w:r w:rsidRPr="00691553">
        <w:rPr>
          <w:szCs w:val="28"/>
        </w:rPr>
        <w:t xml:space="preserve"> собирается вообще перенести свой бизнес из Индии в Австралию.</w:t>
      </w:r>
      <w:r w:rsidR="00563C6F" w:rsidRPr="00691553">
        <w:rPr>
          <w:szCs w:val="28"/>
        </w:rPr>
        <w:t xml:space="preserve"> </w:t>
      </w:r>
      <w:bookmarkStart w:id="9" w:name="_Toc215916390"/>
      <w:r w:rsidR="00DB55DC" w:rsidRPr="00691553">
        <w:rPr>
          <w:noProof/>
          <w:szCs w:val="28"/>
        </w:rPr>
        <w:t>[2]</w:t>
      </w:r>
      <w:r w:rsidR="003B5C8B" w:rsidRPr="00691553">
        <w:rPr>
          <w:noProof/>
          <w:szCs w:val="28"/>
        </w:rPr>
        <w:t xml:space="preserve"> </w:t>
      </w:r>
    </w:p>
    <w:p w:rsidR="00E950C0" w:rsidRPr="00691553" w:rsidRDefault="00E57853" w:rsidP="00691553">
      <w:pPr>
        <w:pStyle w:val="2"/>
        <w:numPr>
          <w:ilvl w:val="0"/>
          <w:numId w:val="0"/>
        </w:numPr>
        <w:spacing w:before="0" w:after="0"/>
        <w:ind w:firstLine="709"/>
        <w:rPr>
          <w:b/>
          <w:szCs w:val="28"/>
        </w:rPr>
      </w:pPr>
      <w:r w:rsidRPr="00691553">
        <w:rPr>
          <w:caps w:val="0"/>
          <w:kern w:val="0"/>
          <w:szCs w:val="28"/>
          <w:lang w:eastAsia="en-US"/>
        </w:rPr>
        <w:br w:type="page"/>
      </w:r>
      <w:r w:rsidR="00261FC2" w:rsidRPr="00691553">
        <w:rPr>
          <w:b/>
          <w:szCs w:val="28"/>
        </w:rPr>
        <w:t xml:space="preserve">2. </w:t>
      </w:r>
      <w:r w:rsidR="00EE3677" w:rsidRPr="00691553">
        <w:rPr>
          <w:b/>
          <w:szCs w:val="28"/>
        </w:rPr>
        <w:t>внутренние нарушители</w:t>
      </w:r>
      <w:bookmarkEnd w:id="9"/>
    </w:p>
    <w:p w:rsidR="00691553" w:rsidRDefault="00691553" w:rsidP="00691553">
      <w:pPr>
        <w:keepNext/>
        <w:rPr>
          <w:szCs w:val="28"/>
          <w:lang w:val="en-US"/>
        </w:rPr>
      </w:pPr>
    </w:p>
    <w:p w:rsidR="00DB55DC" w:rsidRPr="00691553" w:rsidRDefault="00EE3677" w:rsidP="00691553">
      <w:pPr>
        <w:keepNext/>
        <w:rPr>
          <w:szCs w:val="28"/>
          <w:lang w:eastAsia="ru-RU"/>
        </w:rPr>
      </w:pPr>
      <w:r w:rsidRPr="00691553">
        <w:rPr>
          <w:szCs w:val="28"/>
        </w:rPr>
        <w:t xml:space="preserve">Очень многие организации проводили исследования в сфере внутренних утечек. Наиболее крупные и известные - </w:t>
      </w:r>
      <w:r w:rsidR="000A5BB8" w:rsidRPr="00691553">
        <w:rPr>
          <w:szCs w:val="28"/>
        </w:rPr>
        <w:t>исследования Uncertainty of Data Breach Detection, проведенного Ponemon Institute</w:t>
      </w:r>
      <w:r w:rsidR="00DB55DC" w:rsidRPr="00691553">
        <w:rPr>
          <w:szCs w:val="28"/>
        </w:rPr>
        <w:t xml:space="preserve"> [</w:t>
      </w:r>
      <w:r w:rsidR="007C728C" w:rsidRPr="00691553">
        <w:rPr>
          <w:noProof/>
          <w:szCs w:val="28"/>
        </w:rPr>
        <w:t>4</w:t>
      </w:r>
      <w:r w:rsidR="00DB55DC" w:rsidRPr="00691553">
        <w:rPr>
          <w:noProof/>
          <w:szCs w:val="28"/>
        </w:rPr>
        <w:t>]</w:t>
      </w:r>
      <w:r w:rsidRPr="00691553">
        <w:rPr>
          <w:szCs w:val="28"/>
        </w:rPr>
        <w:t>;</w:t>
      </w:r>
      <w:r w:rsidR="007C728C" w:rsidRPr="00691553">
        <w:rPr>
          <w:szCs w:val="28"/>
        </w:rPr>
        <w:t xml:space="preserve"> исследования западных аналитиков: </w:t>
      </w:r>
      <w:r w:rsidR="007C728C" w:rsidRPr="00691553">
        <w:rPr>
          <w:szCs w:val="28"/>
          <w:lang w:val="en-US"/>
        </w:rPr>
        <w:t>CSI</w:t>
      </w:r>
      <w:r w:rsidR="007C728C" w:rsidRPr="00691553">
        <w:rPr>
          <w:szCs w:val="28"/>
        </w:rPr>
        <w:t>/</w:t>
      </w:r>
      <w:r w:rsidR="007C728C" w:rsidRPr="00691553">
        <w:rPr>
          <w:szCs w:val="28"/>
          <w:lang w:val="en-US"/>
        </w:rPr>
        <w:t>FBI</w:t>
      </w:r>
      <w:r w:rsidR="007C728C" w:rsidRPr="00691553">
        <w:rPr>
          <w:szCs w:val="28"/>
        </w:rPr>
        <w:t xml:space="preserve"> </w:t>
      </w:r>
      <w:r w:rsidR="007C728C" w:rsidRPr="00691553">
        <w:rPr>
          <w:szCs w:val="28"/>
          <w:lang w:val="en-US"/>
        </w:rPr>
        <w:t>Computer</w:t>
      </w:r>
      <w:r w:rsidR="007C728C" w:rsidRPr="00691553">
        <w:rPr>
          <w:szCs w:val="28"/>
        </w:rPr>
        <w:t xml:space="preserve"> </w:t>
      </w:r>
      <w:r w:rsidR="007C728C" w:rsidRPr="00691553">
        <w:rPr>
          <w:szCs w:val="28"/>
          <w:lang w:val="en-US"/>
        </w:rPr>
        <w:t>Crime</w:t>
      </w:r>
      <w:r w:rsidR="007C728C" w:rsidRPr="00691553">
        <w:rPr>
          <w:szCs w:val="28"/>
        </w:rPr>
        <w:t xml:space="preserve"> </w:t>
      </w:r>
      <w:r w:rsidR="007C728C" w:rsidRPr="00691553">
        <w:rPr>
          <w:szCs w:val="28"/>
          <w:lang w:val="en-US"/>
        </w:rPr>
        <w:t>and</w:t>
      </w:r>
      <w:r w:rsidR="007C728C" w:rsidRPr="00691553">
        <w:rPr>
          <w:szCs w:val="28"/>
        </w:rPr>
        <w:t xml:space="preserve"> </w:t>
      </w:r>
      <w:r w:rsidR="007C728C" w:rsidRPr="00691553">
        <w:rPr>
          <w:szCs w:val="28"/>
          <w:lang w:val="en-US"/>
        </w:rPr>
        <w:t>Security</w:t>
      </w:r>
      <w:r w:rsidR="007C728C" w:rsidRPr="00691553">
        <w:rPr>
          <w:szCs w:val="28"/>
        </w:rPr>
        <w:t xml:space="preserve"> </w:t>
      </w:r>
      <w:r w:rsidR="007C728C" w:rsidRPr="00691553">
        <w:rPr>
          <w:szCs w:val="28"/>
          <w:lang w:val="en-US"/>
        </w:rPr>
        <w:t>Survey</w:t>
      </w:r>
      <w:r w:rsidR="007C728C" w:rsidRPr="00691553">
        <w:rPr>
          <w:szCs w:val="28"/>
          <w:lang w:eastAsia="ru-RU"/>
        </w:rPr>
        <w:t xml:space="preserve"> </w:t>
      </w:r>
      <w:r w:rsidR="00DB55DC" w:rsidRPr="00691553">
        <w:rPr>
          <w:noProof/>
          <w:szCs w:val="28"/>
          <w:lang w:eastAsia="ru-RU"/>
        </w:rPr>
        <w:t>[</w:t>
      </w:r>
      <w:r w:rsidR="007C728C" w:rsidRPr="00691553">
        <w:rPr>
          <w:noProof/>
          <w:szCs w:val="28"/>
          <w:lang w:eastAsia="ru-RU"/>
        </w:rPr>
        <w:t>5</w:t>
      </w:r>
      <w:r w:rsidR="00DB55DC" w:rsidRPr="00691553">
        <w:rPr>
          <w:noProof/>
          <w:szCs w:val="28"/>
          <w:lang w:eastAsia="ru-RU"/>
        </w:rPr>
        <w:t>]</w:t>
      </w:r>
      <w:r w:rsidR="007C728C" w:rsidRPr="00691553">
        <w:rPr>
          <w:szCs w:val="28"/>
          <w:lang w:eastAsia="ru-RU"/>
        </w:rPr>
        <w:t xml:space="preserve">. </w:t>
      </w:r>
      <w:r w:rsidR="005F766C" w:rsidRPr="00691553">
        <w:rPr>
          <w:szCs w:val="28"/>
          <w:lang w:eastAsia="ru-RU"/>
        </w:rPr>
        <w:t xml:space="preserve">Таблица 1 </w:t>
      </w:r>
      <w:r w:rsidR="00D877D6" w:rsidRPr="00691553">
        <w:rPr>
          <w:szCs w:val="28"/>
          <w:lang w:eastAsia="ru-RU"/>
        </w:rPr>
        <w:t>иллюстрирует одно из</w:t>
      </w:r>
      <w:r w:rsidR="007C728C" w:rsidRPr="00691553">
        <w:rPr>
          <w:szCs w:val="28"/>
          <w:lang w:eastAsia="ru-RU"/>
        </w:rPr>
        <w:t xml:space="preserve"> таких исследований</w:t>
      </w:r>
      <w:r w:rsidR="00D877D6" w:rsidRPr="00691553">
        <w:rPr>
          <w:szCs w:val="28"/>
          <w:lang w:eastAsia="ru-RU"/>
        </w:rPr>
        <w:t xml:space="preserve">. </w:t>
      </w:r>
    </w:p>
    <w:p w:rsidR="005F766C" w:rsidRPr="00691553" w:rsidRDefault="005F766C" w:rsidP="00691553">
      <w:pPr>
        <w:keepNext/>
        <w:rPr>
          <w:szCs w:val="28"/>
          <w:lang w:eastAsia="ru-RU"/>
        </w:rPr>
      </w:pPr>
      <w:bookmarkStart w:id="10" w:name="_Ref215905935"/>
    </w:p>
    <w:p w:rsidR="0077068D" w:rsidRPr="00691553" w:rsidRDefault="00E57853" w:rsidP="00691553">
      <w:pPr>
        <w:keepNext/>
        <w:rPr>
          <w:b/>
          <w:szCs w:val="28"/>
          <w:lang w:eastAsia="ru-RU"/>
        </w:rPr>
      </w:pPr>
      <w:r w:rsidRPr="00691553">
        <w:rPr>
          <w:b/>
          <w:szCs w:val="28"/>
          <w:lang w:eastAsia="ru-RU"/>
        </w:rPr>
        <w:t xml:space="preserve">Табл. </w:t>
      </w:r>
      <w:r w:rsidR="005C706D" w:rsidRPr="00691553">
        <w:rPr>
          <w:b/>
          <w:szCs w:val="28"/>
          <w:lang w:eastAsia="ru-RU"/>
        </w:rPr>
        <w:t xml:space="preserve">1. </w:t>
      </w:r>
      <w:r w:rsidR="0077068D" w:rsidRPr="00691553">
        <w:rPr>
          <w:b/>
          <w:iCs/>
          <w:color w:val="000000"/>
          <w:szCs w:val="28"/>
          <w:lang w:eastAsia="ru-RU"/>
        </w:rPr>
        <w:t>Самые опасные угрозы ИБ по совокупному ущербу в долларах</w:t>
      </w:r>
      <w:bookmarkEnd w:id="10"/>
      <w:r w:rsidR="00E544AB" w:rsidRPr="00691553">
        <w:rPr>
          <w:b/>
          <w:szCs w:val="28"/>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072BC2" w:rsidRPr="0072331D" w:rsidTr="0072331D">
        <w:tc>
          <w:tcPr>
            <w:tcW w:w="4785" w:type="dxa"/>
            <w:shd w:val="clear" w:color="auto" w:fill="auto"/>
          </w:tcPr>
          <w:p w:rsidR="00072BC2" w:rsidRPr="0072331D" w:rsidRDefault="00072BC2" w:rsidP="0072331D">
            <w:pPr>
              <w:keepNext/>
              <w:ind w:firstLine="0"/>
              <w:rPr>
                <w:i/>
                <w:sz w:val="20"/>
                <w:szCs w:val="20"/>
                <w:lang w:eastAsia="ru-RU"/>
              </w:rPr>
            </w:pPr>
            <w:r w:rsidRPr="0072331D">
              <w:rPr>
                <w:i/>
                <w:sz w:val="20"/>
                <w:szCs w:val="20"/>
                <w:lang w:eastAsia="ru-RU"/>
              </w:rPr>
              <w:t>Угрозы</w:t>
            </w:r>
          </w:p>
        </w:tc>
        <w:tc>
          <w:tcPr>
            <w:tcW w:w="4785" w:type="dxa"/>
            <w:shd w:val="clear" w:color="auto" w:fill="auto"/>
          </w:tcPr>
          <w:p w:rsidR="00072BC2" w:rsidRPr="0072331D" w:rsidRDefault="00072BC2" w:rsidP="0072331D">
            <w:pPr>
              <w:keepNext/>
              <w:ind w:firstLine="0"/>
              <w:rPr>
                <w:i/>
                <w:sz w:val="20"/>
                <w:szCs w:val="20"/>
                <w:lang w:eastAsia="ru-RU"/>
              </w:rPr>
            </w:pPr>
            <w:r w:rsidRPr="0072331D">
              <w:rPr>
                <w:i/>
                <w:sz w:val="20"/>
                <w:szCs w:val="20"/>
                <w:lang w:eastAsia="ru-RU"/>
              </w:rPr>
              <w:t>Ущерб</w:t>
            </w:r>
            <w:r w:rsidR="004E1B00" w:rsidRPr="0072331D">
              <w:rPr>
                <w:i/>
                <w:sz w:val="20"/>
                <w:szCs w:val="20"/>
                <w:lang w:eastAsia="ru-RU"/>
              </w:rPr>
              <w:t xml:space="preserve"> </w:t>
            </w:r>
            <w:r w:rsidRPr="0072331D">
              <w:rPr>
                <w:i/>
                <w:sz w:val="20"/>
                <w:szCs w:val="20"/>
                <w:lang w:eastAsia="ru-RU"/>
              </w:rPr>
              <w:t>(в долларах)</w:t>
            </w:r>
          </w:p>
        </w:tc>
      </w:tr>
      <w:tr w:rsidR="00836E0B" w:rsidRPr="0072331D" w:rsidTr="0072331D">
        <w:tc>
          <w:tcPr>
            <w:tcW w:w="4785" w:type="dxa"/>
            <w:shd w:val="clear" w:color="auto" w:fill="auto"/>
          </w:tcPr>
          <w:p w:rsidR="00836E0B" w:rsidRPr="0072331D" w:rsidRDefault="005C706D" w:rsidP="0072331D">
            <w:pPr>
              <w:keepNext/>
              <w:ind w:firstLine="0"/>
              <w:rPr>
                <w:sz w:val="20"/>
                <w:szCs w:val="20"/>
                <w:lang w:eastAsia="ru-RU"/>
              </w:rPr>
            </w:pPr>
            <w:r w:rsidRPr="0072331D">
              <w:rPr>
                <w:sz w:val="20"/>
                <w:szCs w:val="20"/>
                <w:lang w:eastAsia="ru-RU"/>
              </w:rPr>
              <w:t>В</w:t>
            </w:r>
            <w:r w:rsidR="001A24EC" w:rsidRPr="0072331D">
              <w:rPr>
                <w:sz w:val="20"/>
                <w:szCs w:val="20"/>
                <w:lang w:eastAsia="ru-RU"/>
              </w:rPr>
              <w:t>ирусы</w:t>
            </w:r>
          </w:p>
        </w:tc>
        <w:tc>
          <w:tcPr>
            <w:tcW w:w="4785" w:type="dxa"/>
            <w:shd w:val="clear" w:color="auto" w:fill="auto"/>
          </w:tcPr>
          <w:p w:rsidR="00836E0B" w:rsidRPr="0072331D" w:rsidRDefault="001A24EC" w:rsidP="0072331D">
            <w:pPr>
              <w:keepNext/>
              <w:ind w:firstLine="0"/>
              <w:rPr>
                <w:sz w:val="20"/>
                <w:szCs w:val="20"/>
                <w:lang w:val="en-US" w:eastAsia="ru-RU"/>
              </w:rPr>
            </w:pPr>
            <w:r w:rsidRPr="0072331D">
              <w:rPr>
                <w:sz w:val="20"/>
                <w:szCs w:val="20"/>
                <w:lang w:val="en-US" w:eastAsia="ru-RU"/>
              </w:rPr>
              <w:t>$ 15 691 460</w:t>
            </w:r>
          </w:p>
        </w:tc>
      </w:tr>
      <w:tr w:rsidR="00836E0B" w:rsidRPr="0072331D" w:rsidTr="0072331D">
        <w:tc>
          <w:tcPr>
            <w:tcW w:w="4785" w:type="dxa"/>
            <w:shd w:val="clear" w:color="auto" w:fill="auto"/>
          </w:tcPr>
          <w:p w:rsidR="00836E0B" w:rsidRPr="0072331D" w:rsidRDefault="001A24EC" w:rsidP="0072331D">
            <w:pPr>
              <w:keepNext/>
              <w:ind w:firstLine="0"/>
              <w:rPr>
                <w:sz w:val="20"/>
                <w:szCs w:val="20"/>
                <w:lang w:eastAsia="ru-RU"/>
              </w:rPr>
            </w:pPr>
            <w:r w:rsidRPr="0072331D">
              <w:rPr>
                <w:sz w:val="20"/>
                <w:szCs w:val="20"/>
                <w:lang w:eastAsia="ru-RU"/>
              </w:rPr>
              <w:t>Неавторизованный доступ</w:t>
            </w:r>
          </w:p>
        </w:tc>
        <w:tc>
          <w:tcPr>
            <w:tcW w:w="4785" w:type="dxa"/>
            <w:shd w:val="clear" w:color="auto" w:fill="auto"/>
          </w:tcPr>
          <w:p w:rsidR="00836E0B" w:rsidRPr="0072331D" w:rsidRDefault="006F36F4" w:rsidP="0072331D">
            <w:pPr>
              <w:keepNext/>
              <w:ind w:firstLine="0"/>
              <w:rPr>
                <w:sz w:val="20"/>
                <w:szCs w:val="20"/>
                <w:lang w:eastAsia="ru-RU"/>
              </w:rPr>
            </w:pPr>
            <w:r w:rsidRPr="0072331D">
              <w:rPr>
                <w:sz w:val="20"/>
                <w:szCs w:val="20"/>
                <w:lang w:val="en-US" w:eastAsia="ru-RU"/>
              </w:rPr>
              <w:t xml:space="preserve">$ </w:t>
            </w:r>
            <w:r w:rsidR="001A24EC" w:rsidRPr="0072331D">
              <w:rPr>
                <w:sz w:val="20"/>
                <w:szCs w:val="20"/>
                <w:lang w:eastAsia="ru-RU"/>
              </w:rPr>
              <w:t>10 617 000</w:t>
            </w:r>
          </w:p>
        </w:tc>
      </w:tr>
      <w:tr w:rsidR="001A24EC" w:rsidRPr="0072331D" w:rsidTr="0072331D">
        <w:tc>
          <w:tcPr>
            <w:tcW w:w="4785" w:type="dxa"/>
            <w:shd w:val="clear" w:color="auto" w:fill="auto"/>
          </w:tcPr>
          <w:p w:rsidR="001A24EC" w:rsidRPr="0072331D" w:rsidRDefault="001A24EC" w:rsidP="0072331D">
            <w:pPr>
              <w:keepNext/>
              <w:ind w:firstLine="0"/>
              <w:rPr>
                <w:sz w:val="20"/>
                <w:szCs w:val="20"/>
                <w:lang w:eastAsia="ru-RU"/>
              </w:rPr>
            </w:pPr>
            <w:r w:rsidRPr="0072331D">
              <w:rPr>
                <w:sz w:val="20"/>
                <w:szCs w:val="20"/>
                <w:lang w:eastAsia="ru-RU"/>
              </w:rPr>
              <w:t xml:space="preserve">Кража ноутбуков </w:t>
            </w:r>
          </w:p>
        </w:tc>
        <w:tc>
          <w:tcPr>
            <w:tcW w:w="4785" w:type="dxa"/>
            <w:shd w:val="clear" w:color="auto" w:fill="auto"/>
          </w:tcPr>
          <w:p w:rsidR="001A24EC" w:rsidRPr="0072331D" w:rsidRDefault="006F36F4" w:rsidP="0072331D">
            <w:pPr>
              <w:keepNext/>
              <w:ind w:firstLine="0"/>
              <w:rPr>
                <w:sz w:val="20"/>
                <w:szCs w:val="20"/>
                <w:lang w:eastAsia="ru-RU"/>
              </w:rPr>
            </w:pPr>
            <w:r w:rsidRPr="0072331D">
              <w:rPr>
                <w:sz w:val="20"/>
                <w:szCs w:val="20"/>
                <w:lang w:val="en-US" w:eastAsia="ru-RU"/>
              </w:rPr>
              <w:t xml:space="preserve">$ </w:t>
            </w:r>
            <w:r w:rsidR="001A24EC" w:rsidRPr="0072331D">
              <w:rPr>
                <w:sz w:val="20"/>
                <w:szCs w:val="20"/>
                <w:lang w:eastAsia="ru-RU"/>
              </w:rPr>
              <w:t>6 642 560</w:t>
            </w:r>
          </w:p>
        </w:tc>
      </w:tr>
      <w:tr w:rsidR="001A24EC" w:rsidRPr="0072331D" w:rsidTr="0072331D">
        <w:tc>
          <w:tcPr>
            <w:tcW w:w="4785" w:type="dxa"/>
            <w:shd w:val="clear" w:color="auto" w:fill="auto"/>
          </w:tcPr>
          <w:p w:rsidR="001A24EC" w:rsidRPr="0072331D" w:rsidRDefault="001A24EC" w:rsidP="0072331D">
            <w:pPr>
              <w:keepNext/>
              <w:ind w:firstLine="0"/>
              <w:rPr>
                <w:sz w:val="20"/>
                <w:szCs w:val="20"/>
                <w:lang w:eastAsia="ru-RU"/>
              </w:rPr>
            </w:pPr>
            <w:r w:rsidRPr="0072331D">
              <w:rPr>
                <w:sz w:val="20"/>
                <w:szCs w:val="20"/>
                <w:lang w:eastAsia="ru-RU"/>
              </w:rPr>
              <w:t>Утечка информации</w:t>
            </w:r>
          </w:p>
        </w:tc>
        <w:tc>
          <w:tcPr>
            <w:tcW w:w="4785" w:type="dxa"/>
            <w:shd w:val="clear" w:color="auto" w:fill="auto"/>
          </w:tcPr>
          <w:p w:rsidR="001A24EC" w:rsidRPr="0072331D" w:rsidRDefault="006F36F4" w:rsidP="0072331D">
            <w:pPr>
              <w:keepNext/>
              <w:ind w:firstLine="0"/>
              <w:rPr>
                <w:sz w:val="20"/>
                <w:szCs w:val="20"/>
                <w:lang w:eastAsia="ru-RU"/>
              </w:rPr>
            </w:pPr>
            <w:r w:rsidRPr="0072331D">
              <w:rPr>
                <w:sz w:val="20"/>
                <w:szCs w:val="20"/>
                <w:lang w:val="en-US" w:eastAsia="ru-RU"/>
              </w:rPr>
              <w:t xml:space="preserve">$ </w:t>
            </w:r>
            <w:r w:rsidR="001A24EC" w:rsidRPr="0072331D">
              <w:rPr>
                <w:sz w:val="20"/>
                <w:szCs w:val="20"/>
                <w:lang w:eastAsia="ru-RU"/>
              </w:rPr>
              <w:t>6 034 000</w:t>
            </w:r>
          </w:p>
        </w:tc>
      </w:tr>
      <w:tr w:rsidR="001A24EC" w:rsidRPr="0072331D" w:rsidTr="0072331D">
        <w:tc>
          <w:tcPr>
            <w:tcW w:w="4785" w:type="dxa"/>
            <w:shd w:val="clear" w:color="auto" w:fill="auto"/>
          </w:tcPr>
          <w:p w:rsidR="001A24EC" w:rsidRPr="0072331D" w:rsidRDefault="001A24EC" w:rsidP="0072331D">
            <w:pPr>
              <w:keepNext/>
              <w:ind w:firstLine="0"/>
              <w:rPr>
                <w:sz w:val="20"/>
                <w:szCs w:val="20"/>
                <w:lang w:eastAsia="ru-RU"/>
              </w:rPr>
            </w:pPr>
            <w:r w:rsidRPr="0072331D">
              <w:rPr>
                <w:sz w:val="20"/>
                <w:szCs w:val="20"/>
                <w:lang w:eastAsia="ru-RU"/>
              </w:rPr>
              <w:t xml:space="preserve">Отказ в обслуживании </w:t>
            </w:r>
          </w:p>
        </w:tc>
        <w:tc>
          <w:tcPr>
            <w:tcW w:w="4785" w:type="dxa"/>
            <w:shd w:val="clear" w:color="auto" w:fill="auto"/>
          </w:tcPr>
          <w:p w:rsidR="001A24EC" w:rsidRPr="0072331D" w:rsidRDefault="006F36F4" w:rsidP="0072331D">
            <w:pPr>
              <w:keepNext/>
              <w:ind w:firstLine="0"/>
              <w:rPr>
                <w:sz w:val="20"/>
                <w:szCs w:val="20"/>
                <w:lang w:eastAsia="ru-RU"/>
              </w:rPr>
            </w:pPr>
            <w:r w:rsidRPr="0072331D">
              <w:rPr>
                <w:sz w:val="20"/>
                <w:szCs w:val="20"/>
                <w:lang w:val="en-US" w:eastAsia="ru-RU"/>
              </w:rPr>
              <w:t xml:space="preserve">$ </w:t>
            </w:r>
            <w:r w:rsidR="001A24EC" w:rsidRPr="0072331D">
              <w:rPr>
                <w:sz w:val="20"/>
                <w:szCs w:val="20"/>
                <w:lang w:eastAsia="ru-RU"/>
              </w:rPr>
              <w:t>2 992 010</w:t>
            </w:r>
          </w:p>
        </w:tc>
      </w:tr>
      <w:tr w:rsidR="001A24EC" w:rsidRPr="0072331D" w:rsidTr="0072331D">
        <w:tc>
          <w:tcPr>
            <w:tcW w:w="4785" w:type="dxa"/>
            <w:shd w:val="clear" w:color="auto" w:fill="auto"/>
          </w:tcPr>
          <w:p w:rsidR="001A24EC" w:rsidRPr="0072331D" w:rsidRDefault="001A24EC" w:rsidP="0072331D">
            <w:pPr>
              <w:keepNext/>
              <w:tabs>
                <w:tab w:val="left" w:pos="1571"/>
              </w:tabs>
              <w:ind w:firstLine="0"/>
              <w:rPr>
                <w:sz w:val="20"/>
                <w:szCs w:val="20"/>
                <w:lang w:eastAsia="ru-RU"/>
              </w:rPr>
            </w:pPr>
            <w:r w:rsidRPr="0072331D">
              <w:rPr>
                <w:sz w:val="20"/>
                <w:szCs w:val="20"/>
                <w:lang w:eastAsia="ru-RU"/>
              </w:rPr>
              <w:t>Финансовое мошенничество</w:t>
            </w:r>
          </w:p>
        </w:tc>
        <w:tc>
          <w:tcPr>
            <w:tcW w:w="4785" w:type="dxa"/>
            <w:shd w:val="clear" w:color="auto" w:fill="auto"/>
          </w:tcPr>
          <w:p w:rsidR="001A24EC" w:rsidRPr="0072331D" w:rsidRDefault="006F36F4" w:rsidP="0072331D">
            <w:pPr>
              <w:keepNext/>
              <w:ind w:firstLine="0"/>
              <w:rPr>
                <w:sz w:val="20"/>
                <w:szCs w:val="20"/>
                <w:lang w:eastAsia="ru-RU"/>
              </w:rPr>
            </w:pPr>
            <w:r w:rsidRPr="0072331D">
              <w:rPr>
                <w:sz w:val="20"/>
                <w:szCs w:val="20"/>
                <w:lang w:val="en-US" w:eastAsia="ru-RU"/>
              </w:rPr>
              <w:t xml:space="preserve">$ </w:t>
            </w:r>
            <w:r w:rsidR="001A24EC" w:rsidRPr="0072331D">
              <w:rPr>
                <w:sz w:val="20"/>
                <w:szCs w:val="20"/>
                <w:lang w:eastAsia="ru-RU"/>
              </w:rPr>
              <w:t>2 556 900</w:t>
            </w:r>
          </w:p>
        </w:tc>
      </w:tr>
      <w:tr w:rsidR="001A24EC" w:rsidRPr="0072331D" w:rsidTr="0072331D">
        <w:tc>
          <w:tcPr>
            <w:tcW w:w="4785" w:type="dxa"/>
            <w:shd w:val="clear" w:color="auto" w:fill="auto"/>
          </w:tcPr>
          <w:p w:rsidR="001A24EC" w:rsidRPr="0072331D" w:rsidRDefault="001A24EC" w:rsidP="0072331D">
            <w:pPr>
              <w:keepNext/>
              <w:ind w:firstLine="0"/>
              <w:rPr>
                <w:sz w:val="20"/>
                <w:szCs w:val="20"/>
                <w:lang w:eastAsia="ru-RU"/>
              </w:rPr>
            </w:pPr>
            <w:r w:rsidRPr="0072331D">
              <w:rPr>
                <w:sz w:val="20"/>
                <w:szCs w:val="20"/>
                <w:lang w:eastAsia="ru-RU"/>
              </w:rPr>
              <w:t>Злоупотребление сетью или почтовыми инсайдерами</w:t>
            </w:r>
          </w:p>
        </w:tc>
        <w:tc>
          <w:tcPr>
            <w:tcW w:w="4785" w:type="dxa"/>
            <w:shd w:val="clear" w:color="auto" w:fill="auto"/>
          </w:tcPr>
          <w:p w:rsidR="001A24EC" w:rsidRPr="0072331D" w:rsidRDefault="006F36F4" w:rsidP="0072331D">
            <w:pPr>
              <w:keepNext/>
              <w:ind w:firstLine="0"/>
              <w:rPr>
                <w:sz w:val="20"/>
                <w:szCs w:val="20"/>
                <w:lang w:eastAsia="ru-RU"/>
              </w:rPr>
            </w:pPr>
            <w:r w:rsidRPr="0072331D">
              <w:rPr>
                <w:sz w:val="20"/>
                <w:szCs w:val="20"/>
                <w:lang w:val="en-US" w:eastAsia="ru-RU"/>
              </w:rPr>
              <w:t xml:space="preserve">$ </w:t>
            </w:r>
            <w:r w:rsidR="001A24EC" w:rsidRPr="0072331D">
              <w:rPr>
                <w:sz w:val="20"/>
                <w:szCs w:val="20"/>
                <w:lang w:eastAsia="ru-RU"/>
              </w:rPr>
              <w:t>1 849 810</w:t>
            </w:r>
          </w:p>
        </w:tc>
      </w:tr>
      <w:tr w:rsidR="001A24EC" w:rsidRPr="0072331D" w:rsidTr="0072331D">
        <w:tc>
          <w:tcPr>
            <w:tcW w:w="4785" w:type="dxa"/>
            <w:shd w:val="clear" w:color="auto" w:fill="auto"/>
          </w:tcPr>
          <w:p w:rsidR="001A24EC" w:rsidRPr="0072331D" w:rsidRDefault="00DE6DB2" w:rsidP="0072331D">
            <w:pPr>
              <w:keepNext/>
              <w:ind w:firstLine="0"/>
              <w:rPr>
                <w:sz w:val="20"/>
                <w:szCs w:val="20"/>
                <w:lang w:eastAsia="ru-RU"/>
              </w:rPr>
            </w:pPr>
            <w:r w:rsidRPr="0072331D">
              <w:rPr>
                <w:sz w:val="20"/>
                <w:szCs w:val="20"/>
                <w:lang w:eastAsia="ru-RU"/>
              </w:rPr>
              <w:t>Телеком-мошенничество</w:t>
            </w:r>
          </w:p>
        </w:tc>
        <w:tc>
          <w:tcPr>
            <w:tcW w:w="4785" w:type="dxa"/>
            <w:shd w:val="clear" w:color="auto" w:fill="auto"/>
          </w:tcPr>
          <w:p w:rsidR="001A24EC" w:rsidRPr="0072331D" w:rsidRDefault="006F36F4" w:rsidP="0072331D">
            <w:pPr>
              <w:keepNext/>
              <w:ind w:firstLine="0"/>
              <w:rPr>
                <w:sz w:val="20"/>
                <w:szCs w:val="20"/>
                <w:lang w:eastAsia="ru-RU"/>
              </w:rPr>
            </w:pPr>
            <w:r w:rsidRPr="0072331D">
              <w:rPr>
                <w:sz w:val="20"/>
                <w:szCs w:val="20"/>
                <w:lang w:val="en-US" w:eastAsia="ru-RU"/>
              </w:rPr>
              <w:t xml:space="preserve">$ </w:t>
            </w:r>
            <w:r w:rsidR="00DE6DB2" w:rsidRPr="0072331D">
              <w:rPr>
                <w:sz w:val="20"/>
                <w:szCs w:val="20"/>
                <w:lang w:eastAsia="ru-RU"/>
              </w:rPr>
              <w:t>1 262 410</w:t>
            </w:r>
          </w:p>
        </w:tc>
      </w:tr>
      <w:tr w:rsidR="001A24EC" w:rsidRPr="0072331D" w:rsidTr="0072331D">
        <w:tc>
          <w:tcPr>
            <w:tcW w:w="4785" w:type="dxa"/>
            <w:shd w:val="clear" w:color="auto" w:fill="auto"/>
          </w:tcPr>
          <w:p w:rsidR="001A24EC" w:rsidRPr="0072331D" w:rsidRDefault="00DE6DB2" w:rsidP="0072331D">
            <w:pPr>
              <w:keepNext/>
              <w:ind w:firstLine="0"/>
              <w:rPr>
                <w:sz w:val="20"/>
                <w:szCs w:val="20"/>
                <w:lang w:eastAsia="ru-RU"/>
              </w:rPr>
            </w:pPr>
            <w:r w:rsidRPr="0072331D">
              <w:rPr>
                <w:sz w:val="20"/>
                <w:szCs w:val="20"/>
                <w:lang w:eastAsia="ru-RU"/>
              </w:rPr>
              <w:t>Зомби-сети в организации</w:t>
            </w:r>
          </w:p>
        </w:tc>
        <w:tc>
          <w:tcPr>
            <w:tcW w:w="4785" w:type="dxa"/>
            <w:shd w:val="clear" w:color="auto" w:fill="auto"/>
          </w:tcPr>
          <w:p w:rsidR="001A24EC" w:rsidRPr="0072331D" w:rsidRDefault="006F36F4" w:rsidP="0072331D">
            <w:pPr>
              <w:keepNext/>
              <w:ind w:firstLine="0"/>
              <w:rPr>
                <w:sz w:val="20"/>
                <w:szCs w:val="20"/>
                <w:lang w:eastAsia="ru-RU"/>
              </w:rPr>
            </w:pPr>
            <w:r w:rsidRPr="0072331D">
              <w:rPr>
                <w:sz w:val="20"/>
                <w:szCs w:val="20"/>
                <w:lang w:val="en-US" w:eastAsia="ru-RU"/>
              </w:rPr>
              <w:t xml:space="preserve">$ </w:t>
            </w:r>
            <w:r w:rsidR="00DE6DB2" w:rsidRPr="0072331D">
              <w:rPr>
                <w:sz w:val="20"/>
                <w:szCs w:val="20"/>
                <w:lang w:eastAsia="ru-RU"/>
              </w:rPr>
              <w:t>923 700</w:t>
            </w:r>
          </w:p>
        </w:tc>
      </w:tr>
      <w:tr w:rsidR="001A24EC" w:rsidRPr="0072331D" w:rsidTr="0072331D">
        <w:tc>
          <w:tcPr>
            <w:tcW w:w="4785" w:type="dxa"/>
            <w:shd w:val="clear" w:color="auto" w:fill="auto"/>
          </w:tcPr>
          <w:p w:rsidR="001A24EC" w:rsidRPr="0072331D" w:rsidRDefault="00DE6DB2" w:rsidP="0072331D">
            <w:pPr>
              <w:keepNext/>
              <w:ind w:firstLine="0"/>
              <w:rPr>
                <w:sz w:val="20"/>
                <w:szCs w:val="20"/>
                <w:lang w:eastAsia="ru-RU"/>
              </w:rPr>
            </w:pPr>
            <w:r w:rsidRPr="0072331D">
              <w:rPr>
                <w:sz w:val="20"/>
                <w:szCs w:val="20"/>
                <w:lang w:eastAsia="ru-RU"/>
              </w:rPr>
              <w:t>Взлом системы извне</w:t>
            </w:r>
          </w:p>
        </w:tc>
        <w:tc>
          <w:tcPr>
            <w:tcW w:w="4785" w:type="dxa"/>
            <w:shd w:val="clear" w:color="auto" w:fill="auto"/>
          </w:tcPr>
          <w:p w:rsidR="001A24EC" w:rsidRPr="0072331D" w:rsidRDefault="006F36F4" w:rsidP="0072331D">
            <w:pPr>
              <w:keepNext/>
              <w:ind w:firstLine="0"/>
              <w:rPr>
                <w:sz w:val="20"/>
                <w:szCs w:val="20"/>
                <w:lang w:eastAsia="ru-RU"/>
              </w:rPr>
            </w:pPr>
            <w:r w:rsidRPr="0072331D">
              <w:rPr>
                <w:sz w:val="20"/>
                <w:szCs w:val="20"/>
                <w:lang w:val="en-US" w:eastAsia="ru-RU"/>
              </w:rPr>
              <w:t xml:space="preserve">$ </w:t>
            </w:r>
            <w:r w:rsidR="00DE6DB2" w:rsidRPr="0072331D">
              <w:rPr>
                <w:sz w:val="20"/>
                <w:szCs w:val="20"/>
                <w:lang w:eastAsia="ru-RU"/>
              </w:rPr>
              <w:t>758 000</w:t>
            </w:r>
          </w:p>
        </w:tc>
      </w:tr>
      <w:tr w:rsidR="00DE6DB2" w:rsidRPr="0072331D" w:rsidTr="0072331D">
        <w:tc>
          <w:tcPr>
            <w:tcW w:w="4785" w:type="dxa"/>
            <w:shd w:val="clear" w:color="auto" w:fill="auto"/>
          </w:tcPr>
          <w:p w:rsidR="00DE6DB2" w:rsidRPr="0072331D" w:rsidRDefault="00DE6DB2" w:rsidP="0072331D">
            <w:pPr>
              <w:keepNext/>
              <w:ind w:firstLine="0"/>
              <w:rPr>
                <w:sz w:val="20"/>
                <w:szCs w:val="20"/>
                <w:lang w:eastAsia="ru-RU"/>
              </w:rPr>
            </w:pPr>
            <w:r w:rsidRPr="0072331D">
              <w:rPr>
                <w:sz w:val="20"/>
                <w:szCs w:val="20"/>
                <w:lang w:eastAsia="ru-RU"/>
              </w:rPr>
              <w:t xml:space="preserve">Фишинг (от лица организации) </w:t>
            </w:r>
          </w:p>
        </w:tc>
        <w:tc>
          <w:tcPr>
            <w:tcW w:w="4785" w:type="dxa"/>
            <w:shd w:val="clear" w:color="auto" w:fill="auto"/>
          </w:tcPr>
          <w:p w:rsidR="00DE6DB2" w:rsidRPr="0072331D" w:rsidRDefault="006F36F4" w:rsidP="0072331D">
            <w:pPr>
              <w:keepNext/>
              <w:ind w:firstLine="0"/>
              <w:rPr>
                <w:sz w:val="20"/>
                <w:szCs w:val="20"/>
                <w:lang w:eastAsia="ru-RU"/>
              </w:rPr>
            </w:pPr>
            <w:r w:rsidRPr="0072331D">
              <w:rPr>
                <w:sz w:val="20"/>
                <w:szCs w:val="20"/>
                <w:lang w:val="en-US" w:eastAsia="ru-RU"/>
              </w:rPr>
              <w:t xml:space="preserve">$ </w:t>
            </w:r>
            <w:r w:rsidR="00DE6DB2" w:rsidRPr="0072331D">
              <w:rPr>
                <w:sz w:val="20"/>
                <w:szCs w:val="20"/>
                <w:lang w:eastAsia="ru-RU"/>
              </w:rPr>
              <w:t>647 510</w:t>
            </w:r>
          </w:p>
        </w:tc>
      </w:tr>
      <w:tr w:rsidR="00DE6DB2" w:rsidRPr="0072331D" w:rsidTr="0072331D">
        <w:tc>
          <w:tcPr>
            <w:tcW w:w="4785" w:type="dxa"/>
            <w:shd w:val="clear" w:color="auto" w:fill="auto"/>
          </w:tcPr>
          <w:p w:rsidR="00DE6DB2" w:rsidRPr="0072331D" w:rsidRDefault="006F36F4" w:rsidP="0072331D">
            <w:pPr>
              <w:keepNext/>
              <w:ind w:firstLine="0"/>
              <w:rPr>
                <w:sz w:val="20"/>
                <w:szCs w:val="20"/>
                <w:lang w:eastAsia="ru-RU"/>
              </w:rPr>
            </w:pPr>
            <w:r w:rsidRPr="0072331D">
              <w:rPr>
                <w:sz w:val="20"/>
                <w:szCs w:val="20"/>
                <w:lang w:eastAsia="ru-RU"/>
              </w:rPr>
              <w:t>Злоупотребление беспроводной сетью</w:t>
            </w:r>
          </w:p>
        </w:tc>
        <w:tc>
          <w:tcPr>
            <w:tcW w:w="4785" w:type="dxa"/>
            <w:shd w:val="clear" w:color="auto" w:fill="auto"/>
          </w:tcPr>
          <w:p w:rsidR="00DE6DB2" w:rsidRPr="0072331D" w:rsidRDefault="006F36F4" w:rsidP="0072331D">
            <w:pPr>
              <w:keepNext/>
              <w:ind w:firstLine="0"/>
              <w:rPr>
                <w:sz w:val="20"/>
                <w:szCs w:val="20"/>
                <w:lang w:eastAsia="ru-RU"/>
              </w:rPr>
            </w:pPr>
            <w:r w:rsidRPr="0072331D">
              <w:rPr>
                <w:sz w:val="20"/>
                <w:szCs w:val="20"/>
                <w:lang w:val="en-US" w:eastAsia="ru-RU"/>
              </w:rPr>
              <w:t xml:space="preserve">$ </w:t>
            </w:r>
            <w:r w:rsidRPr="0072331D">
              <w:rPr>
                <w:sz w:val="20"/>
                <w:szCs w:val="20"/>
                <w:lang w:eastAsia="ru-RU"/>
              </w:rPr>
              <w:t>469 010</w:t>
            </w:r>
          </w:p>
        </w:tc>
      </w:tr>
      <w:tr w:rsidR="00DE6DB2" w:rsidRPr="0072331D" w:rsidTr="0072331D">
        <w:tc>
          <w:tcPr>
            <w:tcW w:w="4785" w:type="dxa"/>
            <w:shd w:val="clear" w:color="auto" w:fill="auto"/>
          </w:tcPr>
          <w:p w:rsidR="00DE6DB2" w:rsidRPr="0072331D" w:rsidRDefault="006F36F4" w:rsidP="0072331D">
            <w:pPr>
              <w:keepNext/>
              <w:ind w:firstLine="0"/>
              <w:rPr>
                <w:sz w:val="20"/>
                <w:szCs w:val="20"/>
                <w:lang w:eastAsia="ru-RU"/>
              </w:rPr>
            </w:pPr>
            <w:r w:rsidRPr="0072331D">
              <w:rPr>
                <w:sz w:val="20"/>
                <w:szCs w:val="20"/>
                <w:lang w:eastAsia="ru-RU"/>
              </w:rPr>
              <w:t>Злоупотребление интернет-пейджерами инсайдерами</w:t>
            </w:r>
          </w:p>
        </w:tc>
        <w:tc>
          <w:tcPr>
            <w:tcW w:w="4785" w:type="dxa"/>
            <w:shd w:val="clear" w:color="auto" w:fill="auto"/>
          </w:tcPr>
          <w:p w:rsidR="00DE6DB2" w:rsidRPr="0072331D" w:rsidRDefault="006F36F4" w:rsidP="0072331D">
            <w:pPr>
              <w:keepNext/>
              <w:ind w:firstLine="0"/>
              <w:rPr>
                <w:sz w:val="20"/>
                <w:szCs w:val="20"/>
                <w:lang w:eastAsia="ru-RU"/>
              </w:rPr>
            </w:pPr>
            <w:r w:rsidRPr="0072331D">
              <w:rPr>
                <w:sz w:val="20"/>
                <w:szCs w:val="20"/>
                <w:lang w:val="en-US" w:eastAsia="ru-RU"/>
              </w:rPr>
              <w:t xml:space="preserve">$ </w:t>
            </w:r>
            <w:r w:rsidRPr="0072331D">
              <w:rPr>
                <w:sz w:val="20"/>
                <w:szCs w:val="20"/>
                <w:lang w:eastAsia="ru-RU"/>
              </w:rPr>
              <w:t>291 510</w:t>
            </w:r>
          </w:p>
        </w:tc>
      </w:tr>
      <w:tr w:rsidR="00DE6DB2" w:rsidRPr="0072331D" w:rsidTr="0072331D">
        <w:tc>
          <w:tcPr>
            <w:tcW w:w="4785" w:type="dxa"/>
            <w:shd w:val="clear" w:color="auto" w:fill="auto"/>
          </w:tcPr>
          <w:p w:rsidR="00DE6DB2" w:rsidRPr="0072331D" w:rsidRDefault="006F36F4" w:rsidP="0072331D">
            <w:pPr>
              <w:keepNext/>
              <w:ind w:firstLine="0"/>
              <w:rPr>
                <w:sz w:val="20"/>
                <w:szCs w:val="20"/>
                <w:lang w:eastAsia="ru-RU"/>
              </w:rPr>
            </w:pPr>
            <w:r w:rsidRPr="0072331D">
              <w:rPr>
                <w:sz w:val="20"/>
                <w:szCs w:val="20"/>
                <w:lang w:eastAsia="ru-RU"/>
              </w:rPr>
              <w:t>Злоупотребление публичными веб-приложениями</w:t>
            </w:r>
          </w:p>
        </w:tc>
        <w:tc>
          <w:tcPr>
            <w:tcW w:w="4785" w:type="dxa"/>
            <w:shd w:val="clear" w:color="auto" w:fill="auto"/>
          </w:tcPr>
          <w:p w:rsidR="00DE6DB2" w:rsidRPr="0072331D" w:rsidRDefault="006F36F4" w:rsidP="0072331D">
            <w:pPr>
              <w:keepNext/>
              <w:ind w:firstLine="0"/>
              <w:rPr>
                <w:sz w:val="20"/>
                <w:szCs w:val="20"/>
                <w:lang w:eastAsia="ru-RU"/>
              </w:rPr>
            </w:pPr>
            <w:r w:rsidRPr="0072331D">
              <w:rPr>
                <w:sz w:val="20"/>
                <w:szCs w:val="20"/>
                <w:lang w:val="en-US" w:eastAsia="ru-RU"/>
              </w:rPr>
              <w:t xml:space="preserve">$ </w:t>
            </w:r>
            <w:r w:rsidRPr="0072331D">
              <w:rPr>
                <w:sz w:val="20"/>
                <w:szCs w:val="20"/>
                <w:lang w:eastAsia="ru-RU"/>
              </w:rPr>
              <w:t>269 500</w:t>
            </w:r>
          </w:p>
        </w:tc>
      </w:tr>
      <w:tr w:rsidR="00DE6DB2" w:rsidRPr="0072331D" w:rsidTr="0072331D">
        <w:tc>
          <w:tcPr>
            <w:tcW w:w="4785" w:type="dxa"/>
            <w:shd w:val="clear" w:color="auto" w:fill="auto"/>
          </w:tcPr>
          <w:p w:rsidR="00DE6DB2" w:rsidRPr="0072331D" w:rsidRDefault="006F36F4" w:rsidP="0072331D">
            <w:pPr>
              <w:keepNext/>
              <w:ind w:firstLine="0"/>
              <w:rPr>
                <w:sz w:val="20"/>
                <w:szCs w:val="20"/>
                <w:lang w:eastAsia="ru-RU"/>
              </w:rPr>
            </w:pPr>
            <w:r w:rsidRPr="0072331D">
              <w:rPr>
                <w:sz w:val="20"/>
                <w:szCs w:val="20"/>
                <w:lang w:eastAsia="ru-RU"/>
              </w:rPr>
              <w:t>Саботаж данных и сетей</w:t>
            </w:r>
          </w:p>
        </w:tc>
        <w:tc>
          <w:tcPr>
            <w:tcW w:w="4785" w:type="dxa"/>
            <w:shd w:val="clear" w:color="auto" w:fill="auto"/>
          </w:tcPr>
          <w:p w:rsidR="00DE6DB2" w:rsidRPr="0072331D" w:rsidRDefault="006F36F4" w:rsidP="0072331D">
            <w:pPr>
              <w:keepNext/>
              <w:ind w:firstLine="0"/>
              <w:rPr>
                <w:sz w:val="20"/>
                <w:szCs w:val="20"/>
                <w:lang w:eastAsia="ru-RU"/>
              </w:rPr>
            </w:pPr>
            <w:r w:rsidRPr="0072331D">
              <w:rPr>
                <w:sz w:val="20"/>
                <w:szCs w:val="20"/>
                <w:lang w:val="en-US" w:eastAsia="ru-RU"/>
              </w:rPr>
              <w:t xml:space="preserve">$ </w:t>
            </w:r>
            <w:r w:rsidRPr="0072331D">
              <w:rPr>
                <w:sz w:val="20"/>
                <w:szCs w:val="20"/>
                <w:lang w:eastAsia="ru-RU"/>
              </w:rPr>
              <w:t>260 00</w:t>
            </w:r>
          </w:p>
        </w:tc>
      </w:tr>
    </w:tbl>
    <w:p w:rsidR="00DB55DC" w:rsidRPr="00691553" w:rsidRDefault="00DB55DC" w:rsidP="00691553">
      <w:pPr>
        <w:keepNext/>
        <w:ind w:firstLine="0"/>
        <w:rPr>
          <w:sz w:val="20"/>
          <w:szCs w:val="20"/>
          <w:lang w:eastAsia="ru-RU"/>
        </w:rPr>
      </w:pPr>
    </w:p>
    <w:p w:rsidR="00D877D6" w:rsidRPr="00691553" w:rsidRDefault="00FE097A" w:rsidP="00691553">
      <w:pPr>
        <w:rPr>
          <w:szCs w:val="28"/>
          <w:lang w:eastAsia="ru-RU"/>
        </w:rPr>
      </w:pPr>
      <w:r w:rsidRPr="00691553">
        <w:rPr>
          <w:szCs w:val="28"/>
          <w:lang w:eastAsia="ru-RU"/>
        </w:rPr>
        <w:t>Можно добавить только, что в к</w:t>
      </w:r>
      <w:r w:rsidR="00D877D6" w:rsidRPr="00691553">
        <w:rPr>
          <w:szCs w:val="28"/>
          <w:lang w:eastAsia="ru-RU"/>
        </w:rPr>
        <w:t>оммент</w:t>
      </w:r>
      <w:r w:rsidRPr="00691553">
        <w:rPr>
          <w:szCs w:val="28"/>
          <w:lang w:eastAsia="ru-RU"/>
        </w:rPr>
        <w:t>ариях по</w:t>
      </w:r>
      <w:r w:rsidR="00D877D6" w:rsidRPr="00691553">
        <w:rPr>
          <w:szCs w:val="28"/>
          <w:lang w:eastAsia="ru-RU"/>
        </w:rPr>
        <w:t xml:space="preserve"> объем</w:t>
      </w:r>
      <w:r w:rsidRPr="00691553">
        <w:rPr>
          <w:szCs w:val="28"/>
          <w:lang w:eastAsia="ru-RU"/>
        </w:rPr>
        <w:t>у</w:t>
      </w:r>
      <w:r w:rsidR="00D877D6" w:rsidRPr="00691553">
        <w:rPr>
          <w:szCs w:val="28"/>
          <w:lang w:eastAsia="ru-RU"/>
        </w:rPr>
        <w:t xml:space="preserve"> ущерба аналитики </w:t>
      </w:r>
      <w:r w:rsidR="00BB4872" w:rsidRPr="00691553">
        <w:rPr>
          <w:szCs w:val="28"/>
          <w:lang w:val="en-US"/>
        </w:rPr>
        <w:t>FBI</w:t>
      </w:r>
      <w:r w:rsidR="00BB4872" w:rsidRPr="00691553">
        <w:rPr>
          <w:szCs w:val="28"/>
          <w:lang w:eastAsia="ru-RU"/>
        </w:rPr>
        <w:t xml:space="preserve"> </w:t>
      </w:r>
      <w:r w:rsidR="00D877D6" w:rsidRPr="00691553">
        <w:rPr>
          <w:szCs w:val="28"/>
          <w:lang w:eastAsia="ru-RU"/>
        </w:rPr>
        <w:t>и Института компьютерной безопасности скептически относятся к тому, что респонденты смогли более или менее точно определить объем убытков в связи с утечкой персональных данных или коммерческих секретов. Такие инциденты имеют множество долгосрочных отрицательных последствий. Например, ухудшение общественного мнения, снижение репутации и сокращение клиентской базы. Все это происходит постепенно и занимает недели и месяцы. А для выявления убытков в виде недополученной вследствие утечки прибыли требуется как минимум год. Так что внутренняя структура финансовых потерь из-за угроз ИБ не поддается точному определению.</w:t>
      </w:r>
    </w:p>
    <w:p w:rsidR="00DB55DC" w:rsidRPr="00691553" w:rsidRDefault="00DB55DC" w:rsidP="00691553">
      <w:pPr>
        <w:rPr>
          <w:szCs w:val="28"/>
        </w:rPr>
      </w:pPr>
      <w:r w:rsidRPr="00691553">
        <w:rPr>
          <w:szCs w:val="28"/>
        </w:rPr>
        <w:t>В целом защита информации в организациях включает в себя [</w:t>
      </w:r>
      <w:r w:rsidRPr="00691553">
        <w:rPr>
          <w:noProof/>
          <w:szCs w:val="28"/>
        </w:rPr>
        <w:t>3]</w:t>
      </w:r>
      <w:r w:rsidRPr="00691553">
        <w:rPr>
          <w:szCs w:val="28"/>
        </w:rPr>
        <w:t>:</w:t>
      </w:r>
    </w:p>
    <w:p w:rsidR="00DB55DC" w:rsidRPr="00691553" w:rsidRDefault="00DB55DC" w:rsidP="00691553">
      <w:pPr>
        <w:pStyle w:val="a8"/>
        <w:numPr>
          <w:ilvl w:val="0"/>
          <w:numId w:val="11"/>
        </w:numPr>
        <w:ind w:left="0" w:firstLine="709"/>
        <w:rPr>
          <w:szCs w:val="28"/>
        </w:rPr>
      </w:pPr>
      <w:r w:rsidRPr="00691553">
        <w:rPr>
          <w:szCs w:val="28"/>
        </w:rPr>
        <w:t>совокупность компьютеров, связанных между собой в сеть;</w:t>
      </w:r>
    </w:p>
    <w:p w:rsidR="00DB55DC" w:rsidRPr="00691553" w:rsidRDefault="00DB55DC" w:rsidP="00691553">
      <w:pPr>
        <w:pStyle w:val="a8"/>
        <w:numPr>
          <w:ilvl w:val="0"/>
          <w:numId w:val="11"/>
        </w:numPr>
        <w:ind w:left="0" w:firstLine="709"/>
        <w:rPr>
          <w:szCs w:val="28"/>
        </w:rPr>
      </w:pPr>
      <w:r w:rsidRPr="00691553">
        <w:rPr>
          <w:szCs w:val="28"/>
        </w:rPr>
        <w:t xml:space="preserve">каналы связи, реализованные </w:t>
      </w:r>
      <w:r w:rsidRPr="00691553">
        <w:rPr>
          <w:bCs/>
          <w:szCs w:val="28"/>
        </w:rPr>
        <w:t>произвольными</w:t>
      </w:r>
      <w:r w:rsidRPr="00691553">
        <w:rPr>
          <w:szCs w:val="28"/>
        </w:rPr>
        <w:t xml:space="preserve"> каналами передачи информации, через которые физически реализуется</w:t>
      </w:r>
      <w:r w:rsidRPr="00691553">
        <w:rPr>
          <w:bCs/>
          <w:szCs w:val="28"/>
        </w:rPr>
        <w:t xml:space="preserve"> </w:t>
      </w:r>
      <w:r w:rsidRPr="00691553">
        <w:rPr>
          <w:szCs w:val="28"/>
        </w:rPr>
        <w:t>сеть логических связей;</w:t>
      </w:r>
    </w:p>
    <w:p w:rsidR="00DB55DC" w:rsidRPr="00691553" w:rsidRDefault="00DB55DC" w:rsidP="00691553">
      <w:pPr>
        <w:pStyle w:val="a8"/>
        <w:numPr>
          <w:ilvl w:val="0"/>
          <w:numId w:val="11"/>
        </w:numPr>
        <w:ind w:left="0" w:firstLine="709"/>
        <w:rPr>
          <w:szCs w:val="28"/>
        </w:rPr>
      </w:pPr>
      <w:r w:rsidRPr="00691553">
        <w:rPr>
          <w:szCs w:val="28"/>
        </w:rPr>
        <w:t xml:space="preserve">обмен </w:t>
      </w:r>
      <w:r w:rsidRPr="00691553">
        <w:rPr>
          <w:bCs/>
          <w:szCs w:val="28"/>
        </w:rPr>
        <w:t>конфиденциальной информацией</w:t>
      </w:r>
      <w:r w:rsidRPr="00691553">
        <w:rPr>
          <w:szCs w:val="28"/>
        </w:rPr>
        <w:t xml:space="preserve"> внутри сети в строгом соответствии с допустимыми логическими связями </w:t>
      </w:r>
    </w:p>
    <w:p w:rsidR="00DB55DC" w:rsidRPr="00691553" w:rsidRDefault="00DB55DC" w:rsidP="00691553">
      <w:pPr>
        <w:pStyle w:val="a8"/>
        <w:numPr>
          <w:ilvl w:val="0"/>
          <w:numId w:val="11"/>
        </w:numPr>
        <w:ind w:left="0" w:firstLine="709"/>
        <w:rPr>
          <w:szCs w:val="28"/>
        </w:rPr>
      </w:pPr>
      <w:r w:rsidRPr="00691553">
        <w:rPr>
          <w:szCs w:val="28"/>
        </w:rPr>
        <w:t xml:space="preserve">интегрированная многоуровневая защита от </w:t>
      </w:r>
      <w:r w:rsidRPr="00691553">
        <w:rPr>
          <w:bCs/>
          <w:szCs w:val="28"/>
        </w:rPr>
        <w:t>несанкционированного доступа и</w:t>
      </w:r>
      <w:r w:rsidRPr="00691553">
        <w:rPr>
          <w:szCs w:val="28"/>
        </w:rPr>
        <w:t xml:space="preserve"> </w:t>
      </w:r>
      <w:r w:rsidRPr="00691553">
        <w:rPr>
          <w:bCs/>
          <w:szCs w:val="28"/>
        </w:rPr>
        <w:t>внешнего воздействия</w:t>
      </w:r>
      <w:r w:rsidRPr="00691553">
        <w:rPr>
          <w:szCs w:val="28"/>
        </w:rPr>
        <w:t xml:space="preserve"> </w:t>
      </w:r>
    </w:p>
    <w:p w:rsidR="00DB55DC" w:rsidRPr="00691553" w:rsidRDefault="00DB55DC" w:rsidP="00691553">
      <w:pPr>
        <w:pStyle w:val="a8"/>
        <w:numPr>
          <w:ilvl w:val="0"/>
          <w:numId w:val="11"/>
        </w:numPr>
        <w:ind w:left="0" w:firstLine="709"/>
        <w:rPr>
          <w:szCs w:val="28"/>
        </w:rPr>
      </w:pPr>
      <w:r w:rsidRPr="00691553">
        <w:rPr>
          <w:szCs w:val="28"/>
        </w:rPr>
        <w:t xml:space="preserve">жесткое централизованное задание структуры логических связей и </w:t>
      </w:r>
      <w:r w:rsidRPr="00691553">
        <w:rPr>
          <w:bCs/>
          <w:szCs w:val="28"/>
        </w:rPr>
        <w:t>разграничение доступа</w:t>
      </w:r>
      <w:r w:rsidRPr="00691553">
        <w:rPr>
          <w:szCs w:val="28"/>
        </w:rPr>
        <w:t xml:space="preserve"> внутри сети </w:t>
      </w:r>
    </w:p>
    <w:p w:rsidR="00DB55DC" w:rsidRPr="00691553" w:rsidRDefault="00DB55DC" w:rsidP="00691553">
      <w:pPr>
        <w:pStyle w:val="a8"/>
        <w:numPr>
          <w:ilvl w:val="0"/>
          <w:numId w:val="11"/>
        </w:numPr>
        <w:ind w:left="0" w:firstLine="709"/>
        <w:rPr>
          <w:szCs w:val="28"/>
        </w:rPr>
      </w:pPr>
      <w:r w:rsidRPr="00691553">
        <w:rPr>
          <w:szCs w:val="28"/>
        </w:rPr>
        <w:t xml:space="preserve">независимость логической структуры сети от типов каналов передачи информации. </w:t>
      </w:r>
    </w:p>
    <w:p w:rsidR="00DB55DC" w:rsidRPr="00691553" w:rsidRDefault="00DB55DC" w:rsidP="00691553">
      <w:pPr>
        <w:rPr>
          <w:szCs w:val="28"/>
          <w:lang w:eastAsia="ru-RU"/>
        </w:rPr>
      </w:pPr>
    </w:p>
    <w:p w:rsidR="00D877D6" w:rsidRPr="00691553" w:rsidRDefault="00D877D6" w:rsidP="00691553">
      <w:pPr>
        <w:rPr>
          <w:szCs w:val="28"/>
          <w:lang w:eastAsia="ru-RU"/>
        </w:rPr>
      </w:pPr>
      <w:r w:rsidRPr="00691553">
        <w:rPr>
          <w:szCs w:val="28"/>
        </w:rPr>
        <w:t>Б</w:t>
      </w:r>
      <w:r w:rsidR="00E950C0" w:rsidRPr="00691553">
        <w:rPr>
          <w:szCs w:val="28"/>
        </w:rPr>
        <w:t>ольшинство компаний уже давно построило защиту от внешних угроз, и теперь им требуется защитить тылы</w:t>
      </w:r>
      <w:r w:rsidRPr="00691553">
        <w:rPr>
          <w:szCs w:val="28"/>
        </w:rPr>
        <w:t>.</w:t>
      </w:r>
      <w:r w:rsidR="007C728C" w:rsidRPr="00691553">
        <w:rPr>
          <w:szCs w:val="28"/>
        </w:rPr>
        <w:t xml:space="preserve"> </w:t>
      </w:r>
      <w:r w:rsidRPr="00691553">
        <w:rPr>
          <w:szCs w:val="28"/>
          <w:lang w:eastAsia="ru-RU"/>
        </w:rPr>
        <w:t>Среди внутренних угроз можно выделить несколько наиболее распространенных способов нанесения ущерба:</w:t>
      </w:r>
    </w:p>
    <w:p w:rsidR="00D877D6" w:rsidRPr="00691553" w:rsidRDefault="00D877D6" w:rsidP="00691553">
      <w:pPr>
        <w:pStyle w:val="a8"/>
        <w:numPr>
          <w:ilvl w:val="0"/>
          <w:numId w:val="13"/>
        </w:numPr>
        <w:ind w:left="0" w:firstLine="709"/>
        <w:rPr>
          <w:szCs w:val="28"/>
          <w:lang w:eastAsia="ru-RU"/>
        </w:rPr>
      </w:pPr>
      <w:r w:rsidRPr="00691553">
        <w:rPr>
          <w:szCs w:val="28"/>
          <w:lang w:eastAsia="ru-RU"/>
        </w:rPr>
        <w:t xml:space="preserve">неавторизованный доступ в систему (ПК, сервер, БД); </w:t>
      </w:r>
    </w:p>
    <w:p w:rsidR="00D877D6" w:rsidRPr="00691553" w:rsidRDefault="00D877D6" w:rsidP="00691553">
      <w:pPr>
        <w:pStyle w:val="a8"/>
        <w:numPr>
          <w:ilvl w:val="0"/>
          <w:numId w:val="13"/>
        </w:numPr>
        <w:ind w:left="0" w:firstLine="709"/>
        <w:rPr>
          <w:szCs w:val="28"/>
          <w:lang w:eastAsia="ru-RU"/>
        </w:rPr>
      </w:pPr>
      <w:r w:rsidRPr="00691553">
        <w:rPr>
          <w:szCs w:val="28"/>
          <w:lang w:eastAsia="ru-RU"/>
        </w:rPr>
        <w:t xml:space="preserve">неавторизованный поиск/просмотр конфиденциальных данных; </w:t>
      </w:r>
    </w:p>
    <w:p w:rsidR="00D877D6" w:rsidRPr="00691553" w:rsidRDefault="00D877D6" w:rsidP="00691553">
      <w:pPr>
        <w:pStyle w:val="a8"/>
        <w:numPr>
          <w:ilvl w:val="0"/>
          <w:numId w:val="13"/>
        </w:numPr>
        <w:ind w:left="0" w:firstLine="709"/>
        <w:rPr>
          <w:szCs w:val="28"/>
          <w:lang w:eastAsia="ru-RU"/>
        </w:rPr>
      </w:pPr>
      <w:r w:rsidRPr="00691553">
        <w:rPr>
          <w:szCs w:val="28"/>
          <w:lang w:eastAsia="ru-RU"/>
        </w:rPr>
        <w:t xml:space="preserve">неавторизованное изменение, уничтожение, манипуляции или отказ доступа к информации, принадлежащей компьютерной системе; </w:t>
      </w:r>
    </w:p>
    <w:p w:rsidR="00D877D6" w:rsidRPr="00691553" w:rsidRDefault="00D877D6" w:rsidP="00691553">
      <w:pPr>
        <w:pStyle w:val="a8"/>
        <w:numPr>
          <w:ilvl w:val="0"/>
          <w:numId w:val="13"/>
        </w:numPr>
        <w:ind w:left="0" w:firstLine="709"/>
        <w:rPr>
          <w:szCs w:val="28"/>
          <w:lang w:eastAsia="ru-RU"/>
        </w:rPr>
      </w:pPr>
      <w:r w:rsidRPr="00691553">
        <w:rPr>
          <w:szCs w:val="28"/>
          <w:lang w:eastAsia="ru-RU"/>
        </w:rPr>
        <w:t xml:space="preserve">сохранение или обработка конфиденциальной информации в системе, не предназначенной для этого; </w:t>
      </w:r>
    </w:p>
    <w:p w:rsidR="00D877D6" w:rsidRPr="00691553" w:rsidRDefault="00D877D6" w:rsidP="00691553">
      <w:pPr>
        <w:pStyle w:val="a8"/>
        <w:numPr>
          <w:ilvl w:val="0"/>
          <w:numId w:val="13"/>
        </w:numPr>
        <w:ind w:left="0" w:firstLine="709"/>
        <w:rPr>
          <w:szCs w:val="28"/>
          <w:lang w:eastAsia="ru-RU"/>
        </w:rPr>
      </w:pPr>
      <w:r w:rsidRPr="00691553">
        <w:rPr>
          <w:szCs w:val="28"/>
          <w:lang w:eastAsia="ru-RU"/>
        </w:rPr>
        <w:t xml:space="preserve">попытки обойти или взломать систему безопасности или аудита без авторизации (кроме случаев тестирования системы безопасности или подобного исследования); </w:t>
      </w:r>
    </w:p>
    <w:p w:rsidR="00D877D6" w:rsidRPr="00691553" w:rsidRDefault="00D877D6" w:rsidP="00691553">
      <w:pPr>
        <w:pStyle w:val="a8"/>
        <w:numPr>
          <w:ilvl w:val="0"/>
          <w:numId w:val="13"/>
        </w:numPr>
        <w:ind w:left="0" w:firstLine="709"/>
        <w:rPr>
          <w:szCs w:val="28"/>
          <w:lang w:eastAsia="ru-RU"/>
        </w:rPr>
      </w:pPr>
      <w:r w:rsidRPr="00691553">
        <w:rPr>
          <w:szCs w:val="28"/>
          <w:lang w:eastAsia="ru-RU"/>
        </w:rPr>
        <w:t>другие нарушения правил и процедур внутренней безопасности сети.</w:t>
      </w:r>
    </w:p>
    <w:p w:rsidR="00D877D6" w:rsidRPr="00691553" w:rsidRDefault="00D877D6" w:rsidP="00691553">
      <w:pPr>
        <w:rPr>
          <w:szCs w:val="28"/>
        </w:rPr>
      </w:pPr>
      <w:r w:rsidRPr="00691553">
        <w:rPr>
          <w:szCs w:val="28"/>
        </w:rPr>
        <w:t>Существует несколько путей утечки конфиденциальной информации:</w:t>
      </w:r>
    </w:p>
    <w:p w:rsidR="00D877D6" w:rsidRPr="00691553" w:rsidRDefault="00D877D6" w:rsidP="00691553">
      <w:pPr>
        <w:numPr>
          <w:ilvl w:val="0"/>
          <w:numId w:val="14"/>
        </w:numPr>
        <w:tabs>
          <w:tab w:val="num" w:pos="720"/>
        </w:tabs>
        <w:ind w:left="0" w:firstLine="709"/>
        <w:rPr>
          <w:szCs w:val="28"/>
        </w:rPr>
      </w:pPr>
      <w:r w:rsidRPr="00691553">
        <w:rPr>
          <w:szCs w:val="28"/>
        </w:rPr>
        <w:t xml:space="preserve">почтовый сервер (электронная почта); </w:t>
      </w:r>
    </w:p>
    <w:p w:rsidR="00D877D6" w:rsidRPr="00691553" w:rsidRDefault="00D877D6" w:rsidP="00691553">
      <w:pPr>
        <w:numPr>
          <w:ilvl w:val="0"/>
          <w:numId w:val="14"/>
        </w:numPr>
        <w:tabs>
          <w:tab w:val="num" w:pos="720"/>
        </w:tabs>
        <w:ind w:left="0" w:firstLine="709"/>
        <w:rPr>
          <w:szCs w:val="28"/>
        </w:rPr>
      </w:pPr>
      <w:r w:rsidRPr="00691553">
        <w:rPr>
          <w:szCs w:val="28"/>
        </w:rPr>
        <w:t xml:space="preserve">веб-сервер (открытые почтовые системы); </w:t>
      </w:r>
    </w:p>
    <w:p w:rsidR="00D877D6" w:rsidRPr="00691553" w:rsidRDefault="00D877D6" w:rsidP="00691553">
      <w:pPr>
        <w:numPr>
          <w:ilvl w:val="0"/>
          <w:numId w:val="14"/>
        </w:numPr>
        <w:tabs>
          <w:tab w:val="num" w:pos="720"/>
        </w:tabs>
        <w:ind w:left="0" w:firstLine="709"/>
        <w:rPr>
          <w:szCs w:val="28"/>
        </w:rPr>
      </w:pPr>
      <w:r w:rsidRPr="00691553">
        <w:rPr>
          <w:szCs w:val="28"/>
        </w:rPr>
        <w:t xml:space="preserve">принтер (печать документов); </w:t>
      </w:r>
    </w:p>
    <w:p w:rsidR="00D877D6" w:rsidRPr="00691553" w:rsidRDefault="00D877D6" w:rsidP="00691553">
      <w:pPr>
        <w:numPr>
          <w:ilvl w:val="0"/>
          <w:numId w:val="14"/>
        </w:numPr>
        <w:tabs>
          <w:tab w:val="num" w:pos="720"/>
        </w:tabs>
        <w:ind w:left="0" w:firstLine="709"/>
        <w:rPr>
          <w:szCs w:val="28"/>
        </w:rPr>
      </w:pPr>
      <w:r w:rsidRPr="00691553">
        <w:rPr>
          <w:szCs w:val="28"/>
        </w:rPr>
        <w:t xml:space="preserve">FDD, CD, USB drive (копирование на носители). </w:t>
      </w:r>
      <w:r w:rsidR="0010391E" w:rsidRPr="00691553">
        <w:rPr>
          <w:noProof/>
          <w:szCs w:val="28"/>
          <w:lang w:val="en-US"/>
        </w:rPr>
        <w:t>[</w:t>
      </w:r>
      <w:r w:rsidR="007C728C" w:rsidRPr="00691553">
        <w:rPr>
          <w:noProof/>
          <w:szCs w:val="28"/>
        </w:rPr>
        <w:t>6</w:t>
      </w:r>
      <w:r w:rsidR="0010391E" w:rsidRPr="00691553">
        <w:rPr>
          <w:noProof/>
          <w:szCs w:val="28"/>
          <w:lang w:val="en-US"/>
        </w:rPr>
        <w:t>]</w:t>
      </w:r>
    </w:p>
    <w:p w:rsidR="009B2876" w:rsidRPr="00691553" w:rsidRDefault="009B2876" w:rsidP="00691553">
      <w:pPr>
        <w:rPr>
          <w:szCs w:val="28"/>
        </w:rPr>
      </w:pPr>
      <w:r w:rsidRPr="00691553">
        <w:rPr>
          <w:szCs w:val="28"/>
        </w:rPr>
        <w:t xml:space="preserve">Прежде чем переходить к аналитическим выкладкам, необходимо ответить на вопрос, что же все-таки называется </w:t>
      </w:r>
      <w:r w:rsidR="00D877D6" w:rsidRPr="00691553">
        <w:rPr>
          <w:szCs w:val="28"/>
        </w:rPr>
        <w:t>внутренней угрозой.</w:t>
      </w:r>
      <w:r w:rsidRPr="00691553">
        <w:rPr>
          <w:szCs w:val="28"/>
        </w:rPr>
        <w:t xml:space="preserve"> Важность этого определения усиливается еще и тем, что саботаж — лишь часть внутренних угроз, следует различать саботажников и, например, инсайдеров, «сливающих» конфиденциальную информацию конкурентам. </w:t>
      </w:r>
    </w:p>
    <w:p w:rsidR="009B2876" w:rsidRPr="00691553" w:rsidRDefault="00FE097A" w:rsidP="00691553">
      <w:pPr>
        <w:rPr>
          <w:szCs w:val="28"/>
        </w:rPr>
      </w:pPr>
      <w:r w:rsidRPr="00691553">
        <w:rPr>
          <w:szCs w:val="28"/>
        </w:rPr>
        <w:t>К</w:t>
      </w:r>
      <w:r w:rsidR="009B2876" w:rsidRPr="00691553">
        <w:rPr>
          <w:szCs w:val="28"/>
        </w:rPr>
        <w:t>орпоративный саботаж — это вредительские по отношению к компании действия, совершенные инсайдерами в силу уязвленного самолюбия, желания отомстить, ярости и любых других эмоциональных причин. Заметим, что под емким термином «инсайдер» понимаются бывшие и нынешние сотрудники предприятия, а также служащие-контрактники.</w:t>
      </w:r>
    </w:p>
    <w:p w:rsidR="009B2876" w:rsidRPr="00691553" w:rsidRDefault="009B2876" w:rsidP="00691553">
      <w:pPr>
        <w:rPr>
          <w:szCs w:val="28"/>
        </w:rPr>
      </w:pPr>
      <w:r w:rsidRPr="00691553">
        <w:rPr>
          <w:szCs w:val="28"/>
        </w:rPr>
        <w:t>Корпоративные диверсии всегда совершаются из эмоциональных, порой нерациональных побуждений. Саботажник никогда не руководствуется желанием заработать, не преследует финансовую выгоду. Этим, собственно, саботаж и отличается от других инсайдерских угроз.</w:t>
      </w:r>
    </w:p>
    <w:p w:rsidR="009B2876" w:rsidRPr="00691553" w:rsidRDefault="009B2876" w:rsidP="00691553">
      <w:pPr>
        <w:rPr>
          <w:szCs w:val="28"/>
        </w:rPr>
      </w:pPr>
      <w:r w:rsidRPr="00691553">
        <w:rPr>
          <w:szCs w:val="28"/>
        </w:rPr>
        <w:t>Исследование Секретной службы США установило, что в 98% случаев диверсантом является мужчина.</w:t>
      </w:r>
      <w:r w:rsidRPr="00691553">
        <w:rPr>
          <w:color w:val="000000"/>
          <w:szCs w:val="28"/>
          <w:lang w:eastAsia="ru-RU"/>
        </w:rPr>
        <w:t xml:space="preserve"> </w:t>
      </w:r>
      <w:r w:rsidRPr="00691553">
        <w:rPr>
          <w:szCs w:val="28"/>
        </w:rPr>
        <w:t>Однако эти мотивы представляют собой следствия более ранних событий, которые вывели служащего из равновесия (</w:t>
      </w:r>
      <w:r w:rsidR="00E57853" w:rsidRPr="00691553">
        <w:rPr>
          <w:szCs w:val="28"/>
        </w:rPr>
        <w:t>Табл.</w:t>
      </w:r>
      <w:r w:rsidR="007C728C" w:rsidRPr="00691553">
        <w:rPr>
          <w:szCs w:val="28"/>
        </w:rPr>
        <w:t xml:space="preserve"> </w:t>
      </w:r>
      <w:r w:rsidR="007C728C" w:rsidRPr="00691553">
        <w:rPr>
          <w:noProof/>
          <w:szCs w:val="28"/>
        </w:rPr>
        <w:t>2</w:t>
      </w:r>
      <w:r w:rsidRPr="00691553">
        <w:rPr>
          <w:szCs w:val="28"/>
        </w:rPr>
        <w:t xml:space="preserve">). По сведениям аналитиков, в </w:t>
      </w:r>
      <w:r w:rsidR="00FE097A" w:rsidRPr="00691553">
        <w:rPr>
          <w:szCs w:val="28"/>
        </w:rPr>
        <w:t>большинстве</w:t>
      </w:r>
      <w:r w:rsidRPr="00691553">
        <w:rPr>
          <w:szCs w:val="28"/>
        </w:rPr>
        <w:t xml:space="preserve"> </w:t>
      </w:r>
      <w:r w:rsidR="00FE097A" w:rsidRPr="00691553">
        <w:rPr>
          <w:szCs w:val="28"/>
        </w:rPr>
        <w:t xml:space="preserve">случаев </w:t>
      </w:r>
      <w:r w:rsidRPr="00691553">
        <w:rPr>
          <w:szCs w:val="28"/>
        </w:rPr>
        <w:t>саботажу предшествует неприятный инцидент на работе или серия таких инцидентов</w:t>
      </w:r>
      <w:r w:rsidR="00FE097A" w:rsidRPr="00691553">
        <w:rPr>
          <w:szCs w:val="28"/>
        </w:rPr>
        <w:t>.</w:t>
      </w:r>
    </w:p>
    <w:p w:rsidR="00856034" w:rsidRPr="00691553" w:rsidRDefault="00856034" w:rsidP="00691553">
      <w:pPr>
        <w:rPr>
          <w:szCs w:val="28"/>
        </w:rPr>
      </w:pPr>
    </w:p>
    <w:p w:rsidR="00FF5614" w:rsidRPr="00691553" w:rsidRDefault="00691553" w:rsidP="00691553">
      <w:pPr>
        <w:pStyle w:val="ac"/>
        <w:jc w:val="center"/>
        <w:rPr>
          <w:sz w:val="28"/>
          <w:szCs w:val="28"/>
        </w:rPr>
      </w:pPr>
      <w:r>
        <w:rPr>
          <w:sz w:val="28"/>
          <w:szCs w:val="28"/>
        </w:rPr>
        <w:br w:type="page"/>
      </w:r>
      <w:r w:rsidR="00FF5614" w:rsidRPr="00691553">
        <w:rPr>
          <w:sz w:val="28"/>
          <w:szCs w:val="28"/>
        </w:rPr>
        <w:t xml:space="preserve">Табл. </w:t>
      </w:r>
      <w:r w:rsidR="00FF5614" w:rsidRPr="00691553">
        <w:rPr>
          <w:noProof/>
          <w:sz w:val="28"/>
          <w:szCs w:val="28"/>
        </w:rPr>
        <w:t>2</w:t>
      </w:r>
      <w:r w:rsidR="005F766C" w:rsidRPr="00691553">
        <w:rPr>
          <w:sz w:val="28"/>
          <w:szCs w:val="28"/>
        </w:rPr>
        <w:t xml:space="preserve"> </w:t>
      </w:r>
      <w:r w:rsidR="00FF5614" w:rsidRPr="00691553">
        <w:rPr>
          <w:sz w:val="28"/>
          <w:szCs w:val="28"/>
        </w:rPr>
        <w:t xml:space="preserve"> События, предшествующие саботажу</w:t>
      </w:r>
    </w:p>
    <w:p w:rsidR="000A56DD" w:rsidRPr="00691553" w:rsidRDefault="000A56DD" w:rsidP="00691553">
      <w:pPr>
        <w:rPr>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9"/>
        <w:gridCol w:w="2392"/>
      </w:tblGrid>
      <w:tr w:rsidR="0052062A" w:rsidRPr="0072331D" w:rsidTr="0072331D">
        <w:trPr>
          <w:jc w:val="center"/>
        </w:trPr>
        <w:tc>
          <w:tcPr>
            <w:tcW w:w="3169" w:type="dxa"/>
            <w:shd w:val="clear" w:color="auto" w:fill="auto"/>
          </w:tcPr>
          <w:p w:rsidR="0052062A" w:rsidRPr="0072331D" w:rsidRDefault="00E57853" w:rsidP="0072331D">
            <w:pPr>
              <w:keepNext/>
              <w:ind w:firstLine="0"/>
              <w:rPr>
                <w:sz w:val="20"/>
                <w:szCs w:val="20"/>
              </w:rPr>
            </w:pPr>
            <w:r w:rsidRPr="0072331D">
              <w:rPr>
                <w:sz w:val="20"/>
                <w:szCs w:val="20"/>
              </w:rPr>
              <w:t>К</w:t>
            </w:r>
            <w:r w:rsidR="0052062A" w:rsidRPr="0072331D">
              <w:rPr>
                <w:sz w:val="20"/>
                <w:szCs w:val="20"/>
              </w:rPr>
              <w:t>онфликт</w:t>
            </w:r>
          </w:p>
        </w:tc>
        <w:tc>
          <w:tcPr>
            <w:tcW w:w="2392" w:type="dxa"/>
            <w:shd w:val="clear" w:color="auto" w:fill="auto"/>
          </w:tcPr>
          <w:p w:rsidR="0052062A" w:rsidRPr="0072331D" w:rsidRDefault="0052062A" w:rsidP="0072331D">
            <w:pPr>
              <w:keepNext/>
              <w:ind w:firstLine="0"/>
              <w:rPr>
                <w:sz w:val="20"/>
                <w:szCs w:val="20"/>
              </w:rPr>
            </w:pPr>
            <w:r w:rsidRPr="0072331D">
              <w:rPr>
                <w:sz w:val="20"/>
                <w:szCs w:val="20"/>
              </w:rPr>
              <w:t>20</w:t>
            </w:r>
            <w:r w:rsidR="00DF10BF" w:rsidRPr="0072331D">
              <w:rPr>
                <w:sz w:val="20"/>
                <w:szCs w:val="20"/>
              </w:rPr>
              <w:t>%</w:t>
            </w:r>
          </w:p>
        </w:tc>
      </w:tr>
      <w:tr w:rsidR="0052062A" w:rsidRPr="0072331D" w:rsidTr="0072331D">
        <w:trPr>
          <w:jc w:val="center"/>
        </w:trPr>
        <w:tc>
          <w:tcPr>
            <w:tcW w:w="3169" w:type="dxa"/>
            <w:shd w:val="clear" w:color="auto" w:fill="auto"/>
          </w:tcPr>
          <w:p w:rsidR="0052062A" w:rsidRPr="0072331D" w:rsidRDefault="0052062A" w:rsidP="0072331D">
            <w:pPr>
              <w:keepNext/>
              <w:ind w:firstLine="0"/>
              <w:rPr>
                <w:sz w:val="20"/>
                <w:szCs w:val="20"/>
              </w:rPr>
            </w:pPr>
            <w:r w:rsidRPr="0072331D">
              <w:rPr>
                <w:sz w:val="20"/>
                <w:szCs w:val="20"/>
              </w:rPr>
              <w:t>Увольнение</w:t>
            </w:r>
          </w:p>
        </w:tc>
        <w:tc>
          <w:tcPr>
            <w:tcW w:w="2392" w:type="dxa"/>
            <w:shd w:val="clear" w:color="auto" w:fill="auto"/>
          </w:tcPr>
          <w:p w:rsidR="0052062A" w:rsidRPr="0072331D" w:rsidRDefault="0052062A" w:rsidP="0072331D">
            <w:pPr>
              <w:keepNext/>
              <w:ind w:firstLine="0"/>
              <w:rPr>
                <w:sz w:val="20"/>
                <w:szCs w:val="20"/>
              </w:rPr>
            </w:pPr>
            <w:r w:rsidRPr="0072331D">
              <w:rPr>
                <w:sz w:val="20"/>
                <w:szCs w:val="20"/>
              </w:rPr>
              <w:t>47</w:t>
            </w:r>
            <w:r w:rsidR="00DF10BF" w:rsidRPr="0072331D">
              <w:rPr>
                <w:sz w:val="20"/>
                <w:szCs w:val="20"/>
              </w:rPr>
              <w:t>%</w:t>
            </w:r>
          </w:p>
        </w:tc>
      </w:tr>
      <w:tr w:rsidR="00461FDE" w:rsidRPr="0072331D" w:rsidTr="0072331D">
        <w:trPr>
          <w:jc w:val="center"/>
        </w:trPr>
        <w:tc>
          <w:tcPr>
            <w:tcW w:w="3169" w:type="dxa"/>
            <w:shd w:val="clear" w:color="auto" w:fill="auto"/>
          </w:tcPr>
          <w:p w:rsidR="00461FDE" w:rsidRPr="0072331D" w:rsidRDefault="00461FDE" w:rsidP="0072331D">
            <w:pPr>
              <w:keepNext/>
              <w:ind w:firstLine="0"/>
              <w:rPr>
                <w:sz w:val="20"/>
                <w:szCs w:val="20"/>
              </w:rPr>
            </w:pPr>
            <w:r w:rsidRPr="0072331D">
              <w:rPr>
                <w:sz w:val="20"/>
                <w:szCs w:val="20"/>
              </w:rPr>
              <w:t>Отсутствие повышения</w:t>
            </w:r>
          </w:p>
        </w:tc>
        <w:tc>
          <w:tcPr>
            <w:tcW w:w="2392" w:type="dxa"/>
            <w:shd w:val="clear" w:color="auto" w:fill="auto"/>
          </w:tcPr>
          <w:p w:rsidR="00461FDE" w:rsidRPr="0072331D" w:rsidRDefault="00461FDE" w:rsidP="0072331D">
            <w:pPr>
              <w:keepNext/>
              <w:ind w:firstLine="0"/>
              <w:rPr>
                <w:sz w:val="20"/>
                <w:szCs w:val="20"/>
              </w:rPr>
            </w:pPr>
            <w:r w:rsidRPr="0072331D">
              <w:rPr>
                <w:sz w:val="20"/>
                <w:szCs w:val="20"/>
              </w:rPr>
              <w:t>13%</w:t>
            </w:r>
          </w:p>
        </w:tc>
      </w:tr>
      <w:tr w:rsidR="0052062A" w:rsidRPr="0072331D" w:rsidTr="0072331D">
        <w:trPr>
          <w:jc w:val="center"/>
        </w:trPr>
        <w:tc>
          <w:tcPr>
            <w:tcW w:w="3169" w:type="dxa"/>
            <w:shd w:val="clear" w:color="auto" w:fill="auto"/>
          </w:tcPr>
          <w:p w:rsidR="0052062A" w:rsidRPr="0072331D" w:rsidRDefault="0052062A" w:rsidP="0072331D">
            <w:pPr>
              <w:keepNext/>
              <w:ind w:firstLine="0"/>
              <w:rPr>
                <w:sz w:val="20"/>
                <w:szCs w:val="20"/>
              </w:rPr>
            </w:pPr>
            <w:r w:rsidRPr="0072331D">
              <w:rPr>
                <w:sz w:val="20"/>
                <w:szCs w:val="20"/>
              </w:rPr>
              <w:t>Другие</w:t>
            </w:r>
          </w:p>
        </w:tc>
        <w:tc>
          <w:tcPr>
            <w:tcW w:w="2392" w:type="dxa"/>
            <w:shd w:val="clear" w:color="auto" w:fill="auto"/>
          </w:tcPr>
          <w:p w:rsidR="0052062A" w:rsidRPr="0072331D" w:rsidRDefault="0052062A" w:rsidP="0072331D">
            <w:pPr>
              <w:keepNext/>
              <w:ind w:firstLine="0"/>
              <w:rPr>
                <w:sz w:val="20"/>
                <w:szCs w:val="20"/>
              </w:rPr>
            </w:pPr>
            <w:r w:rsidRPr="0072331D">
              <w:rPr>
                <w:sz w:val="20"/>
                <w:szCs w:val="20"/>
              </w:rPr>
              <w:t>20</w:t>
            </w:r>
            <w:r w:rsidR="00DF10BF" w:rsidRPr="0072331D">
              <w:rPr>
                <w:sz w:val="20"/>
                <w:szCs w:val="20"/>
              </w:rPr>
              <w:t>%</w:t>
            </w:r>
          </w:p>
        </w:tc>
      </w:tr>
    </w:tbl>
    <w:p w:rsidR="0052062A" w:rsidRPr="00691553" w:rsidRDefault="0052062A" w:rsidP="00691553">
      <w:pPr>
        <w:keepNext/>
        <w:jc w:val="center"/>
        <w:rPr>
          <w:szCs w:val="28"/>
          <w:vertAlign w:val="subscript"/>
        </w:rPr>
      </w:pPr>
      <w:r w:rsidRPr="00691553">
        <w:rPr>
          <w:szCs w:val="28"/>
          <w:vertAlign w:val="subscript"/>
        </w:rPr>
        <w:t>Источник СЕ</w:t>
      </w:r>
      <w:r w:rsidRPr="00691553">
        <w:rPr>
          <w:szCs w:val="28"/>
          <w:vertAlign w:val="subscript"/>
          <w:lang w:val="en-US"/>
        </w:rPr>
        <w:t>RT</w:t>
      </w:r>
    </w:p>
    <w:p w:rsidR="00691553" w:rsidRDefault="00691553" w:rsidP="00691553">
      <w:pPr>
        <w:rPr>
          <w:szCs w:val="28"/>
          <w:lang w:val="en-US"/>
        </w:rPr>
      </w:pPr>
    </w:p>
    <w:p w:rsidR="009B2876" w:rsidRPr="00691553" w:rsidRDefault="009B2876" w:rsidP="00691553">
      <w:pPr>
        <w:rPr>
          <w:szCs w:val="28"/>
        </w:rPr>
      </w:pPr>
      <w:r w:rsidRPr="00691553">
        <w:rPr>
          <w:szCs w:val="28"/>
        </w:rPr>
        <w:t>Многие саботажники на момент совершения диверсии являются уже бывшими сотрудниками компании-жертвы, сохранившими доступ к ее информационным ресурсам по каким-то причинам (вероятно, оплошности администратора). Заметим, это почти половина всех случаев.</w:t>
      </w:r>
    </w:p>
    <w:p w:rsidR="00FE097A" w:rsidRPr="00691553" w:rsidRDefault="009D2801" w:rsidP="00691553">
      <w:pPr>
        <w:rPr>
          <w:szCs w:val="28"/>
        </w:rPr>
      </w:pPr>
      <w:r w:rsidRPr="00691553">
        <w:rPr>
          <w:szCs w:val="28"/>
        </w:rPr>
        <w:t>Как показало исследование CERT, практически все корпоративные диверсанты являются специалистами, так или иначе связанными с информационными технологиями.</w:t>
      </w:r>
    </w:p>
    <w:p w:rsidR="00856034" w:rsidRPr="00691553" w:rsidRDefault="00856034" w:rsidP="00691553">
      <w:pPr>
        <w:rPr>
          <w:szCs w:val="28"/>
        </w:rPr>
      </w:pPr>
    </w:p>
    <w:p w:rsidR="00FF5614" w:rsidRPr="00691553" w:rsidRDefault="00FF5614" w:rsidP="00691553">
      <w:pPr>
        <w:pStyle w:val="ac"/>
        <w:jc w:val="center"/>
        <w:rPr>
          <w:sz w:val="28"/>
          <w:szCs w:val="28"/>
        </w:rPr>
      </w:pPr>
      <w:r w:rsidRPr="00691553">
        <w:rPr>
          <w:color w:val="000000"/>
          <w:sz w:val="28"/>
          <w:szCs w:val="28"/>
          <w:lang w:eastAsia="ru-RU"/>
        </w:rPr>
        <w:t>Табл</w:t>
      </w:r>
      <w:r w:rsidR="005F766C" w:rsidRPr="00691553">
        <w:rPr>
          <w:color w:val="000000"/>
          <w:sz w:val="28"/>
          <w:szCs w:val="28"/>
          <w:lang w:eastAsia="ru-RU"/>
        </w:rPr>
        <w:t xml:space="preserve">. </w:t>
      </w:r>
      <w:r w:rsidRPr="00691553">
        <w:rPr>
          <w:color w:val="000000"/>
          <w:sz w:val="28"/>
          <w:szCs w:val="28"/>
          <w:lang w:eastAsia="ru-RU"/>
        </w:rPr>
        <w:t xml:space="preserve"> 3 </w:t>
      </w:r>
      <w:r w:rsidRPr="00691553">
        <w:rPr>
          <w:sz w:val="28"/>
          <w:szCs w:val="28"/>
        </w:rPr>
        <w:t>Портрет типичного саботажника</w:t>
      </w:r>
    </w:p>
    <w:tbl>
      <w:tblPr>
        <w:tblW w:w="0" w:type="auto"/>
        <w:tblInd w:w="2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6"/>
        <w:gridCol w:w="1886"/>
      </w:tblGrid>
      <w:tr w:rsidR="0052062A" w:rsidRPr="0072331D" w:rsidTr="0072331D">
        <w:tc>
          <w:tcPr>
            <w:tcW w:w="3606" w:type="dxa"/>
            <w:shd w:val="clear" w:color="auto" w:fill="auto"/>
          </w:tcPr>
          <w:p w:rsidR="0052062A" w:rsidRPr="0072331D" w:rsidRDefault="0052062A" w:rsidP="0072331D">
            <w:pPr>
              <w:keepNext/>
              <w:ind w:firstLine="3"/>
              <w:jc w:val="center"/>
              <w:rPr>
                <w:sz w:val="20"/>
                <w:szCs w:val="20"/>
              </w:rPr>
            </w:pPr>
            <w:r w:rsidRPr="0072331D">
              <w:rPr>
                <w:sz w:val="20"/>
                <w:szCs w:val="20"/>
              </w:rPr>
              <w:t>Инженер</w:t>
            </w:r>
          </w:p>
        </w:tc>
        <w:tc>
          <w:tcPr>
            <w:tcW w:w="1886" w:type="dxa"/>
            <w:shd w:val="clear" w:color="auto" w:fill="auto"/>
          </w:tcPr>
          <w:p w:rsidR="0052062A" w:rsidRPr="0072331D" w:rsidRDefault="0052062A" w:rsidP="0072331D">
            <w:pPr>
              <w:keepNext/>
              <w:ind w:firstLine="3"/>
              <w:jc w:val="center"/>
              <w:rPr>
                <w:sz w:val="20"/>
                <w:szCs w:val="20"/>
              </w:rPr>
            </w:pPr>
            <w:r w:rsidRPr="0072331D">
              <w:rPr>
                <w:sz w:val="20"/>
                <w:szCs w:val="20"/>
              </w:rPr>
              <w:t>14</w:t>
            </w:r>
            <w:r w:rsidR="00DF10BF" w:rsidRPr="0072331D">
              <w:rPr>
                <w:sz w:val="20"/>
                <w:szCs w:val="20"/>
              </w:rPr>
              <w:t>%</w:t>
            </w:r>
          </w:p>
        </w:tc>
      </w:tr>
      <w:tr w:rsidR="0052062A" w:rsidRPr="0072331D" w:rsidTr="0072331D">
        <w:tc>
          <w:tcPr>
            <w:tcW w:w="3606" w:type="dxa"/>
            <w:shd w:val="clear" w:color="auto" w:fill="auto"/>
          </w:tcPr>
          <w:p w:rsidR="0052062A" w:rsidRPr="0072331D" w:rsidRDefault="0052062A" w:rsidP="0072331D">
            <w:pPr>
              <w:keepNext/>
              <w:ind w:firstLine="3"/>
              <w:jc w:val="center"/>
              <w:rPr>
                <w:sz w:val="20"/>
                <w:szCs w:val="20"/>
              </w:rPr>
            </w:pPr>
            <w:r w:rsidRPr="0072331D">
              <w:rPr>
                <w:sz w:val="20"/>
                <w:szCs w:val="20"/>
              </w:rPr>
              <w:t>Программист</w:t>
            </w:r>
          </w:p>
        </w:tc>
        <w:tc>
          <w:tcPr>
            <w:tcW w:w="1886" w:type="dxa"/>
            <w:shd w:val="clear" w:color="auto" w:fill="auto"/>
          </w:tcPr>
          <w:p w:rsidR="0052062A" w:rsidRPr="0072331D" w:rsidRDefault="0052062A" w:rsidP="0072331D">
            <w:pPr>
              <w:keepNext/>
              <w:ind w:firstLine="3"/>
              <w:jc w:val="center"/>
              <w:rPr>
                <w:sz w:val="20"/>
                <w:szCs w:val="20"/>
              </w:rPr>
            </w:pPr>
            <w:r w:rsidRPr="0072331D">
              <w:rPr>
                <w:sz w:val="20"/>
                <w:szCs w:val="20"/>
              </w:rPr>
              <w:t>21</w:t>
            </w:r>
            <w:r w:rsidR="00DF10BF" w:rsidRPr="0072331D">
              <w:rPr>
                <w:sz w:val="20"/>
                <w:szCs w:val="20"/>
              </w:rPr>
              <w:t>%</w:t>
            </w:r>
          </w:p>
        </w:tc>
      </w:tr>
      <w:tr w:rsidR="0052062A" w:rsidRPr="0072331D" w:rsidTr="0072331D">
        <w:tc>
          <w:tcPr>
            <w:tcW w:w="3606" w:type="dxa"/>
            <w:shd w:val="clear" w:color="auto" w:fill="auto"/>
          </w:tcPr>
          <w:p w:rsidR="0052062A" w:rsidRPr="0072331D" w:rsidRDefault="0052062A" w:rsidP="0072331D">
            <w:pPr>
              <w:keepNext/>
              <w:ind w:firstLine="3"/>
              <w:jc w:val="center"/>
              <w:rPr>
                <w:sz w:val="20"/>
                <w:szCs w:val="20"/>
              </w:rPr>
            </w:pPr>
            <w:r w:rsidRPr="0072331D">
              <w:rPr>
                <w:sz w:val="20"/>
                <w:szCs w:val="20"/>
              </w:rPr>
              <w:t>Системны</w:t>
            </w:r>
            <w:r w:rsidR="001F0813" w:rsidRPr="0072331D">
              <w:rPr>
                <w:sz w:val="20"/>
                <w:szCs w:val="20"/>
              </w:rPr>
              <w:t>й</w:t>
            </w:r>
            <w:r w:rsidRPr="0072331D">
              <w:rPr>
                <w:sz w:val="20"/>
                <w:szCs w:val="20"/>
              </w:rPr>
              <w:t xml:space="preserve"> администратор</w:t>
            </w:r>
          </w:p>
        </w:tc>
        <w:tc>
          <w:tcPr>
            <w:tcW w:w="1886" w:type="dxa"/>
            <w:shd w:val="clear" w:color="auto" w:fill="auto"/>
          </w:tcPr>
          <w:p w:rsidR="0052062A" w:rsidRPr="0072331D" w:rsidRDefault="0052062A" w:rsidP="0072331D">
            <w:pPr>
              <w:keepNext/>
              <w:ind w:firstLine="3"/>
              <w:jc w:val="center"/>
              <w:rPr>
                <w:sz w:val="20"/>
                <w:szCs w:val="20"/>
              </w:rPr>
            </w:pPr>
            <w:r w:rsidRPr="0072331D">
              <w:rPr>
                <w:sz w:val="20"/>
                <w:szCs w:val="20"/>
              </w:rPr>
              <w:t>38</w:t>
            </w:r>
            <w:r w:rsidR="00DF10BF" w:rsidRPr="0072331D">
              <w:rPr>
                <w:sz w:val="20"/>
                <w:szCs w:val="20"/>
              </w:rPr>
              <w:t>%</w:t>
            </w:r>
          </w:p>
        </w:tc>
      </w:tr>
      <w:tr w:rsidR="0052062A" w:rsidRPr="0072331D" w:rsidTr="0072331D">
        <w:tc>
          <w:tcPr>
            <w:tcW w:w="3606" w:type="dxa"/>
            <w:shd w:val="clear" w:color="auto" w:fill="auto"/>
          </w:tcPr>
          <w:p w:rsidR="0052062A" w:rsidRPr="0072331D" w:rsidRDefault="0052062A" w:rsidP="0072331D">
            <w:pPr>
              <w:keepNext/>
              <w:ind w:firstLine="3"/>
              <w:jc w:val="center"/>
              <w:rPr>
                <w:sz w:val="20"/>
                <w:szCs w:val="20"/>
                <w:lang w:val="en-US"/>
              </w:rPr>
            </w:pPr>
            <w:r w:rsidRPr="0072331D">
              <w:rPr>
                <w:sz w:val="20"/>
                <w:szCs w:val="20"/>
              </w:rPr>
              <w:t xml:space="preserve">Специалист по </w:t>
            </w:r>
            <w:r w:rsidRPr="0072331D">
              <w:rPr>
                <w:sz w:val="20"/>
                <w:szCs w:val="20"/>
                <w:lang w:val="en-US"/>
              </w:rPr>
              <w:t>IT</w:t>
            </w:r>
          </w:p>
        </w:tc>
        <w:tc>
          <w:tcPr>
            <w:tcW w:w="1886" w:type="dxa"/>
            <w:shd w:val="clear" w:color="auto" w:fill="auto"/>
          </w:tcPr>
          <w:p w:rsidR="0052062A" w:rsidRPr="0072331D" w:rsidRDefault="0052062A" w:rsidP="0072331D">
            <w:pPr>
              <w:keepNext/>
              <w:ind w:firstLine="3"/>
              <w:jc w:val="center"/>
              <w:rPr>
                <w:sz w:val="20"/>
                <w:szCs w:val="20"/>
              </w:rPr>
            </w:pPr>
            <w:r w:rsidRPr="0072331D">
              <w:rPr>
                <w:sz w:val="20"/>
                <w:szCs w:val="20"/>
              </w:rPr>
              <w:t>14</w:t>
            </w:r>
            <w:r w:rsidR="00DF10BF" w:rsidRPr="0072331D">
              <w:rPr>
                <w:sz w:val="20"/>
                <w:szCs w:val="20"/>
              </w:rPr>
              <w:t>%</w:t>
            </w:r>
          </w:p>
        </w:tc>
      </w:tr>
      <w:tr w:rsidR="0052062A" w:rsidRPr="0072331D" w:rsidTr="0072331D">
        <w:tc>
          <w:tcPr>
            <w:tcW w:w="3606" w:type="dxa"/>
            <w:shd w:val="clear" w:color="auto" w:fill="auto"/>
          </w:tcPr>
          <w:p w:rsidR="0052062A" w:rsidRPr="0072331D" w:rsidRDefault="00856034" w:rsidP="0072331D">
            <w:pPr>
              <w:keepNext/>
              <w:ind w:firstLine="3"/>
              <w:jc w:val="center"/>
              <w:rPr>
                <w:sz w:val="20"/>
                <w:szCs w:val="20"/>
              </w:rPr>
            </w:pPr>
            <w:r w:rsidRPr="0072331D">
              <w:rPr>
                <w:sz w:val="20"/>
                <w:szCs w:val="20"/>
              </w:rPr>
              <w:t>Д</w:t>
            </w:r>
            <w:r w:rsidR="0052062A" w:rsidRPr="0072331D">
              <w:rPr>
                <w:sz w:val="20"/>
                <w:szCs w:val="20"/>
              </w:rPr>
              <w:t>ругое</w:t>
            </w:r>
          </w:p>
        </w:tc>
        <w:tc>
          <w:tcPr>
            <w:tcW w:w="1886" w:type="dxa"/>
            <w:shd w:val="clear" w:color="auto" w:fill="auto"/>
          </w:tcPr>
          <w:p w:rsidR="0052062A" w:rsidRPr="0072331D" w:rsidRDefault="0052062A" w:rsidP="0072331D">
            <w:pPr>
              <w:keepNext/>
              <w:ind w:firstLine="3"/>
              <w:jc w:val="center"/>
              <w:rPr>
                <w:sz w:val="20"/>
                <w:szCs w:val="20"/>
              </w:rPr>
            </w:pPr>
            <w:r w:rsidRPr="0072331D">
              <w:rPr>
                <w:sz w:val="20"/>
                <w:szCs w:val="20"/>
              </w:rPr>
              <w:t>13</w:t>
            </w:r>
            <w:r w:rsidR="00DF10BF" w:rsidRPr="0072331D">
              <w:rPr>
                <w:sz w:val="20"/>
                <w:szCs w:val="20"/>
              </w:rPr>
              <w:t>%</w:t>
            </w:r>
          </w:p>
        </w:tc>
      </w:tr>
    </w:tbl>
    <w:p w:rsidR="0052062A" w:rsidRPr="00691553" w:rsidRDefault="0052062A" w:rsidP="00691553">
      <w:pPr>
        <w:keepNext/>
        <w:rPr>
          <w:szCs w:val="28"/>
          <w:vertAlign w:val="subscript"/>
          <w:lang w:val="en-US"/>
        </w:rPr>
      </w:pPr>
      <w:r w:rsidRPr="00691553">
        <w:rPr>
          <w:szCs w:val="28"/>
          <w:vertAlign w:val="subscript"/>
        </w:rPr>
        <w:t>Источник СЕ</w:t>
      </w:r>
      <w:r w:rsidRPr="00691553">
        <w:rPr>
          <w:szCs w:val="28"/>
          <w:vertAlign w:val="subscript"/>
          <w:lang w:val="en-US"/>
        </w:rPr>
        <w:t>RT</w:t>
      </w:r>
    </w:p>
    <w:p w:rsidR="00691553" w:rsidRDefault="00691553" w:rsidP="00691553">
      <w:pPr>
        <w:rPr>
          <w:szCs w:val="28"/>
          <w:lang w:val="en-US"/>
        </w:rPr>
      </w:pPr>
    </w:p>
    <w:p w:rsidR="009D2801" w:rsidRPr="00691553" w:rsidRDefault="009D2801" w:rsidP="00691553">
      <w:pPr>
        <w:rPr>
          <w:szCs w:val="28"/>
        </w:rPr>
      </w:pPr>
      <w:r w:rsidRPr="00691553">
        <w:rPr>
          <w:szCs w:val="28"/>
        </w:rPr>
        <w:t>Таким образом, из наиболее достоверных черт саботажника можно выделить всего две: это мужчина, сотрудник технического департамента.</w:t>
      </w:r>
      <w:r w:rsidR="00D906B8" w:rsidRPr="00691553">
        <w:rPr>
          <w:szCs w:val="28"/>
        </w:rPr>
        <w:t xml:space="preserve"> </w:t>
      </w:r>
      <w:r w:rsidR="00FE097A" w:rsidRPr="00691553">
        <w:rPr>
          <w:szCs w:val="28"/>
        </w:rPr>
        <w:t>Д</w:t>
      </w:r>
      <w:r w:rsidRPr="00691553">
        <w:rPr>
          <w:szCs w:val="28"/>
        </w:rPr>
        <w:t xml:space="preserve">евять из десяти диверсий совершаются людьми, так или иначе связанными с информационными технологиями. По мнению экспертов компании InfoWatch, разработчика систем защиты конфиденциальной информации от инсайдеров, причина такой профессиональной принадлежности кроется в психологических особенностях этих служащих. Подробнее разобраться в проблеме позволят два примера из жизни, наиболее ярко иллюстрирующие типичные черты характера IT-профессионалов. </w:t>
      </w:r>
    </w:p>
    <w:p w:rsidR="009D2801" w:rsidRPr="00691553" w:rsidRDefault="009D2801" w:rsidP="00691553">
      <w:pPr>
        <w:rPr>
          <w:szCs w:val="28"/>
        </w:rPr>
      </w:pPr>
      <w:r w:rsidRPr="00691553">
        <w:rPr>
          <w:szCs w:val="28"/>
        </w:rPr>
        <w:t xml:space="preserve">«Я работал в средней по величине компании, занимающейся разработкой программного обеспечения. При доступе к основным серверам у меня были привилегии администратора. Только чтобы размять свой ум, я обдумывал, как можно использовать этот доступ злонамеренно, и разработал следующий план. Во-первых, взломать </w:t>
      </w:r>
      <w:r w:rsidR="00645A6C" w:rsidRPr="00691553">
        <w:rPr>
          <w:szCs w:val="28"/>
        </w:rPr>
        <w:t xml:space="preserve">систему резервного копирования... </w:t>
      </w:r>
      <w:r w:rsidRPr="00691553">
        <w:rPr>
          <w:szCs w:val="28"/>
        </w:rPr>
        <w:t>Во-вторых, подождать год или дольше. В-третьих, стереть всю информацию на серверах, включая взломанное программное обеспечение для шифрования/дешифрования резервных данных. Таким образом, у предприятия останутся лишь зашифрованные резервные копии (без ключа). В-четвертых, предложить компании купить ключи, которые удалось получить еще на первом шаге. Если фирма откажется, то потеряет годы своей работы. Это, конечно, всего лишь гипотетический план. Я не пытался претворить его в жизнь, поэтому не знаю, сработал бы он или нет…», — Филиэс Купио (Filias Cupio). «Большинство специалистов по информационным технологиям, которых я знаю, даже еще начинающие ребята, сразу же при вступлении в должность первым делом устанавливают программу скрытого управления (rootkit) в корпоративную систему. Это рефлекс. Ребята не хотят никому навредить и не строят вредоносных планов, им просто нужен надежный доступ к системе, чтобы можно было спокойно работать из дома или колледжа», — Бен.</w:t>
      </w:r>
    </w:p>
    <w:p w:rsidR="00855A70" w:rsidRPr="00691553" w:rsidRDefault="00855A70" w:rsidP="00691553">
      <w:pPr>
        <w:rPr>
          <w:szCs w:val="28"/>
        </w:rPr>
      </w:pPr>
      <w:r w:rsidRPr="00691553">
        <w:rPr>
          <w:szCs w:val="28"/>
        </w:rPr>
        <w:t>Глубокая психологическая подоплека акта саботажа часто приводит к тому, что рассерженный служащий угрожает начальству или сослуживцам.</w:t>
      </w:r>
      <w:r w:rsidRPr="00691553">
        <w:rPr>
          <w:color w:val="000000"/>
          <w:szCs w:val="28"/>
          <w:lang w:eastAsia="ru-RU"/>
        </w:rPr>
        <w:t xml:space="preserve"> </w:t>
      </w:r>
      <w:r w:rsidRPr="00691553">
        <w:rPr>
          <w:szCs w:val="28"/>
        </w:rPr>
        <w:t xml:space="preserve">Иногда он даже делится своими мыслями с кем-то из коллег. Другими словами, информация о готовящейся диверсии есть не только у саботажника. Аналитики подсчитали, что в 31% случаев сведениями о планах диверсанта располагают другие люди. Из них 64% — коллеги, 21% — друзья, 14% — члены семьи, а еще 14% —сообщники. </w:t>
      </w:r>
    </w:p>
    <w:p w:rsidR="00855A70" w:rsidRPr="00691553" w:rsidRDefault="00855A70" w:rsidP="00691553">
      <w:pPr>
        <w:rPr>
          <w:szCs w:val="28"/>
        </w:rPr>
      </w:pPr>
      <w:r w:rsidRPr="00691553">
        <w:rPr>
          <w:szCs w:val="28"/>
        </w:rPr>
        <w:t xml:space="preserve">В 47% случаев </w:t>
      </w:r>
      <w:r w:rsidR="00645A6C" w:rsidRPr="00691553">
        <w:rPr>
          <w:szCs w:val="28"/>
        </w:rPr>
        <w:t>диверсанты</w:t>
      </w:r>
      <w:r w:rsidRPr="00691553">
        <w:rPr>
          <w:szCs w:val="28"/>
        </w:rPr>
        <w:t xml:space="preserve"> совершают подготовительные действия (например крадут резервные копии конфиденциальных данных). В 27% — конструируют и проверяют механизм атаки (готовят логическую бомбу в корпоративной сети, дополнительные скрытые входы в систему и т. д). При этом в 37% случаев активность сотрудников можно заметить: из этого количества 67% подготовительных действий заметны в режиме online, 11% — offline, 22% — обоих сразу.</w:t>
      </w:r>
    </w:p>
    <w:p w:rsidR="00855A70" w:rsidRPr="00691553" w:rsidRDefault="00855A70" w:rsidP="00691553">
      <w:pPr>
        <w:rPr>
          <w:szCs w:val="28"/>
        </w:rPr>
      </w:pPr>
      <w:r w:rsidRPr="00691553">
        <w:rPr>
          <w:szCs w:val="28"/>
        </w:rPr>
        <w:t xml:space="preserve">Следует также учесть, что подавляющее большинство атак производится саботажниками в нерабочее время и с помощью удаленного доступа к корпоративной сети. </w:t>
      </w:r>
      <w:r w:rsidR="00DE229F" w:rsidRPr="00691553">
        <w:rPr>
          <w:szCs w:val="28"/>
        </w:rPr>
        <w:t>[</w:t>
      </w:r>
      <w:r w:rsidR="007C728C" w:rsidRPr="00691553">
        <w:rPr>
          <w:noProof/>
          <w:szCs w:val="28"/>
        </w:rPr>
        <w:t>7</w:t>
      </w:r>
      <w:r w:rsidR="00DE229F" w:rsidRPr="00691553">
        <w:rPr>
          <w:noProof/>
          <w:szCs w:val="28"/>
        </w:rPr>
        <w:t>]</w:t>
      </w:r>
    </w:p>
    <w:p w:rsidR="00CB585D" w:rsidRPr="00691553" w:rsidRDefault="00E60A76" w:rsidP="00691553">
      <w:pPr>
        <w:pStyle w:val="2"/>
        <w:numPr>
          <w:ilvl w:val="0"/>
          <w:numId w:val="0"/>
        </w:numPr>
        <w:spacing w:before="0" w:after="0"/>
        <w:ind w:firstLine="709"/>
        <w:jc w:val="center"/>
        <w:rPr>
          <w:b/>
          <w:szCs w:val="28"/>
        </w:rPr>
      </w:pPr>
      <w:r w:rsidRPr="00691553">
        <w:rPr>
          <w:szCs w:val="28"/>
        </w:rPr>
        <w:br w:type="page"/>
      </w:r>
      <w:bookmarkStart w:id="11" w:name="_Toc215916391"/>
      <w:r w:rsidR="00FF5614" w:rsidRPr="00691553">
        <w:rPr>
          <w:b/>
          <w:szCs w:val="28"/>
        </w:rPr>
        <w:t xml:space="preserve">3. </w:t>
      </w:r>
      <w:r w:rsidR="007C728C" w:rsidRPr="00691553">
        <w:rPr>
          <w:b/>
          <w:szCs w:val="28"/>
        </w:rPr>
        <w:t>Законы в области защиты от внутренних угроз</w:t>
      </w:r>
      <w:bookmarkEnd w:id="11"/>
    </w:p>
    <w:p w:rsidR="00DE229F" w:rsidRPr="00691553" w:rsidRDefault="00DE229F" w:rsidP="00691553">
      <w:pPr>
        <w:rPr>
          <w:szCs w:val="28"/>
          <w:lang w:eastAsia="ru-RU"/>
        </w:rPr>
      </w:pPr>
    </w:p>
    <w:p w:rsidR="00713666" w:rsidRPr="00691553" w:rsidRDefault="00713666" w:rsidP="00691553">
      <w:pPr>
        <w:pStyle w:val="3"/>
        <w:rPr>
          <w:szCs w:val="28"/>
          <w:lang w:eastAsia="ru-RU"/>
        </w:rPr>
      </w:pPr>
      <w:bookmarkStart w:id="12" w:name="_Toc215916392"/>
      <w:r w:rsidRPr="00691553">
        <w:rPr>
          <w:szCs w:val="28"/>
          <w:lang w:eastAsia="ru-RU"/>
        </w:rPr>
        <w:t xml:space="preserve">Правовое и нормативное </w:t>
      </w:r>
      <w:r w:rsidRPr="00691553">
        <w:rPr>
          <w:szCs w:val="28"/>
        </w:rPr>
        <w:t>регулирование</w:t>
      </w:r>
      <w:bookmarkEnd w:id="12"/>
      <w:r w:rsidRPr="00691553">
        <w:rPr>
          <w:szCs w:val="28"/>
          <w:lang w:eastAsia="ru-RU"/>
        </w:rPr>
        <w:t xml:space="preserve"> </w:t>
      </w:r>
    </w:p>
    <w:p w:rsidR="00713666" w:rsidRPr="00691553" w:rsidRDefault="00713666" w:rsidP="00691553">
      <w:pPr>
        <w:rPr>
          <w:szCs w:val="28"/>
          <w:lang w:eastAsia="ru-RU"/>
        </w:rPr>
      </w:pPr>
      <w:r w:rsidRPr="00691553">
        <w:rPr>
          <w:szCs w:val="28"/>
          <w:lang w:eastAsia="ru-RU"/>
        </w:rPr>
        <w:t>Специфика сектора телекоммуникаций (по сравнению с другими отраслями) проявляется и в вопросах нормативного регулирования. Во-первых, компании этой отрасли часто ориентированы на предоставление услуг физическим лицам, а потому аккумулируют в своей корпоративной сети огромные объемы персональных данных абонентов. Отсюда пристальное внимание руководства департаментов ИТ и ИБ к ФЗ «О персональных данных», который предъявляет целый ряд требований к безопасности приватных сведений граждан</w:t>
      </w:r>
      <w:r w:rsidRPr="00691553">
        <w:rPr>
          <w:b/>
          <w:bCs/>
          <w:i/>
          <w:iCs/>
          <w:szCs w:val="28"/>
          <w:lang w:eastAsia="ru-RU"/>
        </w:rPr>
        <w:t xml:space="preserve">. </w:t>
      </w:r>
      <w:r w:rsidRPr="00691553">
        <w:rPr>
          <w:szCs w:val="28"/>
          <w:lang w:eastAsia="ru-RU"/>
        </w:rPr>
        <w:t xml:space="preserve">Во-вторых, телеком не так давно обзавелся собственным стандартом под названием «Базовый уровень информационной безопасности операторов связи» </w:t>
      </w:r>
      <w:r w:rsidR="00DE229F" w:rsidRPr="00691553">
        <w:rPr>
          <w:szCs w:val="28"/>
          <w:lang w:eastAsia="ru-RU"/>
        </w:rPr>
        <w:t>[</w:t>
      </w:r>
      <w:r w:rsidR="007C728C" w:rsidRPr="00691553">
        <w:rPr>
          <w:noProof/>
          <w:szCs w:val="28"/>
          <w:lang w:eastAsia="ru-RU"/>
        </w:rPr>
        <w:t>8</w:t>
      </w:r>
      <w:r w:rsidR="00DE229F" w:rsidRPr="00691553">
        <w:rPr>
          <w:noProof/>
          <w:szCs w:val="28"/>
          <w:lang w:eastAsia="ru-RU"/>
        </w:rPr>
        <w:t>]</w:t>
      </w:r>
      <w:r w:rsidRPr="00691553">
        <w:rPr>
          <w:szCs w:val="28"/>
          <w:lang w:eastAsia="ru-RU"/>
        </w:rPr>
        <w:t xml:space="preserve">. </w:t>
      </w:r>
      <w:r w:rsidR="008375DA" w:rsidRPr="00691553">
        <w:rPr>
          <w:szCs w:val="28"/>
        </w:rPr>
        <w:t>Он представляет собой минимальный набор рекомендаций, реализация которых должна гарантировать определенный уровень ИБ коммуникационных услуг, позволяя обеспечить баланс интересов операторов, пользователей и государства. Разработка этого норматива обусловлена развитием телекоммуникационной отрасли: операторы связи вынуждены объединять свои сети, чтобы предоставлять необходимый набор услуг, однако сами операторы не знают, с кем они имеют дело и кому они могут доверять, чтобы избежать угроз ИБ</w:t>
      </w:r>
      <w:r w:rsidR="003B7E48" w:rsidRPr="00691553">
        <w:rPr>
          <w:szCs w:val="28"/>
        </w:rPr>
        <w:t xml:space="preserve"> [</w:t>
      </w:r>
      <w:r w:rsidR="003B7E48" w:rsidRPr="00691553">
        <w:rPr>
          <w:noProof/>
          <w:szCs w:val="28"/>
        </w:rPr>
        <w:t>9]</w:t>
      </w:r>
      <w:r w:rsidR="008375DA" w:rsidRPr="00691553">
        <w:rPr>
          <w:szCs w:val="28"/>
        </w:rPr>
        <w:t xml:space="preserve">. </w:t>
      </w:r>
      <w:r w:rsidRPr="00691553">
        <w:rPr>
          <w:szCs w:val="28"/>
          <w:lang w:eastAsia="ru-RU"/>
        </w:rPr>
        <w:t>Некоторые положения этого документа напрямую касаются внутренних рисков ИБ и проблем сохранения персональных данных. Например, оператору рекомендуется «обеспечивать конфиденциальность передаваемой и/или хранимой информации систем управления и автоматизированных систем расчета за услуги связи (биллинга), сведений об абонентах (персональных данных физических лиц</w:t>
      </w:r>
      <w:r w:rsidR="00A00996" w:rsidRPr="00691553">
        <w:rPr>
          <w:szCs w:val="28"/>
          <w:lang w:eastAsia="ru-RU"/>
        </w:rPr>
        <w:t>)</w:t>
      </w:r>
      <w:r w:rsidRPr="00691553">
        <w:rPr>
          <w:szCs w:val="28"/>
          <w:lang w:eastAsia="ru-RU"/>
        </w:rPr>
        <w:t xml:space="preserve"> и оказываемых им услугах связи, ставших известными операторам связи в силу исполнения договоров об оказании услуг связи». От компаний требуют вести журналы регистрации событий ИБ и хранить их согласно срокам исковой давности (в России – 3 года). Более того, «для фильтрации потока первичных событий рекомендуется применять технические средства корреляции событий, оптимизирующие записи в журналах инцидентов по информационной безопасности». Нельзя обойти вниманием пункт, который гласит: «Оператору, допустившему утрату баз данных абонентов (клиентов) других (взаимодействующих) операторов, рекомендуется информировать последних об этом в кратчайшие сроки». Таким образом, российский сектор телекоммуникаций постепенно приближается к передовому опыту – в США и ЕС компании уже давно несут ответственность за утечку приватных данных и по закону обязаны поставить пострадавших в известность об утечке. </w:t>
      </w:r>
      <w:r w:rsidR="008375DA" w:rsidRPr="00691553">
        <w:rPr>
          <w:szCs w:val="28"/>
          <w:lang w:eastAsia="ru-RU"/>
        </w:rPr>
        <w:t>С</w:t>
      </w:r>
      <w:r w:rsidRPr="00691553">
        <w:rPr>
          <w:szCs w:val="28"/>
          <w:lang w:eastAsia="ru-RU"/>
        </w:rPr>
        <w:t>о временем такая норма</w:t>
      </w:r>
      <w:r w:rsidR="008375DA" w:rsidRPr="00691553">
        <w:rPr>
          <w:szCs w:val="28"/>
          <w:lang w:eastAsia="ru-RU"/>
        </w:rPr>
        <w:t xml:space="preserve"> должна</w:t>
      </w:r>
      <w:r w:rsidRPr="00691553">
        <w:rPr>
          <w:szCs w:val="28"/>
          <w:lang w:eastAsia="ru-RU"/>
        </w:rPr>
        <w:t xml:space="preserve"> появит</w:t>
      </w:r>
      <w:r w:rsidR="008375DA" w:rsidRPr="00691553">
        <w:rPr>
          <w:szCs w:val="28"/>
          <w:lang w:eastAsia="ru-RU"/>
        </w:rPr>
        <w:t>ь</w:t>
      </w:r>
      <w:r w:rsidRPr="00691553">
        <w:rPr>
          <w:szCs w:val="28"/>
          <w:lang w:eastAsia="ru-RU"/>
        </w:rPr>
        <w:t>ся и в России.</w:t>
      </w:r>
    </w:p>
    <w:p w:rsidR="00713666" w:rsidRPr="00691553" w:rsidRDefault="00713666" w:rsidP="00691553">
      <w:pPr>
        <w:rPr>
          <w:b/>
          <w:bCs/>
          <w:i/>
          <w:iCs/>
          <w:szCs w:val="28"/>
          <w:lang w:eastAsia="ru-RU"/>
        </w:rPr>
      </w:pPr>
      <w:r w:rsidRPr="00691553">
        <w:rPr>
          <w:szCs w:val="28"/>
          <w:lang w:eastAsia="ru-RU"/>
        </w:rPr>
        <w:t xml:space="preserve">Правда, утверждать, что нормативное регулирование играет определяющую роль в секторе телекоммуникаций, пока нельзя. Тем не менее руководству уже сегодня следовало бы задуматься о соответствии ИТ и ИБ существующим стандартам и законам на тот случай, если надзорные органы начнут наконец действовать. Кроме того, крупные телекоммуникационные компании, чьи акции котируются на биржах, обязаны удовлетворять требованиям фондовых рынков. В России, например, это </w:t>
      </w:r>
      <w:r w:rsidR="00A73FF0" w:rsidRPr="00691553">
        <w:rPr>
          <w:szCs w:val="28"/>
          <w:lang w:eastAsia="ru-RU"/>
        </w:rPr>
        <w:t xml:space="preserve">необязательный </w:t>
      </w:r>
      <w:r w:rsidRPr="00691553">
        <w:rPr>
          <w:szCs w:val="28"/>
          <w:lang w:eastAsia="ru-RU"/>
        </w:rPr>
        <w:t>Кодекс</w:t>
      </w:r>
      <w:r w:rsidR="00A73FF0" w:rsidRPr="00691553">
        <w:rPr>
          <w:szCs w:val="28"/>
          <w:lang w:eastAsia="ru-RU"/>
        </w:rPr>
        <w:t xml:space="preserve"> корпоративного поведения ФСФР (</w:t>
      </w:r>
      <w:r w:rsidR="00A73FF0" w:rsidRPr="00691553">
        <w:rPr>
          <w:bCs/>
          <w:szCs w:val="28"/>
          <w:lang w:eastAsia="ru-RU"/>
        </w:rPr>
        <w:t>Федеральная</w:t>
      </w:r>
      <w:r w:rsidR="00A73FF0" w:rsidRPr="00691553">
        <w:rPr>
          <w:szCs w:val="28"/>
          <w:lang w:eastAsia="ru-RU"/>
        </w:rPr>
        <w:t xml:space="preserve"> </w:t>
      </w:r>
      <w:r w:rsidR="00A73FF0" w:rsidRPr="00691553">
        <w:rPr>
          <w:bCs/>
          <w:szCs w:val="28"/>
          <w:lang w:eastAsia="ru-RU"/>
        </w:rPr>
        <w:t>служба</w:t>
      </w:r>
      <w:r w:rsidR="00A73FF0" w:rsidRPr="00691553">
        <w:rPr>
          <w:szCs w:val="28"/>
          <w:lang w:eastAsia="ru-RU"/>
        </w:rPr>
        <w:t xml:space="preserve"> </w:t>
      </w:r>
      <w:r w:rsidR="00A73FF0" w:rsidRPr="00691553">
        <w:rPr>
          <w:bCs/>
          <w:szCs w:val="28"/>
          <w:lang w:eastAsia="ru-RU"/>
        </w:rPr>
        <w:t>по</w:t>
      </w:r>
      <w:r w:rsidR="00A73FF0" w:rsidRPr="00691553">
        <w:rPr>
          <w:szCs w:val="28"/>
          <w:lang w:eastAsia="ru-RU"/>
        </w:rPr>
        <w:t xml:space="preserve"> </w:t>
      </w:r>
      <w:r w:rsidR="00A73FF0" w:rsidRPr="00691553">
        <w:rPr>
          <w:bCs/>
          <w:szCs w:val="28"/>
          <w:lang w:eastAsia="ru-RU"/>
        </w:rPr>
        <w:t>финансовым</w:t>
      </w:r>
      <w:r w:rsidR="00A73FF0" w:rsidRPr="00691553">
        <w:rPr>
          <w:szCs w:val="28"/>
          <w:lang w:eastAsia="ru-RU"/>
        </w:rPr>
        <w:t xml:space="preserve"> </w:t>
      </w:r>
      <w:r w:rsidR="00A73FF0" w:rsidRPr="00691553">
        <w:rPr>
          <w:bCs/>
          <w:szCs w:val="28"/>
          <w:lang w:eastAsia="ru-RU"/>
        </w:rPr>
        <w:t>рынкам)</w:t>
      </w:r>
      <w:r w:rsidRPr="00691553">
        <w:rPr>
          <w:szCs w:val="28"/>
          <w:lang w:eastAsia="ru-RU"/>
        </w:rPr>
        <w:t>, в Британии – Объединенный кодекс корпоративного управления (полуобязательный), а в США – закон SOX (Sarbanes-Oxley Act of 2002). ФЗ «О персональных данных» и «Базовый уровень…» представляют непосредственный интерес для российских телекоммуникационных компаний.</w:t>
      </w:r>
      <w:r w:rsidR="009A4D50" w:rsidRPr="00691553">
        <w:rPr>
          <w:noProof/>
          <w:szCs w:val="28"/>
          <w:lang w:eastAsia="ru-RU"/>
        </w:rPr>
        <w:t>[</w:t>
      </w:r>
      <w:r w:rsidR="007C728C" w:rsidRPr="00691553">
        <w:rPr>
          <w:noProof/>
          <w:szCs w:val="28"/>
          <w:lang w:eastAsia="ru-RU"/>
        </w:rPr>
        <w:t>10</w:t>
      </w:r>
      <w:r w:rsidR="009A4D50" w:rsidRPr="00691553">
        <w:rPr>
          <w:noProof/>
          <w:szCs w:val="28"/>
          <w:lang w:eastAsia="ru-RU"/>
        </w:rPr>
        <w:t>]</w:t>
      </w:r>
      <w:r w:rsidRPr="00691553">
        <w:rPr>
          <w:szCs w:val="28"/>
          <w:lang w:eastAsia="ru-RU"/>
        </w:rPr>
        <w:t xml:space="preserve"> </w:t>
      </w:r>
    </w:p>
    <w:p w:rsidR="00713666" w:rsidRPr="00691553" w:rsidRDefault="00713666" w:rsidP="00691553">
      <w:pPr>
        <w:rPr>
          <w:bCs/>
          <w:iCs/>
          <w:szCs w:val="28"/>
          <w:lang w:eastAsia="ru-RU"/>
        </w:rPr>
      </w:pPr>
      <w:r w:rsidRPr="00691553">
        <w:rPr>
          <w:bCs/>
          <w:iCs/>
          <w:szCs w:val="28"/>
          <w:lang w:eastAsia="ru-RU"/>
        </w:rPr>
        <w:t>ФЗ «О связи» (ст. 46, п. 1) возлагает на оператора такие функции ИБ, как защита сооружений связи, средств связи и передаваемой по ним информации от несанкционированного доступа; обеспечение безопасности функционирования внутренней инфраструктуры оператора связи.</w:t>
      </w:r>
    </w:p>
    <w:p w:rsidR="00713666" w:rsidRPr="00691553" w:rsidRDefault="00713666" w:rsidP="00691553">
      <w:pPr>
        <w:rPr>
          <w:bCs/>
          <w:iCs/>
          <w:szCs w:val="28"/>
          <w:lang w:eastAsia="ru-RU"/>
        </w:rPr>
      </w:pPr>
      <w:r w:rsidRPr="00691553">
        <w:rPr>
          <w:bCs/>
          <w:iCs/>
          <w:szCs w:val="28"/>
          <w:lang w:eastAsia="ru-RU"/>
        </w:rPr>
        <w:t xml:space="preserve">Требования эти необходимо реализовывать в системе функционирования сети связи, контролировать их работоспособность, сопровождать эксплуатацию, готовить и представлять в вышестоящие инстанции статистическую отчетность. Однако из-за отсутствия координирующих нормативных положений единого подхода к обеспечению безопасности информации не существует. Нет общего подхода и к составу подразделений ИТ и ИБ. Это, как правило, зависит от объема выполняемых оператором задач, а функциональные обязанности между ИТ и ИБ распределяются исходя из предыдущего опыта руководителей этих подразделений. </w:t>
      </w:r>
    </w:p>
    <w:p w:rsidR="00713666" w:rsidRPr="00691553" w:rsidRDefault="00713666" w:rsidP="00691553">
      <w:pPr>
        <w:rPr>
          <w:bCs/>
          <w:iCs/>
          <w:szCs w:val="28"/>
          <w:lang w:eastAsia="ru-RU"/>
        </w:rPr>
      </w:pPr>
    </w:p>
    <w:p w:rsidR="00713666" w:rsidRPr="00691553" w:rsidRDefault="00713666" w:rsidP="00691553">
      <w:pPr>
        <w:pStyle w:val="3"/>
        <w:rPr>
          <w:szCs w:val="28"/>
          <w:lang w:eastAsia="ru-RU"/>
        </w:rPr>
      </w:pPr>
      <w:bookmarkStart w:id="13" w:name="_Toc215916393"/>
      <w:r w:rsidRPr="00691553">
        <w:rPr>
          <w:szCs w:val="28"/>
          <w:lang w:eastAsia="ru-RU"/>
        </w:rPr>
        <w:t>Сертификация по международным стандартам</w:t>
      </w:r>
      <w:bookmarkEnd w:id="13"/>
      <w:r w:rsidRPr="00691553">
        <w:rPr>
          <w:szCs w:val="28"/>
          <w:lang w:eastAsia="ru-RU"/>
        </w:rPr>
        <w:t xml:space="preserve"> </w:t>
      </w:r>
    </w:p>
    <w:p w:rsidR="00713666" w:rsidRPr="00691553" w:rsidRDefault="00713666" w:rsidP="00691553">
      <w:pPr>
        <w:rPr>
          <w:bCs/>
          <w:iCs/>
          <w:szCs w:val="28"/>
          <w:lang w:eastAsia="ru-RU"/>
        </w:rPr>
      </w:pPr>
      <w:r w:rsidRPr="00691553">
        <w:rPr>
          <w:bCs/>
          <w:iCs/>
          <w:szCs w:val="28"/>
          <w:lang w:eastAsia="ru-RU"/>
        </w:rPr>
        <w:t xml:space="preserve">Самая известная в мире сертификация – по требованиям стандарта ISO 27001:2005. В России на сегодняшний день официально сертифицировали свои системы управления информационной безопасностью (СУИБ) шесть компаний; четыре из них работают в сфере ИТ. Стандарт ISO/IEC27001:2005, выпущенный British Standards Institute в 2005 г., основан на лучших мировых практиках. Он четко определяет ключевые процессы, которыми необходимо управлять менеджеру, отвечающему за обеспечение ИБ в организации. Согласно этому стандарту, заключительный этап подтверждения эффективности системы ИБ – проведение независимой проверки аккредитованным органом по сертификации. Положительное заключение такого органа свидетельствует об эффективном и корректном обеспечении процессов управления ИБ, о позитивном имидже фирмы, а для ее руководства служит убедительным аргументом, что в ИС предприятия используются современные средства обеспечения ИБ с максимальным уровнем эффективности. Сам процесс проверки внешним органом по сертификации повышает степень доверия руководства к ИБ-подразделениям, являясь показателем качества и профессионализма сотрудников этой службы. </w:t>
      </w:r>
    </w:p>
    <w:p w:rsidR="00713666" w:rsidRPr="00691553" w:rsidRDefault="00713666" w:rsidP="00691553">
      <w:pPr>
        <w:rPr>
          <w:bCs/>
          <w:iCs/>
          <w:szCs w:val="28"/>
          <w:lang w:eastAsia="ru-RU"/>
        </w:rPr>
      </w:pPr>
      <w:r w:rsidRPr="00691553">
        <w:rPr>
          <w:bCs/>
          <w:iCs/>
          <w:szCs w:val="28"/>
          <w:lang w:eastAsia="ru-RU"/>
        </w:rPr>
        <w:t xml:space="preserve">Решение о внедрении СУИБ в организации должно приниматься на самом высоком уровне управления, в идеале – генеральным директором. Без поддержки руководства такие проекты нередко обречены на провал, в лучшем случае – на неэффективное функционирование в условиях неприятия процессов работниками фирмы. </w:t>
      </w:r>
    </w:p>
    <w:p w:rsidR="00713666" w:rsidRPr="00691553" w:rsidRDefault="00371C64" w:rsidP="00691553">
      <w:pPr>
        <w:rPr>
          <w:bCs/>
          <w:iCs/>
          <w:szCs w:val="28"/>
          <w:lang w:eastAsia="ru-RU"/>
        </w:rPr>
      </w:pPr>
      <w:r w:rsidRPr="00691553">
        <w:rPr>
          <w:bCs/>
          <w:iCs/>
          <w:szCs w:val="28"/>
          <w:lang w:eastAsia="ru-RU"/>
        </w:rPr>
        <w:t>В документе X.sbno из</w:t>
      </w:r>
      <w:r w:rsidR="00713666" w:rsidRPr="00691553">
        <w:rPr>
          <w:bCs/>
          <w:iCs/>
          <w:szCs w:val="28"/>
          <w:lang w:eastAsia="ru-RU"/>
        </w:rPr>
        <w:t xml:space="preserve"> </w:t>
      </w:r>
      <w:r w:rsidRPr="00691553">
        <w:rPr>
          <w:bCs/>
          <w:iCs/>
          <w:szCs w:val="28"/>
          <w:lang w:eastAsia="ru-RU"/>
        </w:rPr>
        <w:t xml:space="preserve">рекомендаций </w:t>
      </w:r>
      <w:r w:rsidRPr="00691553">
        <w:rPr>
          <w:bCs/>
          <w:iCs/>
          <w:szCs w:val="28"/>
          <w:lang w:val="en-US" w:eastAsia="ru-RU"/>
        </w:rPr>
        <w:t>ITU</w:t>
      </w:r>
      <w:r w:rsidRPr="00691553">
        <w:rPr>
          <w:bCs/>
          <w:iCs/>
          <w:szCs w:val="28"/>
          <w:lang w:eastAsia="ru-RU"/>
        </w:rPr>
        <w:t>-Т,</w:t>
      </w:r>
      <w:r w:rsidRPr="00691553">
        <w:rPr>
          <w:b/>
          <w:bCs/>
          <w:iCs/>
          <w:szCs w:val="28"/>
          <w:lang w:eastAsia="ru-RU"/>
        </w:rPr>
        <w:t xml:space="preserve"> </w:t>
      </w:r>
      <w:r w:rsidR="00713666" w:rsidRPr="00691553">
        <w:rPr>
          <w:bCs/>
          <w:iCs/>
          <w:szCs w:val="28"/>
          <w:lang w:eastAsia="ru-RU"/>
        </w:rPr>
        <w:t>основанном на «</w:t>
      </w:r>
      <w:r w:rsidR="00713666" w:rsidRPr="00691553">
        <w:rPr>
          <w:szCs w:val="28"/>
          <w:lang w:eastAsia="ru-RU"/>
        </w:rPr>
        <w:t xml:space="preserve">Базовом уровне…», </w:t>
      </w:r>
      <w:r w:rsidR="00713666" w:rsidRPr="00691553">
        <w:rPr>
          <w:bCs/>
          <w:iCs/>
          <w:szCs w:val="28"/>
          <w:lang w:eastAsia="ru-RU"/>
        </w:rPr>
        <w:t xml:space="preserve"> </w:t>
      </w:r>
      <w:r w:rsidRPr="00691553">
        <w:rPr>
          <w:bCs/>
          <w:iCs/>
          <w:szCs w:val="28"/>
          <w:lang w:eastAsia="ru-RU"/>
        </w:rPr>
        <w:t xml:space="preserve">все требования </w:t>
      </w:r>
      <w:r w:rsidR="00713666" w:rsidRPr="00691553">
        <w:rPr>
          <w:bCs/>
          <w:iCs/>
          <w:szCs w:val="28"/>
          <w:lang w:eastAsia="ru-RU"/>
        </w:rPr>
        <w:t xml:space="preserve">разделены на три вида: </w:t>
      </w:r>
    </w:p>
    <w:p w:rsidR="00713666" w:rsidRPr="00691553" w:rsidRDefault="00713666" w:rsidP="00691553">
      <w:pPr>
        <w:pStyle w:val="a8"/>
        <w:numPr>
          <w:ilvl w:val="0"/>
          <w:numId w:val="8"/>
        </w:numPr>
        <w:ind w:left="0" w:firstLine="709"/>
        <w:rPr>
          <w:bCs/>
          <w:iCs/>
          <w:szCs w:val="28"/>
          <w:lang w:eastAsia="ru-RU"/>
        </w:rPr>
      </w:pPr>
      <w:r w:rsidRPr="00691553">
        <w:rPr>
          <w:bCs/>
          <w:iCs/>
          <w:szCs w:val="28"/>
          <w:lang w:eastAsia="ru-RU"/>
        </w:rPr>
        <w:t>В требованиях к политикам определена необходимость зафиксированной (утвержденной) внутренними процедурами предприятия связи политики безопасности, основанной на лучших практиках оценки и управления рисками, отвечающей нуждам деловой деятельности и соответствующей национальному законодательству. Политики безопасности должны быть опубликованы и доведены до сведения персонала оператора связи и внешних участников (клиентов, взаимодействующих операторов, других заинтересованных лиц).</w:t>
      </w:r>
    </w:p>
    <w:p w:rsidR="00713666" w:rsidRPr="00691553" w:rsidRDefault="00713666" w:rsidP="00691553">
      <w:pPr>
        <w:pStyle w:val="a8"/>
        <w:numPr>
          <w:ilvl w:val="0"/>
          <w:numId w:val="8"/>
        </w:numPr>
        <w:ind w:left="0" w:firstLine="709"/>
        <w:rPr>
          <w:szCs w:val="28"/>
        </w:rPr>
      </w:pPr>
      <w:r w:rsidRPr="00691553">
        <w:rPr>
          <w:bCs/>
          <w:iCs/>
          <w:szCs w:val="28"/>
          <w:lang w:eastAsia="ru-RU"/>
        </w:rPr>
        <w:t>В требованиях к функциональности описаны требования только к имеющимся сертифицированным техническим средствам, описываются процедуры журналирования событий.</w:t>
      </w:r>
    </w:p>
    <w:p w:rsidR="00713666" w:rsidRPr="00691553" w:rsidRDefault="00713666" w:rsidP="00691553">
      <w:pPr>
        <w:pStyle w:val="a8"/>
        <w:numPr>
          <w:ilvl w:val="0"/>
          <w:numId w:val="8"/>
        </w:numPr>
        <w:ind w:left="0" w:firstLine="709"/>
        <w:rPr>
          <w:bCs/>
          <w:iCs/>
          <w:szCs w:val="28"/>
          <w:lang w:eastAsia="ru-RU"/>
        </w:rPr>
      </w:pPr>
      <w:r w:rsidRPr="00691553">
        <w:rPr>
          <w:bCs/>
          <w:iCs/>
          <w:szCs w:val="28"/>
          <w:lang w:eastAsia="ru-RU"/>
        </w:rPr>
        <w:t>В требованиях к взаимодействию описан порядок идентификации собственных клиентов и других операторов. В подразделе указывается на необходимость наличия круглосуточной службы реагирования на инциденты безопасности (или использования такой службы на правах аутсорсинга).</w:t>
      </w:r>
    </w:p>
    <w:p w:rsidR="00713666" w:rsidRPr="00691553" w:rsidRDefault="00713666" w:rsidP="00691553">
      <w:pPr>
        <w:rPr>
          <w:bCs/>
          <w:iCs/>
          <w:szCs w:val="28"/>
          <w:lang w:val="en-US" w:eastAsia="ru-RU"/>
        </w:rPr>
      </w:pPr>
      <w:r w:rsidRPr="00691553">
        <w:rPr>
          <w:bCs/>
          <w:iCs/>
          <w:szCs w:val="28"/>
          <w:lang w:eastAsia="ru-RU"/>
        </w:rPr>
        <w:t xml:space="preserve">Существует также требование обеспечения конфиденциальности передаваемой и/или хранимой информации для систем управления и автоматизированных систем расчета за услуги связи (биллинга), сведений об абонентах (персональных данных физических лиц) и оказываемых им услугах связи. При этом оно должно соблюдаться и в том случае, если эта информация стала известна оператору связи в силу исполнения договоров об оказании услуг связи. </w:t>
      </w:r>
      <w:r w:rsidR="00A73FF0" w:rsidRPr="00691553">
        <w:rPr>
          <w:noProof/>
          <w:szCs w:val="28"/>
          <w:lang w:eastAsia="ru-RU"/>
        </w:rPr>
        <w:t>[11</w:t>
      </w:r>
      <w:r w:rsidR="00A73FF0" w:rsidRPr="00691553">
        <w:rPr>
          <w:noProof/>
          <w:szCs w:val="28"/>
          <w:lang w:val="en-US" w:eastAsia="ru-RU"/>
        </w:rPr>
        <w:t>]</w:t>
      </w:r>
    </w:p>
    <w:p w:rsidR="00713666" w:rsidRPr="00691553" w:rsidRDefault="00713666" w:rsidP="00691553">
      <w:pPr>
        <w:rPr>
          <w:b/>
          <w:bCs/>
          <w:i/>
          <w:iCs/>
          <w:szCs w:val="28"/>
          <w:lang w:eastAsia="ru-RU"/>
        </w:rPr>
      </w:pPr>
    </w:p>
    <w:p w:rsidR="00470169" w:rsidRPr="00691553" w:rsidRDefault="00470169" w:rsidP="00691553">
      <w:pPr>
        <w:rPr>
          <w:szCs w:val="28"/>
        </w:rPr>
      </w:pPr>
    </w:p>
    <w:p w:rsidR="00D72FBF" w:rsidRPr="00691553" w:rsidRDefault="00C4097A" w:rsidP="00691553">
      <w:pPr>
        <w:pStyle w:val="2"/>
        <w:numPr>
          <w:ilvl w:val="1"/>
          <w:numId w:val="8"/>
        </w:numPr>
        <w:spacing w:before="0" w:after="0"/>
        <w:ind w:left="0" w:firstLine="709"/>
        <w:rPr>
          <w:b/>
          <w:szCs w:val="28"/>
        </w:rPr>
      </w:pPr>
      <w:r w:rsidRPr="00691553">
        <w:rPr>
          <w:szCs w:val="28"/>
        </w:rPr>
        <w:br w:type="page"/>
      </w:r>
      <w:bookmarkStart w:id="14" w:name="_Toc215473019"/>
      <w:bookmarkStart w:id="15" w:name="_Toc215916394"/>
      <w:r w:rsidR="00B42647" w:rsidRPr="00691553">
        <w:rPr>
          <w:b/>
          <w:szCs w:val="28"/>
        </w:rPr>
        <w:t>Статисти</w:t>
      </w:r>
      <w:bookmarkEnd w:id="14"/>
      <w:r w:rsidR="00B42647" w:rsidRPr="00691553">
        <w:rPr>
          <w:b/>
          <w:szCs w:val="28"/>
        </w:rPr>
        <w:t>ческие исследования</w:t>
      </w:r>
      <w:bookmarkEnd w:id="15"/>
    </w:p>
    <w:p w:rsidR="00691553" w:rsidRDefault="00691553" w:rsidP="00691553">
      <w:pPr>
        <w:rPr>
          <w:szCs w:val="28"/>
          <w:lang w:val="en-US" w:eastAsia="ru-RU"/>
        </w:rPr>
      </w:pPr>
    </w:p>
    <w:p w:rsidR="000E1590" w:rsidRPr="00691553" w:rsidRDefault="00C4097A" w:rsidP="00691553">
      <w:pPr>
        <w:rPr>
          <w:szCs w:val="28"/>
          <w:lang w:eastAsia="ru-RU"/>
        </w:rPr>
      </w:pPr>
      <w:r w:rsidRPr="00691553">
        <w:rPr>
          <w:szCs w:val="28"/>
          <w:lang w:eastAsia="ru-RU"/>
        </w:rPr>
        <w:t>Одной из самых масштабных и интересных работ в области защиты от внутренних угроз оказалось</w:t>
      </w:r>
      <w:r w:rsidR="000E1590" w:rsidRPr="00691553">
        <w:rPr>
          <w:szCs w:val="28"/>
          <w:lang w:eastAsia="ru-RU"/>
        </w:rPr>
        <w:t xml:space="preserve"> исследование 275 телекоммуникационных компаний, проведенное аналитическим центром InfoWatch</w:t>
      </w:r>
      <w:r w:rsidRPr="00691553">
        <w:rPr>
          <w:szCs w:val="28"/>
          <w:lang w:eastAsia="ru-RU"/>
        </w:rPr>
        <w:t>. Согласно его результатам,</w:t>
      </w:r>
      <w:r w:rsidR="000E1590" w:rsidRPr="00691553">
        <w:rPr>
          <w:szCs w:val="28"/>
          <w:lang w:eastAsia="ru-RU"/>
        </w:rPr>
        <w:t xml:space="preserve"> инсайдерские риски превалируют над внешними угрозами в соотношении 6:4. Проанализируем структуру этих рисков и влияние на них различных факторов: используемых средств защиты информации, нормативного регулирования и др. </w:t>
      </w:r>
    </w:p>
    <w:p w:rsidR="00FB6338" w:rsidRPr="00691553" w:rsidRDefault="00FB6338" w:rsidP="00691553">
      <w:pPr>
        <w:rPr>
          <w:szCs w:val="28"/>
          <w:lang w:eastAsia="ru-RU"/>
        </w:rPr>
      </w:pPr>
      <w:r w:rsidRPr="00691553">
        <w:rPr>
          <w:szCs w:val="28"/>
          <w:lang w:eastAsia="ru-RU"/>
        </w:rPr>
        <w:t xml:space="preserve">Список самых опасных внутренних угроз информационной безопасности </w:t>
      </w:r>
      <w:r w:rsidR="008F01E3" w:rsidRPr="00691553">
        <w:rPr>
          <w:szCs w:val="28"/>
          <w:lang w:eastAsia="ru-RU"/>
        </w:rPr>
        <w:t>(</w:t>
      </w:r>
      <w:r w:rsidR="0055422A" w:rsidRPr="00691553">
        <w:rPr>
          <w:szCs w:val="28"/>
        </w:rPr>
        <w:t>Табл.</w:t>
      </w:r>
      <w:r w:rsidR="0055422A" w:rsidRPr="00691553">
        <w:rPr>
          <w:szCs w:val="28"/>
          <w:lang w:eastAsia="ru-RU"/>
        </w:rPr>
        <w:t xml:space="preserve"> 4</w:t>
      </w:r>
      <w:r w:rsidRPr="00691553">
        <w:rPr>
          <w:szCs w:val="28"/>
          <w:lang w:eastAsia="ru-RU"/>
        </w:rPr>
        <w:t>) возглавили нарушение конфиденциальности информации (85%) и искажение информации (64%). Обе эти угрозы можно обобщить понятием «утечка информации».</w:t>
      </w:r>
    </w:p>
    <w:p w:rsidR="00FB6338" w:rsidRPr="00691553" w:rsidRDefault="00FB6338" w:rsidP="00691553">
      <w:pPr>
        <w:rPr>
          <w:szCs w:val="28"/>
          <w:lang w:eastAsia="ru-RU"/>
        </w:rPr>
      </w:pPr>
      <w:r w:rsidRPr="00691553">
        <w:rPr>
          <w:szCs w:val="28"/>
          <w:lang w:eastAsia="ru-RU"/>
        </w:rPr>
        <w:t>На третьей–четвертой позициях – мошенничество (49%) и саботаж (41%). Интересно, что в проводившемся общеотраслевом исследовании угроза саботажа почти на 15% опережает риск мошенничества. Видимо, в силу специфики предоставления услуг связи мошенничество признано одной из наиболее опасных угроз.</w:t>
      </w:r>
    </w:p>
    <w:p w:rsidR="00691553" w:rsidRDefault="00691553" w:rsidP="00691553">
      <w:pPr>
        <w:pStyle w:val="ac"/>
        <w:jc w:val="center"/>
        <w:rPr>
          <w:sz w:val="28"/>
          <w:szCs w:val="28"/>
          <w:lang w:val="en-US"/>
        </w:rPr>
      </w:pPr>
    </w:p>
    <w:p w:rsidR="008F01E3" w:rsidRPr="00691553" w:rsidRDefault="00FF5614" w:rsidP="00691553">
      <w:pPr>
        <w:pStyle w:val="ac"/>
        <w:jc w:val="center"/>
        <w:rPr>
          <w:b w:val="0"/>
          <w:sz w:val="28"/>
          <w:szCs w:val="28"/>
        </w:rPr>
      </w:pPr>
      <w:r w:rsidRPr="00691553">
        <w:rPr>
          <w:sz w:val="28"/>
          <w:szCs w:val="28"/>
        </w:rPr>
        <w:t>Табл.</w:t>
      </w:r>
      <w:r w:rsidR="005F766C" w:rsidRPr="00691553">
        <w:rPr>
          <w:sz w:val="28"/>
          <w:szCs w:val="28"/>
        </w:rPr>
        <w:t xml:space="preserve"> </w:t>
      </w:r>
      <w:r w:rsidR="000234AD" w:rsidRPr="00691553">
        <w:rPr>
          <w:sz w:val="28"/>
          <w:szCs w:val="28"/>
        </w:rPr>
        <w:t>4</w:t>
      </w:r>
      <w:r w:rsidRPr="00691553">
        <w:rPr>
          <w:sz w:val="28"/>
          <w:szCs w:val="28"/>
        </w:rPr>
        <w:t xml:space="preserve"> Самые опасные угрозы ИБ</w:t>
      </w: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90"/>
        <w:gridCol w:w="1726"/>
      </w:tblGrid>
      <w:tr w:rsidR="0052062A" w:rsidRPr="0072331D" w:rsidTr="0072331D">
        <w:tc>
          <w:tcPr>
            <w:tcW w:w="5790" w:type="dxa"/>
            <w:shd w:val="clear" w:color="auto" w:fill="auto"/>
          </w:tcPr>
          <w:p w:rsidR="0052062A" w:rsidRPr="0072331D" w:rsidRDefault="0000163C" w:rsidP="0072331D">
            <w:pPr>
              <w:keepNext/>
              <w:ind w:firstLine="1"/>
              <w:jc w:val="left"/>
              <w:rPr>
                <w:sz w:val="20"/>
                <w:szCs w:val="20"/>
              </w:rPr>
            </w:pPr>
            <w:r w:rsidRPr="0072331D">
              <w:rPr>
                <w:sz w:val="20"/>
                <w:szCs w:val="20"/>
              </w:rPr>
              <w:t>Нарушение</w:t>
            </w:r>
            <w:r w:rsidR="0052062A" w:rsidRPr="0072331D">
              <w:rPr>
                <w:sz w:val="20"/>
                <w:szCs w:val="20"/>
              </w:rPr>
              <w:t xml:space="preserve"> конфиденциальности информации</w:t>
            </w:r>
          </w:p>
        </w:tc>
        <w:tc>
          <w:tcPr>
            <w:tcW w:w="1726" w:type="dxa"/>
            <w:shd w:val="clear" w:color="auto" w:fill="auto"/>
          </w:tcPr>
          <w:p w:rsidR="0052062A" w:rsidRPr="0072331D" w:rsidRDefault="0052062A" w:rsidP="0072331D">
            <w:pPr>
              <w:keepNext/>
              <w:ind w:firstLine="1"/>
              <w:jc w:val="left"/>
              <w:rPr>
                <w:sz w:val="20"/>
                <w:szCs w:val="20"/>
              </w:rPr>
            </w:pPr>
            <w:r w:rsidRPr="0072331D">
              <w:rPr>
                <w:sz w:val="20"/>
                <w:szCs w:val="20"/>
              </w:rPr>
              <w:t>85</w:t>
            </w:r>
            <w:r w:rsidR="00DF10BF" w:rsidRPr="0072331D">
              <w:rPr>
                <w:sz w:val="20"/>
                <w:szCs w:val="20"/>
              </w:rPr>
              <w:t>%</w:t>
            </w:r>
          </w:p>
        </w:tc>
      </w:tr>
      <w:tr w:rsidR="0052062A" w:rsidRPr="0072331D" w:rsidTr="0072331D">
        <w:tc>
          <w:tcPr>
            <w:tcW w:w="5790" w:type="dxa"/>
            <w:shd w:val="clear" w:color="auto" w:fill="auto"/>
          </w:tcPr>
          <w:p w:rsidR="0052062A" w:rsidRPr="0072331D" w:rsidRDefault="0052062A" w:rsidP="0072331D">
            <w:pPr>
              <w:keepNext/>
              <w:ind w:firstLine="1"/>
              <w:jc w:val="left"/>
              <w:rPr>
                <w:sz w:val="20"/>
                <w:szCs w:val="20"/>
              </w:rPr>
            </w:pPr>
            <w:r w:rsidRPr="0072331D">
              <w:rPr>
                <w:sz w:val="20"/>
                <w:szCs w:val="20"/>
              </w:rPr>
              <w:t>Искажение информации</w:t>
            </w:r>
          </w:p>
        </w:tc>
        <w:tc>
          <w:tcPr>
            <w:tcW w:w="1726" w:type="dxa"/>
            <w:shd w:val="clear" w:color="auto" w:fill="auto"/>
          </w:tcPr>
          <w:p w:rsidR="0052062A" w:rsidRPr="0072331D" w:rsidRDefault="0052062A" w:rsidP="0072331D">
            <w:pPr>
              <w:keepNext/>
              <w:ind w:firstLine="1"/>
              <w:jc w:val="left"/>
              <w:rPr>
                <w:sz w:val="20"/>
                <w:szCs w:val="20"/>
              </w:rPr>
            </w:pPr>
            <w:r w:rsidRPr="0072331D">
              <w:rPr>
                <w:sz w:val="20"/>
                <w:szCs w:val="20"/>
              </w:rPr>
              <w:t>64</w:t>
            </w:r>
            <w:r w:rsidR="00DF10BF" w:rsidRPr="0072331D">
              <w:rPr>
                <w:sz w:val="20"/>
                <w:szCs w:val="20"/>
              </w:rPr>
              <w:t>%</w:t>
            </w:r>
          </w:p>
        </w:tc>
      </w:tr>
      <w:tr w:rsidR="0052062A" w:rsidRPr="0072331D" w:rsidTr="0072331D">
        <w:tc>
          <w:tcPr>
            <w:tcW w:w="5790" w:type="dxa"/>
            <w:shd w:val="clear" w:color="auto" w:fill="auto"/>
          </w:tcPr>
          <w:p w:rsidR="0052062A" w:rsidRPr="0072331D" w:rsidRDefault="0052062A" w:rsidP="0072331D">
            <w:pPr>
              <w:keepNext/>
              <w:ind w:firstLine="1"/>
              <w:jc w:val="left"/>
              <w:rPr>
                <w:sz w:val="20"/>
                <w:szCs w:val="20"/>
              </w:rPr>
            </w:pPr>
            <w:r w:rsidRPr="0072331D">
              <w:rPr>
                <w:sz w:val="20"/>
                <w:szCs w:val="20"/>
              </w:rPr>
              <w:t>Мошенничество</w:t>
            </w:r>
          </w:p>
        </w:tc>
        <w:tc>
          <w:tcPr>
            <w:tcW w:w="1726" w:type="dxa"/>
            <w:shd w:val="clear" w:color="auto" w:fill="auto"/>
          </w:tcPr>
          <w:p w:rsidR="0052062A" w:rsidRPr="0072331D" w:rsidRDefault="0052062A" w:rsidP="0072331D">
            <w:pPr>
              <w:keepNext/>
              <w:ind w:firstLine="1"/>
              <w:jc w:val="left"/>
              <w:rPr>
                <w:sz w:val="20"/>
                <w:szCs w:val="20"/>
              </w:rPr>
            </w:pPr>
            <w:r w:rsidRPr="0072331D">
              <w:rPr>
                <w:sz w:val="20"/>
                <w:szCs w:val="20"/>
              </w:rPr>
              <w:t>49</w:t>
            </w:r>
            <w:r w:rsidR="00DF10BF" w:rsidRPr="0072331D">
              <w:rPr>
                <w:sz w:val="20"/>
                <w:szCs w:val="20"/>
              </w:rPr>
              <w:t>%</w:t>
            </w:r>
          </w:p>
        </w:tc>
      </w:tr>
      <w:tr w:rsidR="0052062A" w:rsidRPr="0072331D" w:rsidTr="0072331D">
        <w:tc>
          <w:tcPr>
            <w:tcW w:w="5790" w:type="dxa"/>
            <w:shd w:val="clear" w:color="auto" w:fill="auto"/>
          </w:tcPr>
          <w:p w:rsidR="0052062A" w:rsidRPr="0072331D" w:rsidRDefault="0052062A" w:rsidP="0072331D">
            <w:pPr>
              <w:keepNext/>
              <w:ind w:firstLine="1"/>
              <w:jc w:val="left"/>
              <w:rPr>
                <w:sz w:val="20"/>
                <w:szCs w:val="20"/>
              </w:rPr>
            </w:pPr>
            <w:r w:rsidRPr="0072331D">
              <w:rPr>
                <w:sz w:val="20"/>
                <w:szCs w:val="20"/>
              </w:rPr>
              <w:t>Саботаж</w:t>
            </w:r>
          </w:p>
        </w:tc>
        <w:tc>
          <w:tcPr>
            <w:tcW w:w="1726" w:type="dxa"/>
            <w:shd w:val="clear" w:color="auto" w:fill="auto"/>
          </w:tcPr>
          <w:p w:rsidR="0052062A" w:rsidRPr="0072331D" w:rsidRDefault="0052062A" w:rsidP="0072331D">
            <w:pPr>
              <w:keepNext/>
              <w:ind w:firstLine="1"/>
              <w:jc w:val="left"/>
              <w:rPr>
                <w:sz w:val="20"/>
                <w:szCs w:val="20"/>
              </w:rPr>
            </w:pPr>
            <w:r w:rsidRPr="0072331D">
              <w:rPr>
                <w:sz w:val="20"/>
                <w:szCs w:val="20"/>
              </w:rPr>
              <w:t>41</w:t>
            </w:r>
            <w:r w:rsidR="00DF10BF" w:rsidRPr="0072331D">
              <w:rPr>
                <w:sz w:val="20"/>
                <w:szCs w:val="20"/>
              </w:rPr>
              <w:t>%</w:t>
            </w:r>
          </w:p>
        </w:tc>
      </w:tr>
      <w:tr w:rsidR="0052062A" w:rsidRPr="0072331D" w:rsidTr="0072331D">
        <w:tc>
          <w:tcPr>
            <w:tcW w:w="5790" w:type="dxa"/>
            <w:shd w:val="clear" w:color="auto" w:fill="auto"/>
          </w:tcPr>
          <w:p w:rsidR="0052062A" w:rsidRPr="0072331D" w:rsidRDefault="0052062A" w:rsidP="0072331D">
            <w:pPr>
              <w:keepNext/>
              <w:ind w:firstLine="1"/>
              <w:jc w:val="left"/>
              <w:rPr>
                <w:sz w:val="20"/>
                <w:szCs w:val="20"/>
              </w:rPr>
            </w:pPr>
            <w:r w:rsidRPr="0072331D">
              <w:rPr>
                <w:sz w:val="20"/>
                <w:szCs w:val="20"/>
              </w:rPr>
              <w:t>Утрата информации</w:t>
            </w:r>
          </w:p>
        </w:tc>
        <w:tc>
          <w:tcPr>
            <w:tcW w:w="1726" w:type="dxa"/>
            <w:shd w:val="clear" w:color="auto" w:fill="auto"/>
          </w:tcPr>
          <w:p w:rsidR="0052062A" w:rsidRPr="0072331D" w:rsidRDefault="0052062A" w:rsidP="0072331D">
            <w:pPr>
              <w:keepNext/>
              <w:ind w:firstLine="1"/>
              <w:jc w:val="left"/>
              <w:rPr>
                <w:sz w:val="20"/>
                <w:szCs w:val="20"/>
              </w:rPr>
            </w:pPr>
            <w:r w:rsidRPr="0072331D">
              <w:rPr>
                <w:sz w:val="20"/>
                <w:szCs w:val="20"/>
              </w:rPr>
              <w:t>25</w:t>
            </w:r>
            <w:r w:rsidR="00DF10BF" w:rsidRPr="0072331D">
              <w:rPr>
                <w:sz w:val="20"/>
                <w:szCs w:val="20"/>
              </w:rPr>
              <w:t>%</w:t>
            </w:r>
          </w:p>
        </w:tc>
      </w:tr>
      <w:tr w:rsidR="0052062A" w:rsidRPr="0072331D" w:rsidTr="0072331D">
        <w:tc>
          <w:tcPr>
            <w:tcW w:w="5790" w:type="dxa"/>
            <w:shd w:val="clear" w:color="auto" w:fill="auto"/>
          </w:tcPr>
          <w:p w:rsidR="0052062A" w:rsidRPr="0072331D" w:rsidRDefault="0052062A" w:rsidP="0072331D">
            <w:pPr>
              <w:keepNext/>
              <w:ind w:firstLine="1"/>
              <w:jc w:val="left"/>
              <w:rPr>
                <w:sz w:val="20"/>
                <w:szCs w:val="20"/>
              </w:rPr>
            </w:pPr>
            <w:r w:rsidRPr="0072331D">
              <w:rPr>
                <w:sz w:val="20"/>
                <w:szCs w:val="20"/>
              </w:rPr>
              <w:t>Сбои в работе ИС</w:t>
            </w:r>
          </w:p>
        </w:tc>
        <w:tc>
          <w:tcPr>
            <w:tcW w:w="1726" w:type="dxa"/>
            <w:shd w:val="clear" w:color="auto" w:fill="auto"/>
          </w:tcPr>
          <w:p w:rsidR="0052062A" w:rsidRPr="0072331D" w:rsidRDefault="0052062A" w:rsidP="0072331D">
            <w:pPr>
              <w:keepNext/>
              <w:ind w:firstLine="1"/>
              <w:jc w:val="left"/>
              <w:rPr>
                <w:sz w:val="20"/>
                <w:szCs w:val="20"/>
              </w:rPr>
            </w:pPr>
            <w:r w:rsidRPr="0072331D">
              <w:rPr>
                <w:sz w:val="20"/>
                <w:szCs w:val="20"/>
              </w:rPr>
              <w:t>18</w:t>
            </w:r>
            <w:r w:rsidR="00DF10BF" w:rsidRPr="0072331D">
              <w:rPr>
                <w:sz w:val="20"/>
                <w:szCs w:val="20"/>
              </w:rPr>
              <w:t>%</w:t>
            </w:r>
          </w:p>
        </w:tc>
      </w:tr>
      <w:tr w:rsidR="0052062A" w:rsidRPr="0072331D" w:rsidTr="0072331D">
        <w:tc>
          <w:tcPr>
            <w:tcW w:w="5790" w:type="dxa"/>
            <w:shd w:val="clear" w:color="auto" w:fill="auto"/>
          </w:tcPr>
          <w:p w:rsidR="0052062A" w:rsidRPr="0072331D" w:rsidRDefault="0052062A" w:rsidP="0072331D">
            <w:pPr>
              <w:keepNext/>
              <w:ind w:firstLine="1"/>
              <w:jc w:val="left"/>
              <w:rPr>
                <w:sz w:val="20"/>
                <w:szCs w:val="20"/>
              </w:rPr>
            </w:pPr>
            <w:r w:rsidRPr="0072331D">
              <w:rPr>
                <w:sz w:val="20"/>
                <w:szCs w:val="20"/>
              </w:rPr>
              <w:t>Кража оборудования</w:t>
            </w:r>
          </w:p>
        </w:tc>
        <w:tc>
          <w:tcPr>
            <w:tcW w:w="1726" w:type="dxa"/>
            <w:shd w:val="clear" w:color="auto" w:fill="auto"/>
          </w:tcPr>
          <w:p w:rsidR="0052062A" w:rsidRPr="0072331D" w:rsidRDefault="0052062A" w:rsidP="0072331D">
            <w:pPr>
              <w:keepNext/>
              <w:ind w:firstLine="1"/>
              <w:jc w:val="left"/>
              <w:rPr>
                <w:sz w:val="20"/>
                <w:szCs w:val="20"/>
              </w:rPr>
            </w:pPr>
            <w:r w:rsidRPr="0072331D">
              <w:rPr>
                <w:sz w:val="20"/>
                <w:szCs w:val="20"/>
              </w:rPr>
              <w:t>11</w:t>
            </w:r>
            <w:r w:rsidR="00DF10BF" w:rsidRPr="0072331D">
              <w:rPr>
                <w:sz w:val="20"/>
                <w:szCs w:val="20"/>
              </w:rPr>
              <w:t>%</w:t>
            </w:r>
          </w:p>
        </w:tc>
      </w:tr>
      <w:tr w:rsidR="0052062A" w:rsidRPr="0072331D" w:rsidTr="0072331D">
        <w:tc>
          <w:tcPr>
            <w:tcW w:w="5790" w:type="dxa"/>
            <w:shd w:val="clear" w:color="auto" w:fill="auto"/>
          </w:tcPr>
          <w:p w:rsidR="0052062A" w:rsidRPr="0072331D" w:rsidRDefault="0052062A" w:rsidP="0072331D">
            <w:pPr>
              <w:keepNext/>
              <w:ind w:firstLine="1"/>
              <w:jc w:val="left"/>
              <w:rPr>
                <w:sz w:val="20"/>
                <w:szCs w:val="20"/>
              </w:rPr>
            </w:pPr>
            <w:r w:rsidRPr="0072331D">
              <w:rPr>
                <w:sz w:val="20"/>
                <w:szCs w:val="20"/>
              </w:rPr>
              <w:t>другое</w:t>
            </w:r>
          </w:p>
        </w:tc>
        <w:tc>
          <w:tcPr>
            <w:tcW w:w="1726" w:type="dxa"/>
            <w:shd w:val="clear" w:color="auto" w:fill="auto"/>
          </w:tcPr>
          <w:p w:rsidR="0052062A" w:rsidRPr="0072331D" w:rsidRDefault="0052062A" w:rsidP="0072331D">
            <w:pPr>
              <w:keepNext/>
              <w:ind w:firstLine="1"/>
              <w:jc w:val="left"/>
              <w:rPr>
                <w:sz w:val="20"/>
                <w:szCs w:val="20"/>
              </w:rPr>
            </w:pPr>
            <w:r w:rsidRPr="0072331D">
              <w:rPr>
                <w:sz w:val="20"/>
                <w:szCs w:val="20"/>
              </w:rPr>
              <w:t>7</w:t>
            </w:r>
            <w:r w:rsidR="00DF10BF" w:rsidRPr="0072331D">
              <w:rPr>
                <w:sz w:val="20"/>
                <w:szCs w:val="20"/>
              </w:rPr>
              <w:t>%</w:t>
            </w:r>
          </w:p>
        </w:tc>
      </w:tr>
    </w:tbl>
    <w:p w:rsidR="00836E0B" w:rsidRPr="00691553" w:rsidRDefault="00836E0B" w:rsidP="00691553">
      <w:pPr>
        <w:keepNext/>
        <w:jc w:val="left"/>
        <w:rPr>
          <w:szCs w:val="28"/>
        </w:rPr>
      </w:pPr>
    </w:p>
    <w:p w:rsidR="00820E08" w:rsidRPr="00691553" w:rsidRDefault="00FB6338" w:rsidP="00691553">
      <w:pPr>
        <w:rPr>
          <w:szCs w:val="28"/>
          <w:lang w:eastAsia="ru-RU"/>
        </w:rPr>
      </w:pPr>
      <w:bookmarkStart w:id="16" w:name="рис1"/>
      <w:bookmarkEnd w:id="16"/>
      <w:r w:rsidRPr="00691553">
        <w:rPr>
          <w:szCs w:val="28"/>
          <w:lang w:eastAsia="ru-RU"/>
        </w:rPr>
        <w:t>Оценивая негативные последствия утечки конфиденциальной информации, респонденты должны были указать две самые нежелательные, на их взгляд, позиции из предложенного списка (</w:t>
      </w:r>
      <w:r w:rsidR="0055422A" w:rsidRPr="00691553">
        <w:rPr>
          <w:szCs w:val="28"/>
        </w:rPr>
        <w:t xml:space="preserve"> Табл.5</w:t>
      </w:r>
      <w:r w:rsidRPr="00691553">
        <w:rPr>
          <w:szCs w:val="28"/>
          <w:lang w:eastAsia="ru-RU"/>
        </w:rPr>
        <w:t>). Оказалось, что больше всего они дорожат своей репутацией и общественным мнением (51%), а потеря клиентов (43%) для них страшнее прямых финансовых убытков (36%) – показателя, который лидировал</w:t>
      </w:r>
      <w:r w:rsidR="00820E08" w:rsidRPr="00691553">
        <w:rPr>
          <w:szCs w:val="28"/>
          <w:lang w:eastAsia="ru-RU"/>
        </w:rPr>
        <w:t xml:space="preserve"> в общеотраслевом исследовании.</w:t>
      </w:r>
    </w:p>
    <w:p w:rsidR="00691553" w:rsidRDefault="00691553" w:rsidP="00691553">
      <w:pPr>
        <w:pStyle w:val="ac"/>
        <w:rPr>
          <w:sz w:val="28"/>
          <w:szCs w:val="28"/>
          <w:lang w:val="en-US"/>
        </w:rPr>
      </w:pPr>
    </w:p>
    <w:p w:rsidR="00C51B14" w:rsidRPr="00691553" w:rsidRDefault="00FF5614" w:rsidP="00691553">
      <w:pPr>
        <w:pStyle w:val="ac"/>
        <w:rPr>
          <w:sz w:val="28"/>
          <w:szCs w:val="28"/>
        </w:rPr>
      </w:pPr>
      <w:r w:rsidRPr="00691553">
        <w:rPr>
          <w:sz w:val="28"/>
          <w:szCs w:val="28"/>
        </w:rPr>
        <w:t>Табл</w:t>
      </w:r>
      <w:r w:rsidR="005F766C" w:rsidRPr="00691553">
        <w:rPr>
          <w:sz w:val="28"/>
          <w:szCs w:val="28"/>
        </w:rPr>
        <w:t>.</w:t>
      </w:r>
      <w:r w:rsidR="000234AD" w:rsidRPr="00691553">
        <w:rPr>
          <w:sz w:val="28"/>
          <w:szCs w:val="28"/>
        </w:rPr>
        <w:t xml:space="preserve"> 5</w:t>
      </w:r>
      <w:r w:rsidRPr="00691553">
        <w:rPr>
          <w:sz w:val="28"/>
          <w:szCs w:val="28"/>
        </w:rPr>
        <w:t xml:space="preserve"> Негативные последствия утечки информации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79"/>
        <w:gridCol w:w="1691"/>
      </w:tblGrid>
      <w:tr w:rsidR="0052062A" w:rsidRPr="0072331D" w:rsidTr="0072331D">
        <w:tc>
          <w:tcPr>
            <w:tcW w:w="7879" w:type="dxa"/>
            <w:shd w:val="clear" w:color="auto" w:fill="auto"/>
          </w:tcPr>
          <w:p w:rsidR="0052062A" w:rsidRPr="0072331D" w:rsidRDefault="0052062A" w:rsidP="0072331D">
            <w:pPr>
              <w:keepNext/>
              <w:ind w:firstLine="0"/>
              <w:rPr>
                <w:sz w:val="20"/>
                <w:szCs w:val="20"/>
              </w:rPr>
            </w:pPr>
            <w:r w:rsidRPr="0072331D">
              <w:rPr>
                <w:sz w:val="20"/>
                <w:szCs w:val="20"/>
              </w:rPr>
              <w:t xml:space="preserve">Удар по репутации и плохое паблисити </w:t>
            </w:r>
          </w:p>
        </w:tc>
        <w:tc>
          <w:tcPr>
            <w:tcW w:w="1691" w:type="dxa"/>
            <w:shd w:val="clear" w:color="auto" w:fill="auto"/>
          </w:tcPr>
          <w:p w:rsidR="0052062A" w:rsidRPr="0072331D" w:rsidRDefault="0052062A" w:rsidP="0072331D">
            <w:pPr>
              <w:keepNext/>
              <w:ind w:firstLine="0"/>
              <w:rPr>
                <w:sz w:val="20"/>
                <w:szCs w:val="20"/>
              </w:rPr>
            </w:pPr>
            <w:r w:rsidRPr="0072331D">
              <w:rPr>
                <w:sz w:val="20"/>
                <w:szCs w:val="20"/>
              </w:rPr>
              <w:t>51</w:t>
            </w:r>
            <w:r w:rsidR="00DF10BF" w:rsidRPr="0072331D">
              <w:rPr>
                <w:sz w:val="20"/>
                <w:szCs w:val="20"/>
              </w:rPr>
              <w:t>%</w:t>
            </w:r>
          </w:p>
        </w:tc>
      </w:tr>
      <w:tr w:rsidR="0052062A" w:rsidRPr="0072331D" w:rsidTr="0072331D">
        <w:tc>
          <w:tcPr>
            <w:tcW w:w="7879" w:type="dxa"/>
            <w:shd w:val="clear" w:color="auto" w:fill="auto"/>
          </w:tcPr>
          <w:p w:rsidR="0052062A" w:rsidRPr="0072331D" w:rsidRDefault="0000163C" w:rsidP="0072331D">
            <w:pPr>
              <w:keepNext/>
              <w:ind w:firstLine="0"/>
              <w:rPr>
                <w:sz w:val="20"/>
                <w:szCs w:val="20"/>
              </w:rPr>
            </w:pPr>
            <w:r w:rsidRPr="0072331D">
              <w:rPr>
                <w:sz w:val="20"/>
                <w:szCs w:val="20"/>
              </w:rPr>
              <w:t>Потеря</w:t>
            </w:r>
            <w:r w:rsidR="0052062A" w:rsidRPr="0072331D">
              <w:rPr>
                <w:sz w:val="20"/>
                <w:szCs w:val="20"/>
              </w:rPr>
              <w:t xml:space="preserve"> клиентов</w:t>
            </w:r>
          </w:p>
        </w:tc>
        <w:tc>
          <w:tcPr>
            <w:tcW w:w="1691" w:type="dxa"/>
            <w:shd w:val="clear" w:color="auto" w:fill="auto"/>
          </w:tcPr>
          <w:p w:rsidR="0052062A" w:rsidRPr="0072331D" w:rsidRDefault="0052062A" w:rsidP="0072331D">
            <w:pPr>
              <w:keepNext/>
              <w:ind w:firstLine="0"/>
              <w:rPr>
                <w:sz w:val="20"/>
                <w:szCs w:val="20"/>
              </w:rPr>
            </w:pPr>
            <w:r w:rsidRPr="0072331D">
              <w:rPr>
                <w:sz w:val="20"/>
                <w:szCs w:val="20"/>
              </w:rPr>
              <w:t>43</w:t>
            </w:r>
            <w:r w:rsidR="00DF10BF" w:rsidRPr="0072331D">
              <w:rPr>
                <w:sz w:val="20"/>
                <w:szCs w:val="20"/>
              </w:rPr>
              <w:t>%</w:t>
            </w:r>
          </w:p>
        </w:tc>
      </w:tr>
      <w:tr w:rsidR="0052062A" w:rsidRPr="0072331D" w:rsidTr="0072331D">
        <w:tc>
          <w:tcPr>
            <w:tcW w:w="7879" w:type="dxa"/>
            <w:shd w:val="clear" w:color="auto" w:fill="auto"/>
          </w:tcPr>
          <w:p w:rsidR="0052062A" w:rsidRPr="0072331D" w:rsidRDefault="0052062A" w:rsidP="0072331D">
            <w:pPr>
              <w:keepNext/>
              <w:ind w:firstLine="0"/>
              <w:rPr>
                <w:sz w:val="20"/>
                <w:szCs w:val="20"/>
              </w:rPr>
            </w:pPr>
            <w:r w:rsidRPr="0072331D">
              <w:rPr>
                <w:sz w:val="20"/>
                <w:szCs w:val="20"/>
              </w:rPr>
              <w:t>Прямые финансовые убытки</w:t>
            </w:r>
          </w:p>
        </w:tc>
        <w:tc>
          <w:tcPr>
            <w:tcW w:w="1691" w:type="dxa"/>
            <w:shd w:val="clear" w:color="auto" w:fill="auto"/>
          </w:tcPr>
          <w:p w:rsidR="0052062A" w:rsidRPr="0072331D" w:rsidRDefault="0052062A" w:rsidP="0072331D">
            <w:pPr>
              <w:keepNext/>
              <w:ind w:firstLine="0"/>
              <w:rPr>
                <w:sz w:val="20"/>
                <w:szCs w:val="20"/>
              </w:rPr>
            </w:pPr>
            <w:r w:rsidRPr="0072331D">
              <w:rPr>
                <w:sz w:val="20"/>
                <w:szCs w:val="20"/>
              </w:rPr>
              <w:t>36</w:t>
            </w:r>
            <w:r w:rsidR="00DF10BF" w:rsidRPr="0072331D">
              <w:rPr>
                <w:sz w:val="20"/>
                <w:szCs w:val="20"/>
              </w:rPr>
              <w:t>%</w:t>
            </w:r>
          </w:p>
        </w:tc>
      </w:tr>
      <w:tr w:rsidR="0052062A" w:rsidRPr="0072331D" w:rsidTr="0072331D">
        <w:tc>
          <w:tcPr>
            <w:tcW w:w="7879" w:type="dxa"/>
            <w:shd w:val="clear" w:color="auto" w:fill="auto"/>
          </w:tcPr>
          <w:p w:rsidR="0052062A" w:rsidRPr="0072331D" w:rsidRDefault="0052062A" w:rsidP="0072331D">
            <w:pPr>
              <w:keepNext/>
              <w:ind w:firstLine="0"/>
              <w:rPr>
                <w:sz w:val="20"/>
                <w:szCs w:val="20"/>
              </w:rPr>
            </w:pPr>
            <w:r w:rsidRPr="0072331D">
              <w:rPr>
                <w:sz w:val="20"/>
                <w:szCs w:val="20"/>
              </w:rPr>
              <w:t>Снижение конкурентно способности</w:t>
            </w:r>
          </w:p>
        </w:tc>
        <w:tc>
          <w:tcPr>
            <w:tcW w:w="1691" w:type="dxa"/>
            <w:shd w:val="clear" w:color="auto" w:fill="auto"/>
          </w:tcPr>
          <w:p w:rsidR="0052062A" w:rsidRPr="0072331D" w:rsidRDefault="0052062A" w:rsidP="0072331D">
            <w:pPr>
              <w:keepNext/>
              <w:ind w:firstLine="0"/>
              <w:rPr>
                <w:sz w:val="20"/>
                <w:szCs w:val="20"/>
              </w:rPr>
            </w:pPr>
            <w:r w:rsidRPr="0072331D">
              <w:rPr>
                <w:sz w:val="20"/>
                <w:szCs w:val="20"/>
              </w:rPr>
              <w:t>29</w:t>
            </w:r>
            <w:r w:rsidR="00DF10BF" w:rsidRPr="0072331D">
              <w:rPr>
                <w:sz w:val="20"/>
                <w:szCs w:val="20"/>
              </w:rPr>
              <w:t>%</w:t>
            </w:r>
          </w:p>
        </w:tc>
      </w:tr>
      <w:tr w:rsidR="0052062A" w:rsidRPr="0072331D" w:rsidTr="0072331D">
        <w:tc>
          <w:tcPr>
            <w:tcW w:w="7879" w:type="dxa"/>
            <w:shd w:val="clear" w:color="auto" w:fill="auto"/>
          </w:tcPr>
          <w:p w:rsidR="0052062A" w:rsidRPr="0072331D" w:rsidRDefault="0052062A" w:rsidP="0072331D">
            <w:pPr>
              <w:keepNext/>
              <w:ind w:firstLine="0"/>
              <w:rPr>
                <w:sz w:val="20"/>
                <w:szCs w:val="20"/>
              </w:rPr>
            </w:pPr>
            <w:r w:rsidRPr="0072331D">
              <w:rPr>
                <w:sz w:val="20"/>
                <w:szCs w:val="20"/>
              </w:rPr>
              <w:t xml:space="preserve">Преследование </w:t>
            </w:r>
            <w:r w:rsidR="0000163C" w:rsidRPr="0072331D">
              <w:rPr>
                <w:sz w:val="20"/>
                <w:szCs w:val="20"/>
              </w:rPr>
              <w:t>регулирующими</w:t>
            </w:r>
            <w:r w:rsidRPr="0072331D">
              <w:rPr>
                <w:sz w:val="20"/>
                <w:szCs w:val="20"/>
              </w:rPr>
              <w:t xml:space="preserve"> или правоохранительными органами</w:t>
            </w:r>
          </w:p>
        </w:tc>
        <w:tc>
          <w:tcPr>
            <w:tcW w:w="1691" w:type="dxa"/>
            <w:shd w:val="clear" w:color="auto" w:fill="auto"/>
          </w:tcPr>
          <w:p w:rsidR="0052062A" w:rsidRPr="0072331D" w:rsidRDefault="0052062A" w:rsidP="0072331D">
            <w:pPr>
              <w:keepNext/>
              <w:ind w:firstLine="0"/>
              <w:rPr>
                <w:sz w:val="20"/>
                <w:szCs w:val="20"/>
              </w:rPr>
            </w:pPr>
            <w:r w:rsidRPr="0072331D">
              <w:rPr>
                <w:sz w:val="20"/>
                <w:szCs w:val="20"/>
              </w:rPr>
              <w:t>21</w:t>
            </w:r>
            <w:r w:rsidR="00DF10BF" w:rsidRPr="0072331D">
              <w:rPr>
                <w:sz w:val="20"/>
                <w:szCs w:val="20"/>
              </w:rPr>
              <w:t>%</w:t>
            </w:r>
          </w:p>
        </w:tc>
      </w:tr>
      <w:tr w:rsidR="0052062A" w:rsidRPr="0072331D" w:rsidTr="0072331D">
        <w:tc>
          <w:tcPr>
            <w:tcW w:w="7879" w:type="dxa"/>
            <w:shd w:val="clear" w:color="auto" w:fill="auto"/>
          </w:tcPr>
          <w:p w:rsidR="0052062A" w:rsidRPr="0072331D" w:rsidRDefault="0052062A" w:rsidP="0072331D">
            <w:pPr>
              <w:keepNext/>
              <w:ind w:firstLine="0"/>
              <w:rPr>
                <w:sz w:val="20"/>
                <w:szCs w:val="20"/>
              </w:rPr>
            </w:pPr>
            <w:r w:rsidRPr="0072331D">
              <w:rPr>
                <w:sz w:val="20"/>
                <w:szCs w:val="20"/>
              </w:rPr>
              <w:t>Потеря партнеров</w:t>
            </w:r>
          </w:p>
        </w:tc>
        <w:tc>
          <w:tcPr>
            <w:tcW w:w="1691" w:type="dxa"/>
            <w:shd w:val="clear" w:color="auto" w:fill="auto"/>
          </w:tcPr>
          <w:p w:rsidR="0052062A" w:rsidRPr="0072331D" w:rsidRDefault="0052062A" w:rsidP="0072331D">
            <w:pPr>
              <w:keepNext/>
              <w:ind w:firstLine="0"/>
              <w:rPr>
                <w:sz w:val="20"/>
                <w:szCs w:val="20"/>
              </w:rPr>
            </w:pPr>
            <w:r w:rsidRPr="0072331D">
              <w:rPr>
                <w:sz w:val="20"/>
                <w:szCs w:val="20"/>
              </w:rPr>
              <w:t>18</w:t>
            </w:r>
            <w:r w:rsidR="00DF10BF" w:rsidRPr="0072331D">
              <w:rPr>
                <w:sz w:val="20"/>
                <w:szCs w:val="20"/>
              </w:rPr>
              <w:t>%</w:t>
            </w:r>
          </w:p>
        </w:tc>
      </w:tr>
      <w:tr w:rsidR="0052062A" w:rsidRPr="0072331D" w:rsidTr="0072331D">
        <w:tc>
          <w:tcPr>
            <w:tcW w:w="7879" w:type="dxa"/>
            <w:shd w:val="clear" w:color="auto" w:fill="auto"/>
          </w:tcPr>
          <w:p w:rsidR="0052062A" w:rsidRPr="0072331D" w:rsidRDefault="0052062A" w:rsidP="0072331D">
            <w:pPr>
              <w:keepNext/>
              <w:ind w:firstLine="0"/>
              <w:rPr>
                <w:sz w:val="20"/>
                <w:szCs w:val="20"/>
              </w:rPr>
            </w:pPr>
            <w:r w:rsidRPr="0072331D">
              <w:rPr>
                <w:sz w:val="20"/>
                <w:szCs w:val="20"/>
              </w:rPr>
              <w:t>Судебное преследование и юридические издержки</w:t>
            </w:r>
          </w:p>
        </w:tc>
        <w:tc>
          <w:tcPr>
            <w:tcW w:w="1691" w:type="dxa"/>
            <w:shd w:val="clear" w:color="auto" w:fill="auto"/>
          </w:tcPr>
          <w:p w:rsidR="0052062A" w:rsidRPr="0072331D" w:rsidRDefault="0052062A" w:rsidP="0072331D">
            <w:pPr>
              <w:keepNext/>
              <w:ind w:firstLine="0"/>
              <w:rPr>
                <w:sz w:val="20"/>
                <w:szCs w:val="20"/>
              </w:rPr>
            </w:pPr>
            <w:r w:rsidRPr="0072331D">
              <w:rPr>
                <w:sz w:val="20"/>
                <w:szCs w:val="20"/>
              </w:rPr>
              <w:t>2</w:t>
            </w:r>
            <w:r w:rsidR="00DF10BF" w:rsidRPr="0072331D">
              <w:rPr>
                <w:sz w:val="20"/>
                <w:szCs w:val="20"/>
              </w:rPr>
              <w:t>%</w:t>
            </w:r>
          </w:p>
        </w:tc>
      </w:tr>
    </w:tbl>
    <w:p w:rsidR="00836E0B" w:rsidRPr="00691553" w:rsidRDefault="00836E0B" w:rsidP="00691553">
      <w:pPr>
        <w:keepNext/>
        <w:ind w:firstLine="0"/>
        <w:rPr>
          <w:sz w:val="20"/>
          <w:szCs w:val="20"/>
        </w:rPr>
      </w:pPr>
    </w:p>
    <w:p w:rsidR="00820E08" w:rsidRPr="00691553" w:rsidRDefault="00820E08" w:rsidP="00691553">
      <w:pPr>
        <w:rPr>
          <w:szCs w:val="28"/>
          <w:lang w:eastAsia="ru-RU"/>
        </w:rPr>
      </w:pPr>
      <w:bookmarkStart w:id="17" w:name="рис2"/>
      <w:bookmarkEnd w:id="17"/>
      <w:r w:rsidRPr="00691553">
        <w:rPr>
          <w:szCs w:val="28"/>
          <w:lang w:eastAsia="ru-RU"/>
        </w:rPr>
        <w:t>Интересно</w:t>
      </w:r>
      <w:r w:rsidR="00FB6338" w:rsidRPr="00691553">
        <w:rPr>
          <w:szCs w:val="28"/>
          <w:lang w:eastAsia="ru-RU"/>
        </w:rPr>
        <w:t>, что лишь 2% респондентов опасаются, что утечка информации повлечет за собой юридические издержки и судебное преследование. Это однозначно свидетельствует о неразвитости правоприменительной практики в России. Напомним, что в феврале 2007 г. в России вступил в силу Федеральный закон «О персональных данных», позволяющий привлечь к ответственности компанию, допустившую их утечку. Однако эксперты InfoWatch сомневаются, что «правильный» закон положит конец незаконному распространению персональных данных. Для того чтобы это осуществилось на практике, должно появиться не одно судебное решение, наказывающее организации</w:t>
      </w:r>
      <w:r w:rsidRPr="00691553">
        <w:rPr>
          <w:szCs w:val="28"/>
          <w:lang w:eastAsia="ru-RU"/>
        </w:rPr>
        <w:t>, виновные в утечке информации.</w:t>
      </w:r>
    </w:p>
    <w:p w:rsidR="00485748" w:rsidRPr="00691553" w:rsidRDefault="0005548A" w:rsidP="00691553">
      <w:pPr>
        <w:pStyle w:val="ac"/>
        <w:rPr>
          <w:sz w:val="28"/>
          <w:szCs w:val="28"/>
          <w:lang w:val="en-US"/>
        </w:rPr>
      </w:pPr>
      <w:r w:rsidRPr="00691553">
        <w:rPr>
          <w:sz w:val="28"/>
          <w:szCs w:val="28"/>
        </w:rPr>
        <w:br w:type="page"/>
      </w:r>
      <w:r w:rsidR="00FF5614" w:rsidRPr="00691553">
        <w:rPr>
          <w:sz w:val="28"/>
          <w:szCs w:val="28"/>
        </w:rPr>
        <w:t>Табл</w:t>
      </w:r>
      <w:r w:rsidR="005F766C" w:rsidRPr="00691553">
        <w:rPr>
          <w:sz w:val="28"/>
          <w:szCs w:val="28"/>
        </w:rPr>
        <w:t>.</w:t>
      </w:r>
      <w:r w:rsidR="000234AD" w:rsidRPr="00691553">
        <w:rPr>
          <w:sz w:val="28"/>
          <w:szCs w:val="28"/>
        </w:rPr>
        <w:t xml:space="preserve"> 6</w:t>
      </w:r>
      <w:r w:rsidR="00FF5614" w:rsidRPr="00691553">
        <w:rPr>
          <w:sz w:val="28"/>
          <w:szCs w:val="28"/>
        </w:rPr>
        <w:t xml:space="preserve"> Каналы утечки информации</w:t>
      </w:r>
    </w:p>
    <w:tbl>
      <w:tblPr>
        <w:tblW w:w="0" w:type="auto"/>
        <w:tblInd w:w="1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61"/>
        <w:gridCol w:w="1710"/>
      </w:tblGrid>
      <w:tr w:rsidR="00454A49" w:rsidRPr="0072331D" w:rsidTr="0072331D">
        <w:tc>
          <w:tcPr>
            <w:tcW w:w="3861" w:type="dxa"/>
            <w:shd w:val="clear" w:color="auto" w:fill="auto"/>
          </w:tcPr>
          <w:p w:rsidR="00454A49" w:rsidRPr="0072331D" w:rsidRDefault="00454A49" w:rsidP="0072331D">
            <w:pPr>
              <w:keepNext/>
              <w:ind w:firstLine="0"/>
              <w:rPr>
                <w:sz w:val="20"/>
                <w:szCs w:val="20"/>
              </w:rPr>
            </w:pPr>
            <w:r w:rsidRPr="0072331D">
              <w:rPr>
                <w:sz w:val="20"/>
                <w:szCs w:val="20"/>
              </w:rPr>
              <w:t>Мобильные накопители</w:t>
            </w:r>
          </w:p>
        </w:tc>
        <w:tc>
          <w:tcPr>
            <w:tcW w:w="1710" w:type="dxa"/>
            <w:shd w:val="clear" w:color="auto" w:fill="auto"/>
          </w:tcPr>
          <w:p w:rsidR="00454A49" w:rsidRPr="0072331D" w:rsidRDefault="00454A49" w:rsidP="0072331D">
            <w:pPr>
              <w:keepNext/>
              <w:ind w:firstLine="0"/>
              <w:rPr>
                <w:sz w:val="20"/>
                <w:szCs w:val="20"/>
              </w:rPr>
            </w:pPr>
            <w:r w:rsidRPr="0072331D">
              <w:rPr>
                <w:sz w:val="20"/>
                <w:szCs w:val="20"/>
              </w:rPr>
              <w:t>85</w:t>
            </w:r>
            <w:r w:rsidR="00DF10BF" w:rsidRPr="0072331D">
              <w:rPr>
                <w:sz w:val="20"/>
                <w:szCs w:val="20"/>
              </w:rPr>
              <w:t>%</w:t>
            </w:r>
          </w:p>
        </w:tc>
      </w:tr>
      <w:tr w:rsidR="00454A49" w:rsidRPr="0072331D" w:rsidTr="0072331D">
        <w:tc>
          <w:tcPr>
            <w:tcW w:w="3861" w:type="dxa"/>
            <w:shd w:val="clear" w:color="auto" w:fill="auto"/>
          </w:tcPr>
          <w:p w:rsidR="00454A49" w:rsidRPr="0072331D" w:rsidRDefault="00454A49" w:rsidP="0072331D">
            <w:pPr>
              <w:keepNext/>
              <w:ind w:firstLine="0"/>
              <w:rPr>
                <w:sz w:val="20"/>
                <w:szCs w:val="20"/>
              </w:rPr>
            </w:pPr>
            <w:r w:rsidRPr="0072331D">
              <w:rPr>
                <w:sz w:val="20"/>
                <w:szCs w:val="20"/>
              </w:rPr>
              <w:t>Электронная почта</w:t>
            </w:r>
          </w:p>
        </w:tc>
        <w:tc>
          <w:tcPr>
            <w:tcW w:w="1710" w:type="dxa"/>
            <w:shd w:val="clear" w:color="auto" w:fill="auto"/>
          </w:tcPr>
          <w:p w:rsidR="00454A49" w:rsidRPr="0072331D" w:rsidRDefault="00454A49" w:rsidP="0072331D">
            <w:pPr>
              <w:keepNext/>
              <w:ind w:firstLine="0"/>
              <w:rPr>
                <w:sz w:val="20"/>
                <w:szCs w:val="20"/>
              </w:rPr>
            </w:pPr>
            <w:r w:rsidRPr="0072331D">
              <w:rPr>
                <w:sz w:val="20"/>
                <w:szCs w:val="20"/>
              </w:rPr>
              <w:t>83</w:t>
            </w:r>
            <w:r w:rsidR="00DF10BF" w:rsidRPr="0072331D">
              <w:rPr>
                <w:sz w:val="20"/>
                <w:szCs w:val="20"/>
              </w:rPr>
              <w:t>%</w:t>
            </w:r>
          </w:p>
        </w:tc>
      </w:tr>
      <w:tr w:rsidR="00454A49" w:rsidRPr="0072331D" w:rsidTr="0072331D">
        <w:tc>
          <w:tcPr>
            <w:tcW w:w="3861" w:type="dxa"/>
            <w:shd w:val="clear" w:color="auto" w:fill="auto"/>
          </w:tcPr>
          <w:p w:rsidR="00454A49" w:rsidRPr="0072331D" w:rsidRDefault="00454A49" w:rsidP="0072331D">
            <w:pPr>
              <w:keepNext/>
              <w:ind w:firstLine="0"/>
              <w:rPr>
                <w:sz w:val="20"/>
                <w:szCs w:val="20"/>
              </w:rPr>
            </w:pPr>
            <w:r w:rsidRPr="0072331D">
              <w:rPr>
                <w:sz w:val="20"/>
                <w:szCs w:val="20"/>
              </w:rPr>
              <w:t>Интернет (веб-почта форумы</w:t>
            </w:r>
          </w:p>
        </w:tc>
        <w:tc>
          <w:tcPr>
            <w:tcW w:w="1710" w:type="dxa"/>
            <w:shd w:val="clear" w:color="auto" w:fill="auto"/>
          </w:tcPr>
          <w:p w:rsidR="00454A49" w:rsidRPr="0072331D" w:rsidRDefault="00454A49" w:rsidP="0072331D">
            <w:pPr>
              <w:keepNext/>
              <w:ind w:firstLine="0"/>
              <w:rPr>
                <w:sz w:val="20"/>
                <w:szCs w:val="20"/>
              </w:rPr>
            </w:pPr>
            <w:r w:rsidRPr="0072331D">
              <w:rPr>
                <w:sz w:val="20"/>
                <w:szCs w:val="20"/>
              </w:rPr>
              <w:t>81</w:t>
            </w:r>
            <w:r w:rsidR="00DF10BF" w:rsidRPr="0072331D">
              <w:rPr>
                <w:sz w:val="20"/>
                <w:szCs w:val="20"/>
              </w:rPr>
              <w:t>%</w:t>
            </w:r>
          </w:p>
        </w:tc>
      </w:tr>
      <w:tr w:rsidR="00454A49" w:rsidRPr="0072331D" w:rsidTr="0072331D">
        <w:tc>
          <w:tcPr>
            <w:tcW w:w="3861" w:type="dxa"/>
            <w:shd w:val="clear" w:color="auto" w:fill="auto"/>
          </w:tcPr>
          <w:p w:rsidR="00454A49" w:rsidRPr="0072331D" w:rsidRDefault="00454A49" w:rsidP="0072331D">
            <w:pPr>
              <w:keepNext/>
              <w:ind w:firstLine="0"/>
              <w:rPr>
                <w:sz w:val="20"/>
                <w:szCs w:val="20"/>
              </w:rPr>
            </w:pPr>
            <w:r w:rsidRPr="0072331D">
              <w:rPr>
                <w:sz w:val="20"/>
                <w:szCs w:val="20"/>
              </w:rPr>
              <w:t>Интернет пейджеры</w:t>
            </w:r>
          </w:p>
        </w:tc>
        <w:tc>
          <w:tcPr>
            <w:tcW w:w="1710" w:type="dxa"/>
            <w:shd w:val="clear" w:color="auto" w:fill="auto"/>
          </w:tcPr>
          <w:p w:rsidR="00454A49" w:rsidRPr="0072331D" w:rsidRDefault="00454A49" w:rsidP="0072331D">
            <w:pPr>
              <w:keepNext/>
              <w:ind w:firstLine="0"/>
              <w:rPr>
                <w:sz w:val="20"/>
                <w:szCs w:val="20"/>
              </w:rPr>
            </w:pPr>
            <w:r w:rsidRPr="0072331D">
              <w:rPr>
                <w:sz w:val="20"/>
                <w:szCs w:val="20"/>
              </w:rPr>
              <w:t>77</w:t>
            </w:r>
            <w:r w:rsidR="00DF10BF" w:rsidRPr="0072331D">
              <w:rPr>
                <w:sz w:val="20"/>
                <w:szCs w:val="20"/>
              </w:rPr>
              <w:t>%</w:t>
            </w:r>
          </w:p>
        </w:tc>
      </w:tr>
      <w:tr w:rsidR="00454A49" w:rsidRPr="0072331D" w:rsidTr="0072331D">
        <w:tc>
          <w:tcPr>
            <w:tcW w:w="3861" w:type="dxa"/>
            <w:shd w:val="clear" w:color="auto" w:fill="auto"/>
          </w:tcPr>
          <w:p w:rsidR="00454A49" w:rsidRPr="0072331D" w:rsidRDefault="00454A49" w:rsidP="0072331D">
            <w:pPr>
              <w:keepNext/>
              <w:ind w:firstLine="0"/>
              <w:rPr>
                <w:sz w:val="20"/>
                <w:szCs w:val="20"/>
              </w:rPr>
            </w:pPr>
            <w:r w:rsidRPr="0072331D">
              <w:rPr>
                <w:sz w:val="20"/>
                <w:szCs w:val="20"/>
              </w:rPr>
              <w:t>Печатающие устройства</w:t>
            </w:r>
          </w:p>
        </w:tc>
        <w:tc>
          <w:tcPr>
            <w:tcW w:w="1710" w:type="dxa"/>
            <w:shd w:val="clear" w:color="auto" w:fill="auto"/>
          </w:tcPr>
          <w:p w:rsidR="00454A49" w:rsidRPr="0072331D" w:rsidRDefault="00454A49" w:rsidP="0072331D">
            <w:pPr>
              <w:keepNext/>
              <w:ind w:firstLine="0"/>
              <w:rPr>
                <w:sz w:val="20"/>
                <w:szCs w:val="20"/>
              </w:rPr>
            </w:pPr>
            <w:r w:rsidRPr="0072331D">
              <w:rPr>
                <w:sz w:val="20"/>
                <w:szCs w:val="20"/>
              </w:rPr>
              <w:t>65</w:t>
            </w:r>
            <w:r w:rsidR="00DF10BF" w:rsidRPr="0072331D">
              <w:rPr>
                <w:sz w:val="20"/>
                <w:szCs w:val="20"/>
              </w:rPr>
              <w:t>%</w:t>
            </w:r>
          </w:p>
        </w:tc>
      </w:tr>
      <w:tr w:rsidR="00454A49" w:rsidRPr="0072331D" w:rsidTr="0072331D">
        <w:tc>
          <w:tcPr>
            <w:tcW w:w="3861" w:type="dxa"/>
            <w:shd w:val="clear" w:color="auto" w:fill="auto"/>
          </w:tcPr>
          <w:p w:rsidR="00454A49" w:rsidRPr="0072331D" w:rsidRDefault="00454A49" w:rsidP="0072331D">
            <w:pPr>
              <w:keepNext/>
              <w:ind w:firstLine="0"/>
              <w:rPr>
                <w:sz w:val="20"/>
                <w:szCs w:val="20"/>
              </w:rPr>
            </w:pPr>
            <w:r w:rsidRPr="0072331D">
              <w:rPr>
                <w:sz w:val="20"/>
                <w:szCs w:val="20"/>
              </w:rPr>
              <w:t>Фотопринадлежности</w:t>
            </w:r>
          </w:p>
        </w:tc>
        <w:tc>
          <w:tcPr>
            <w:tcW w:w="1710" w:type="dxa"/>
            <w:shd w:val="clear" w:color="auto" w:fill="auto"/>
          </w:tcPr>
          <w:p w:rsidR="00454A49" w:rsidRPr="0072331D" w:rsidRDefault="00454A49" w:rsidP="0072331D">
            <w:pPr>
              <w:keepNext/>
              <w:ind w:firstLine="0"/>
              <w:rPr>
                <w:sz w:val="20"/>
                <w:szCs w:val="20"/>
              </w:rPr>
            </w:pPr>
            <w:r w:rsidRPr="0072331D">
              <w:rPr>
                <w:sz w:val="20"/>
                <w:szCs w:val="20"/>
              </w:rPr>
              <w:t>30</w:t>
            </w:r>
            <w:r w:rsidR="00DF10BF" w:rsidRPr="0072331D">
              <w:rPr>
                <w:sz w:val="20"/>
                <w:szCs w:val="20"/>
              </w:rPr>
              <w:t>%</w:t>
            </w:r>
          </w:p>
        </w:tc>
      </w:tr>
      <w:tr w:rsidR="00454A49" w:rsidRPr="0072331D" w:rsidTr="0072331D">
        <w:tc>
          <w:tcPr>
            <w:tcW w:w="3861" w:type="dxa"/>
            <w:shd w:val="clear" w:color="auto" w:fill="auto"/>
          </w:tcPr>
          <w:p w:rsidR="00454A49" w:rsidRPr="0072331D" w:rsidRDefault="00454A49" w:rsidP="0072331D">
            <w:pPr>
              <w:keepNext/>
              <w:ind w:firstLine="0"/>
              <w:rPr>
                <w:sz w:val="20"/>
                <w:szCs w:val="20"/>
              </w:rPr>
            </w:pPr>
            <w:r w:rsidRPr="0072331D">
              <w:rPr>
                <w:sz w:val="20"/>
                <w:szCs w:val="20"/>
              </w:rPr>
              <w:t>другие</w:t>
            </w:r>
          </w:p>
        </w:tc>
        <w:tc>
          <w:tcPr>
            <w:tcW w:w="1710" w:type="dxa"/>
            <w:shd w:val="clear" w:color="auto" w:fill="auto"/>
          </w:tcPr>
          <w:p w:rsidR="00454A49" w:rsidRPr="0072331D" w:rsidRDefault="00454A49" w:rsidP="0072331D">
            <w:pPr>
              <w:keepNext/>
              <w:ind w:firstLine="0"/>
              <w:rPr>
                <w:sz w:val="20"/>
                <w:szCs w:val="20"/>
              </w:rPr>
            </w:pPr>
            <w:r w:rsidRPr="0072331D">
              <w:rPr>
                <w:sz w:val="20"/>
                <w:szCs w:val="20"/>
              </w:rPr>
              <w:t>2</w:t>
            </w:r>
            <w:r w:rsidR="00DF10BF" w:rsidRPr="0072331D">
              <w:rPr>
                <w:sz w:val="20"/>
                <w:szCs w:val="20"/>
              </w:rPr>
              <w:t>%</w:t>
            </w:r>
          </w:p>
        </w:tc>
      </w:tr>
    </w:tbl>
    <w:p w:rsidR="00836E0B" w:rsidRPr="00691553" w:rsidRDefault="00836E0B" w:rsidP="00691553">
      <w:pPr>
        <w:keepNext/>
        <w:rPr>
          <w:szCs w:val="28"/>
        </w:rPr>
      </w:pPr>
    </w:p>
    <w:p w:rsidR="00DD5F3C" w:rsidRPr="00691553" w:rsidRDefault="00FB6338" w:rsidP="00691553">
      <w:pPr>
        <w:rPr>
          <w:szCs w:val="28"/>
          <w:lang w:eastAsia="ru-RU"/>
        </w:rPr>
      </w:pPr>
      <w:r w:rsidRPr="00691553">
        <w:rPr>
          <w:szCs w:val="28"/>
          <w:lang w:eastAsia="ru-RU"/>
        </w:rPr>
        <w:t>Что касается наиболее распространенных каналов утечки информации (</w:t>
      </w:r>
      <w:r w:rsidR="00915A84" w:rsidRPr="00691553">
        <w:rPr>
          <w:szCs w:val="28"/>
        </w:rPr>
        <w:t>Табл.6</w:t>
      </w:r>
      <w:r w:rsidRPr="00691553">
        <w:rPr>
          <w:szCs w:val="28"/>
          <w:lang w:eastAsia="ru-RU"/>
        </w:rPr>
        <w:t>), то здесь результаты исследования телекоммуникационного сектора почти полностью повторили общеотраслевые</w:t>
      </w:r>
      <w:r w:rsidR="00DD5F3C" w:rsidRPr="00691553">
        <w:rPr>
          <w:szCs w:val="28"/>
          <w:lang w:eastAsia="ru-RU"/>
        </w:rPr>
        <w:t xml:space="preserve"> результаты исследования экономики</w:t>
      </w:r>
      <w:r w:rsidRPr="00691553">
        <w:rPr>
          <w:szCs w:val="28"/>
          <w:lang w:eastAsia="ru-RU"/>
        </w:rPr>
        <w:t xml:space="preserve">. </w:t>
      </w:r>
    </w:p>
    <w:p w:rsidR="00DD5F3C" w:rsidRPr="00691553" w:rsidRDefault="00FB6338" w:rsidP="00691553">
      <w:pPr>
        <w:rPr>
          <w:szCs w:val="28"/>
          <w:lang w:eastAsia="ru-RU"/>
        </w:rPr>
      </w:pPr>
      <w:r w:rsidRPr="00691553">
        <w:rPr>
          <w:szCs w:val="28"/>
          <w:lang w:eastAsia="ru-RU"/>
        </w:rPr>
        <w:t>Одним из самых важных стал вопрос о количестве утечек конфиденциальной информации, допущенных респондентами в 2006 г. (</w:t>
      </w:r>
      <w:r w:rsidR="00915A84" w:rsidRPr="00691553">
        <w:rPr>
          <w:szCs w:val="28"/>
        </w:rPr>
        <w:t>Табл.7</w:t>
      </w:r>
      <w:r w:rsidRPr="00691553">
        <w:rPr>
          <w:szCs w:val="28"/>
          <w:lang w:eastAsia="ru-RU"/>
        </w:rPr>
        <w:t xml:space="preserve">). Как и в других отраслях, лидером оказалось безликое «Затрудняюсь ответить»: выяснилось, что почти никто из опрашиваемых не использует специализированные решения для выявления утечек. И все-таки положительные сдвиги есть: если в общеэкономическом исследовании затруднения с ответом возникли у 44,8% респондентов, то в секторе телекоммуникаций уже только у 38%. Вывод: представители телекома лучше осведомлены об утечках, чем компании других секторов, что свидетельствует о более серьезном отношении к проблемам ИБ </w:t>
      </w:r>
      <w:r w:rsidR="002B193E" w:rsidRPr="00691553">
        <w:rPr>
          <w:noProof/>
          <w:szCs w:val="28"/>
          <w:lang w:eastAsia="ru-RU"/>
        </w:rPr>
        <w:t>[</w:t>
      </w:r>
      <w:r w:rsidR="007C728C" w:rsidRPr="00691553">
        <w:rPr>
          <w:noProof/>
          <w:szCs w:val="28"/>
          <w:lang w:eastAsia="ru-RU"/>
        </w:rPr>
        <w:t>10</w:t>
      </w:r>
      <w:r w:rsidR="002B193E" w:rsidRPr="00691553">
        <w:rPr>
          <w:noProof/>
          <w:szCs w:val="28"/>
          <w:lang w:eastAsia="ru-RU"/>
        </w:rPr>
        <w:t>]</w:t>
      </w:r>
      <w:r w:rsidR="001A6247" w:rsidRPr="00691553">
        <w:rPr>
          <w:szCs w:val="28"/>
          <w:lang w:eastAsia="ru-RU"/>
        </w:rPr>
        <w:t>.</w:t>
      </w:r>
    </w:p>
    <w:p w:rsidR="00691553" w:rsidRDefault="00691553" w:rsidP="00691553">
      <w:pPr>
        <w:pStyle w:val="ac"/>
        <w:rPr>
          <w:sz w:val="28"/>
          <w:szCs w:val="28"/>
          <w:lang w:val="en-US"/>
        </w:rPr>
      </w:pPr>
    </w:p>
    <w:p w:rsidR="008F01E3" w:rsidRPr="00691553" w:rsidRDefault="00FF5614" w:rsidP="00691553">
      <w:pPr>
        <w:pStyle w:val="ac"/>
        <w:rPr>
          <w:sz w:val="28"/>
          <w:szCs w:val="28"/>
          <w:lang w:val="en-US" w:eastAsia="ru-RU"/>
        </w:rPr>
      </w:pPr>
      <w:r w:rsidRPr="00691553">
        <w:rPr>
          <w:sz w:val="28"/>
          <w:szCs w:val="28"/>
        </w:rPr>
        <w:t>Табл</w:t>
      </w:r>
      <w:r w:rsidR="005F766C" w:rsidRPr="00691553">
        <w:rPr>
          <w:sz w:val="28"/>
          <w:szCs w:val="28"/>
        </w:rPr>
        <w:t>.</w:t>
      </w:r>
      <w:r w:rsidR="000234AD" w:rsidRPr="00691553">
        <w:rPr>
          <w:sz w:val="28"/>
          <w:szCs w:val="28"/>
        </w:rPr>
        <w:t xml:space="preserve"> 7</w:t>
      </w:r>
      <w:r w:rsidRPr="00691553">
        <w:rPr>
          <w:sz w:val="28"/>
          <w:szCs w:val="28"/>
        </w:rPr>
        <w:t xml:space="preserve"> К</w:t>
      </w:r>
      <w:r w:rsidRPr="00691553">
        <w:rPr>
          <w:sz w:val="28"/>
          <w:szCs w:val="28"/>
          <w:lang w:eastAsia="ru-RU"/>
        </w:rPr>
        <w:t>оличество утечек информации</w:t>
      </w:r>
    </w:p>
    <w:tbl>
      <w:tblPr>
        <w:tblW w:w="0" w:type="auto"/>
        <w:tblInd w:w="2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7"/>
        <w:gridCol w:w="1914"/>
      </w:tblGrid>
      <w:tr w:rsidR="008951D5" w:rsidRPr="0072331D" w:rsidTr="0072331D">
        <w:tc>
          <w:tcPr>
            <w:tcW w:w="3017" w:type="dxa"/>
            <w:shd w:val="clear" w:color="auto" w:fill="auto"/>
          </w:tcPr>
          <w:p w:rsidR="008951D5" w:rsidRPr="0072331D" w:rsidRDefault="008951D5" w:rsidP="0072331D">
            <w:pPr>
              <w:keepNext/>
              <w:ind w:firstLine="2"/>
              <w:rPr>
                <w:sz w:val="20"/>
                <w:szCs w:val="20"/>
              </w:rPr>
            </w:pPr>
            <w:r w:rsidRPr="0072331D">
              <w:rPr>
                <w:sz w:val="20"/>
                <w:szCs w:val="20"/>
              </w:rPr>
              <w:t>1-5 утечек</w:t>
            </w:r>
          </w:p>
        </w:tc>
        <w:tc>
          <w:tcPr>
            <w:tcW w:w="1914" w:type="dxa"/>
            <w:shd w:val="clear" w:color="auto" w:fill="auto"/>
          </w:tcPr>
          <w:p w:rsidR="008951D5" w:rsidRPr="0072331D" w:rsidRDefault="008951D5" w:rsidP="0072331D">
            <w:pPr>
              <w:keepNext/>
              <w:ind w:firstLine="2"/>
              <w:rPr>
                <w:sz w:val="20"/>
                <w:szCs w:val="20"/>
              </w:rPr>
            </w:pPr>
            <w:r w:rsidRPr="0072331D">
              <w:rPr>
                <w:sz w:val="20"/>
                <w:szCs w:val="20"/>
              </w:rPr>
              <w:t>31</w:t>
            </w:r>
            <w:r w:rsidR="00DF10BF" w:rsidRPr="0072331D">
              <w:rPr>
                <w:sz w:val="20"/>
                <w:szCs w:val="20"/>
              </w:rPr>
              <w:t>%</w:t>
            </w:r>
          </w:p>
        </w:tc>
      </w:tr>
      <w:tr w:rsidR="008951D5" w:rsidRPr="0072331D" w:rsidTr="0072331D">
        <w:tc>
          <w:tcPr>
            <w:tcW w:w="3017" w:type="dxa"/>
            <w:shd w:val="clear" w:color="auto" w:fill="auto"/>
          </w:tcPr>
          <w:p w:rsidR="008951D5" w:rsidRPr="0072331D" w:rsidRDefault="008951D5" w:rsidP="0072331D">
            <w:pPr>
              <w:keepNext/>
              <w:ind w:firstLine="2"/>
              <w:rPr>
                <w:sz w:val="20"/>
                <w:szCs w:val="20"/>
              </w:rPr>
            </w:pPr>
            <w:r w:rsidRPr="0072331D">
              <w:rPr>
                <w:sz w:val="20"/>
                <w:szCs w:val="20"/>
              </w:rPr>
              <w:t>6-25 утечек</w:t>
            </w:r>
          </w:p>
        </w:tc>
        <w:tc>
          <w:tcPr>
            <w:tcW w:w="1914" w:type="dxa"/>
            <w:shd w:val="clear" w:color="auto" w:fill="auto"/>
          </w:tcPr>
          <w:p w:rsidR="008951D5" w:rsidRPr="0072331D" w:rsidRDefault="008951D5" w:rsidP="0072331D">
            <w:pPr>
              <w:keepNext/>
              <w:ind w:firstLine="2"/>
              <w:rPr>
                <w:sz w:val="20"/>
                <w:szCs w:val="20"/>
              </w:rPr>
            </w:pPr>
            <w:r w:rsidRPr="0072331D">
              <w:rPr>
                <w:sz w:val="20"/>
                <w:szCs w:val="20"/>
              </w:rPr>
              <w:t>14</w:t>
            </w:r>
            <w:r w:rsidR="00DF10BF" w:rsidRPr="0072331D">
              <w:rPr>
                <w:sz w:val="20"/>
                <w:szCs w:val="20"/>
              </w:rPr>
              <w:t>%</w:t>
            </w:r>
          </w:p>
        </w:tc>
      </w:tr>
      <w:tr w:rsidR="008951D5" w:rsidRPr="0072331D" w:rsidTr="0072331D">
        <w:tc>
          <w:tcPr>
            <w:tcW w:w="3017" w:type="dxa"/>
            <w:shd w:val="clear" w:color="auto" w:fill="auto"/>
          </w:tcPr>
          <w:p w:rsidR="008951D5" w:rsidRPr="0072331D" w:rsidRDefault="008951D5" w:rsidP="0072331D">
            <w:pPr>
              <w:keepNext/>
              <w:ind w:firstLine="2"/>
              <w:rPr>
                <w:sz w:val="20"/>
                <w:szCs w:val="20"/>
              </w:rPr>
            </w:pPr>
            <w:r w:rsidRPr="0072331D">
              <w:rPr>
                <w:sz w:val="20"/>
                <w:szCs w:val="20"/>
              </w:rPr>
              <w:t>Более 25 утечек</w:t>
            </w:r>
          </w:p>
        </w:tc>
        <w:tc>
          <w:tcPr>
            <w:tcW w:w="1914" w:type="dxa"/>
            <w:shd w:val="clear" w:color="auto" w:fill="auto"/>
          </w:tcPr>
          <w:p w:rsidR="008951D5" w:rsidRPr="0072331D" w:rsidRDefault="008951D5" w:rsidP="0072331D">
            <w:pPr>
              <w:keepNext/>
              <w:ind w:firstLine="2"/>
              <w:rPr>
                <w:sz w:val="20"/>
                <w:szCs w:val="20"/>
              </w:rPr>
            </w:pPr>
            <w:r w:rsidRPr="0072331D">
              <w:rPr>
                <w:sz w:val="20"/>
                <w:szCs w:val="20"/>
              </w:rPr>
              <w:t>2</w:t>
            </w:r>
            <w:r w:rsidR="00DF10BF" w:rsidRPr="0072331D">
              <w:rPr>
                <w:sz w:val="20"/>
                <w:szCs w:val="20"/>
              </w:rPr>
              <w:t>%</w:t>
            </w:r>
          </w:p>
        </w:tc>
      </w:tr>
      <w:tr w:rsidR="008951D5" w:rsidRPr="0072331D" w:rsidTr="0072331D">
        <w:tc>
          <w:tcPr>
            <w:tcW w:w="3017" w:type="dxa"/>
            <w:shd w:val="clear" w:color="auto" w:fill="auto"/>
          </w:tcPr>
          <w:p w:rsidR="008951D5" w:rsidRPr="0072331D" w:rsidRDefault="008951D5" w:rsidP="0072331D">
            <w:pPr>
              <w:keepNext/>
              <w:ind w:firstLine="2"/>
              <w:rPr>
                <w:sz w:val="20"/>
                <w:szCs w:val="20"/>
              </w:rPr>
            </w:pPr>
            <w:r w:rsidRPr="0072331D">
              <w:rPr>
                <w:sz w:val="20"/>
                <w:szCs w:val="20"/>
              </w:rPr>
              <w:t>Нет утечек</w:t>
            </w:r>
          </w:p>
        </w:tc>
        <w:tc>
          <w:tcPr>
            <w:tcW w:w="1914" w:type="dxa"/>
            <w:shd w:val="clear" w:color="auto" w:fill="auto"/>
          </w:tcPr>
          <w:p w:rsidR="008951D5" w:rsidRPr="0072331D" w:rsidRDefault="008951D5" w:rsidP="0072331D">
            <w:pPr>
              <w:keepNext/>
              <w:ind w:firstLine="2"/>
              <w:rPr>
                <w:sz w:val="20"/>
                <w:szCs w:val="20"/>
              </w:rPr>
            </w:pPr>
            <w:r w:rsidRPr="0072331D">
              <w:rPr>
                <w:sz w:val="20"/>
                <w:szCs w:val="20"/>
              </w:rPr>
              <w:t>15</w:t>
            </w:r>
            <w:r w:rsidR="00DF10BF" w:rsidRPr="0072331D">
              <w:rPr>
                <w:sz w:val="20"/>
                <w:szCs w:val="20"/>
              </w:rPr>
              <w:t>%</w:t>
            </w:r>
          </w:p>
        </w:tc>
      </w:tr>
      <w:tr w:rsidR="008951D5" w:rsidRPr="0072331D" w:rsidTr="0072331D">
        <w:tc>
          <w:tcPr>
            <w:tcW w:w="3017" w:type="dxa"/>
            <w:shd w:val="clear" w:color="auto" w:fill="auto"/>
          </w:tcPr>
          <w:p w:rsidR="008951D5" w:rsidRPr="0072331D" w:rsidRDefault="008951D5" w:rsidP="0072331D">
            <w:pPr>
              <w:keepNext/>
              <w:ind w:firstLine="2"/>
              <w:rPr>
                <w:sz w:val="20"/>
                <w:szCs w:val="20"/>
              </w:rPr>
            </w:pPr>
            <w:r w:rsidRPr="0072331D">
              <w:rPr>
                <w:sz w:val="20"/>
                <w:szCs w:val="20"/>
              </w:rPr>
              <w:t>Затрудняюсь ответить</w:t>
            </w:r>
          </w:p>
        </w:tc>
        <w:tc>
          <w:tcPr>
            <w:tcW w:w="1914" w:type="dxa"/>
            <w:shd w:val="clear" w:color="auto" w:fill="auto"/>
          </w:tcPr>
          <w:p w:rsidR="008951D5" w:rsidRPr="0072331D" w:rsidRDefault="008951D5" w:rsidP="0072331D">
            <w:pPr>
              <w:keepNext/>
              <w:ind w:firstLine="2"/>
              <w:rPr>
                <w:sz w:val="20"/>
                <w:szCs w:val="20"/>
              </w:rPr>
            </w:pPr>
            <w:r w:rsidRPr="0072331D">
              <w:rPr>
                <w:sz w:val="20"/>
                <w:szCs w:val="20"/>
              </w:rPr>
              <w:t>38</w:t>
            </w:r>
            <w:r w:rsidR="00DF10BF" w:rsidRPr="0072331D">
              <w:rPr>
                <w:sz w:val="20"/>
                <w:szCs w:val="20"/>
              </w:rPr>
              <w:t>%</w:t>
            </w:r>
          </w:p>
        </w:tc>
      </w:tr>
    </w:tbl>
    <w:p w:rsidR="00836E0B" w:rsidRPr="00691553" w:rsidRDefault="00836E0B" w:rsidP="00691553">
      <w:pPr>
        <w:keepNext/>
        <w:rPr>
          <w:szCs w:val="28"/>
        </w:rPr>
      </w:pPr>
    </w:p>
    <w:p w:rsidR="00AC4D41" w:rsidRPr="00691553" w:rsidRDefault="00743F7C" w:rsidP="00691553">
      <w:pPr>
        <w:pStyle w:val="3"/>
        <w:rPr>
          <w:szCs w:val="28"/>
          <w:lang w:eastAsia="ru-RU"/>
        </w:rPr>
      </w:pPr>
      <w:bookmarkStart w:id="18" w:name="_Toc215916395"/>
      <w:r w:rsidRPr="00691553">
        <w:rPr>
          <w:szCs w:val="28"/>
          <w:lang w:eastAsia="ru-RU"/>
        </w:rPr>
        <w:t>Степень в</w:t>
      </w:r>
      <w:r w:rsidR="00997DF1" w:rsidRPr="00691553">
        <w:rPr>
          <w:szCs w:val="28"/>
          <w:lang w:eastAsia="ru-RU"/>
        </w:rPr>
        <w:t>лияни</w:t>
      </w:r>
      <w:r w:rsidRPr="00691553">
        <w:rPr>
          <w:szCs w:val="28"/>
          <w:lang w:eastAsia="ru-RU"/>
        </w:rPr>
        <w:t>я</w:t>
      </w:r>
      <w:r w:rsidR="00997DF1" w:rsidRPr="00691553">
        <w:rPr>
          <w:szCs w:val="28"/>
          <w:lang w:eastAsia="ru-RU"/>
        </w:rPr>
        <w:t xml:space="preserve"> законов на </w:t>
      </w:r>
      <w:r w:rsidRPr="00691553">
        <w:rPr>
          <w:szCs w:val="28"/>
          <w:lang w:eastAsia="ru-RU"/>
        </w:rPr>
        <w:t xml:space="preserve">бизнес предприятий </w:t>
      </w:r>
      <w:r w:rsidR="00997DF1" w:rsidRPr="00691553">
        <w:rPr>
          <w:szCs w:val="28"/>
          <w:lang w:eastAsia="ru-RU"/>
        </w:rPr>
        <w:t xml:space="preserve"> связи</w:t>
      </w:r>
      <w:bookmarkEnd w:id="18"/>
    </w:p>
    <w:p w:rsidR="0069276B" w:rsidRPr="00691553" w:rsidRDefault="00FB6338" w:rsidP="00691553">
      <w:pPr>
        <w:rPr>
          <w:szCs w:val="28"/>
          <w:lang w:eastAsia="ru-RU"/>
        </w:rPr>
      </w:pPr>
      <w:r w:rsidRPr="00691553">
        <w:rPr>
          <w:szCs w:val="28"/>
          <w:lang w:eastAsia="ru-RU"/>
        </w:rPr>
        <w:t>Респондентам предлагалось оценить степень влияния закона на свой бизнес (</w:t>
      </w:r>
      <w:r w:rsidR="00F21A92" w:rsidRPr="00691553">
        <w:rPr>
          <w:szCs w:val="28"/>
        </w:rPr>
        <w:t>Табл.8</w:t>
      </w:r>
      <w:r w:rsidRPr="00691553">
        <w:rPr>
          <w:szCs w:val="28"/>
          <w:lang w:eastAsia="ru-RU"/>
        </w:rPr>
        <w:t>). Оказалось, что сегодня этот закон почти не работает</w:t>
      </w:r>
      <w:r w:rsidR="007C728C" w:rsidRPr="00691553">
        <w:rPr>
          <w:noProof/>
          <w:szCs w:val="28"/>
          <w:lang w:eastAsia="ru-RU"/>
        </w:rPr>
        <w:t>(10)</w:t>
      </w:r>
      <w:r w:rsidRPr="00691553">
        <w:rPr>
          <w:szCs w:val="28"/>
          <w:lang w:eastAsia="ru-RU"/>
        </w:rPr>
        <w:t>: подавляющее большинство опрошенных (58%) определили его влияние как «несильное», а каждый четвертый (24%) заявил, что закон вообще ни на что не влияет. И лишь 18% организаций видят в этом документе серьезный фактор влияния на бизнес. Но в целом в отрасли бытует мнение, что ФЗ «О персональных данных» – беззубый норматив.</w:t>
      </w:r>
    </w:p>
    <w:p w:rsidR="00743F7C" w:rsidRPr="00691553" w:rsidRDefault="00743F7C" w:rsidP="00691553">
      <w:pPr>
        <w:rPr>
          <w:szCs w:val="28"/>
          <w:lang w:eastAsia="ru-RU"/>
        </w:rPr>
      </w:pPr>
    </w:p>
    <w:p w:rsidR="00743F7C" w:rsidRPr="00691553" w:rsidRDefault="00FF5614" w:rsidP="00691553">
      <w:pPr>
        <w:pStyle w:val="ac"/>
        <w:jc w:val="left"/>
        <w:rPr>
          <w:sz w:val="28"/>
          <w:szCs w:val="28"/>
          <w:lang w:eastAsia="ru-RU"/>
        </w:rPr>
      </w:pPr>
      <w:r w:rsidRPr="00691553">
        <w:rPr>
          <w:sz w:val="28"/>
          <w:szCs w:val="28"/>
        </w:rPr>
        <w:t>Табл</w:t>
      </w:r>
      <w:r w:rsidR="005F766C" w:rsidRPr="00691553">
        <w:rPr>
          <w:sz w:val="28"/>
          <w:szCs w:val="28"/>
        </w:rPr>
        <w:t>.</w:t>
      </w:r>
      <w:r w:rsidR="000234AD" w:rsidRPr="00691553">
        <w:rPr>
          <w:sz w:val="28"/>
          <w:szCs w:val="28"/>
        </w:rPr>
        <w:t xml:space="preserve"> 8</w:t>
      </w:r>
      <w:r w:rsidRPr="00691553">
        <w:rPr>
          <w:sz w:val="28"/>
          <w:szCs w:val="28"/>
        </w:rPr>
        <w:t xml:space="preserve">  Оценка влияния ФЗ «О персональных данных» на бизнес компании</w:t>
      </w:r>
    </w:p>
    <w:tbl>
      <w:tblPr>
        <w:tblW w:w="0" w:type="auto"/>
        <w:tblInd w:w="2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1914"/>
      </w:tblGrid>
      <w:tr w:rsidR="00FF5614" w:rsidRPr="0072331D" w:rsidTr="0072331D">
        <w:tc>
          <w:tcPr>
            <w:tcW w:w="2884" w:type="dxa"/>
            <w:shd w:val="clear" w:color="auto" w:fill="auto"/>
          </w:tcPr>
          <w:p w:rsidR="00FF5614" w:rsidRPr="0072331D" w:rsidRDefault="00FF5614" w:rsidP="0072331D">
            <w:pPr>
              <w:keepNext/>
              <w:ind w:firstLine="3"/>
              <w:jc w:val="left"/>
              <w:rPr>
                <w:sz w:val="20"/>
                <w:szCs w:val="20"/>
              </w:rPr>
            </w:pPr>
            <w:r w:rsidRPr="0072331D">
              <w:rPr>
                <w:sz w:val="20"/>
                <w:szCs w:val="20"/>
              </w:rPr>
              <w:t>Сильно влияет</w:t>
            </w:r>
          </w:p>
        </w:tc>
        <w:tc>
          <w:tcPr>
            <w:tcW w:w="1914" w:type="dxa"/>
            <w:shd w:val="clear" w:color="auto" w:fill="auto"/>
          </w:tcPr>
          <w:p w:rsidR="00FF5614" w:rsidRPr="0072331D" w:rsidRDefault="00FF5614" w:rsidP="0072331D">
            <w:pPr>
              <w:keepNext/>
              <w:ind w:firstLine="3"/>
              <w:jc w:val="left"/>
              <w:rPr>
                <w:sz w:val="20"/>
                <w:szCs w:val="20"/>
              </w:rPr>
            </w:pPr>
            <w:r w:rsidRPr="0072331D">
              <w:rPr>
                <w:sz w:val="20"/>
                <w:szCs w:val="20"/>
              </w:rPr>
              <w:t>18</w:t>
            </w:r>
            <w:r w:rsidR="00DF10BF" w:rsidRPr="0072331D">
              <w:rPr>
                <w:sz w:val="20"/>
                <w:szCs w:val="20"/>
              </w:rPr>
              <w:t>%</w:t>
            </w:r>
          </w:p>
        </w:tc>
      </w:tr>
      <w:tr w:rsidR="00FF5614" w:rsidRPr="0072331D" w:rsidTr="0072331D">
        <w:tc>
          <w:tcPr>
            <w:tcW w:w="2884" w:type="dxa"/>
            <w:shd w:val="clear" w:color="auto" w:fill="auto"/>
          </w:tcPr>
          <w:p w:rsidR="00FF5614" w:rsidRPr="0072331D" w:rsidRDefault="00FF5614" w:rsidP="0072331D">
            <w:pPr>
              <w:keepNext/>
              <w:ind w:firstLine="3"/>
              <w:jc w:val="left"/>
              <w:rPr>
                <w:sz w:val="20"/>
                <w:szCs w:val="20"/>
              </w:rPr>
            </w:pPr>
            <w:r w:rsidRPr="0072331D">
              <w:rPr>
                <w:sz w:val="20"/>
                <w:szCs w:val="20"/>
              </w:rPr>
              <w:t>Влияет, но не сильно</w:t>
            </w:r>
          </w:p>
        </w:tc>
        <w:tc>
          <w:tcPr>
            <w:tcW w:w="1914" w:type="dxa"/>
            <w:shd w:val="clear" w:color="auto" w:fill="auto"/>
          </w:tcPr>
          <w:p w:rsidR="00FF5614" w:rsidRPr="0072331D" w:rsidRDefault="00FF5614" w:rsidP="0072331D">
            <w:pPr>
              <w:keepNext/>
              <w:ind w:firstLine="3"/>
              <w:jc w:val="left"/>
              <w:rPr>
                <w:sz w:val="20"/>
                <w:szCs w:val="20"/>
              </w:rPr>
            </w:pPr>
            <w:r w:rsidRPr="0072331D">
              <w:rPr>
                <w:sz w:val="20"/>
                <w:szCs w:val="20"/>
              </w:rPr>
              <w:t>58</w:t>
            </w:r>
            <w:r w:rsidR="00DF10BF" w:rsidRPr="0072331D">
              <w:rPr>
                <w:sz w:val="20"/>
                <w:szCs w:val="20"/>
              </w:rPr>
              <w:t>%</w:t>
            </w:r>
          </w:p>
        </w:tc>
      </w:tr>
      <w:tr w:rsidR="00FF5614" w:rsidRPr="0072331D" w:rsidTr="0072331D">
        <w:tc>
          <w:tcPr>
            <w:tcW w:w="2884" w:type="dxa"/>
            <w:shd w:val="clear" w:color="auto" w:fill="auto"/>
          </w:tcPr>
          <w:p w:rsidR="00FF5614" w:rsidRPr="0072331D" w:rsidRDefault="00FF5614" w:rsidP="0072331D">
            <w:pPr>
              <w:keepNext/>
              <w:ind w:firstLine="3"/>
              <w:jc w:val="left"/>
              <w:rPr>
                <w:sz w:val="20"/>
                <w:szCs w:val="20"/>
              </w:rPr>
            </w:pPr>
            <w:r w:rsidRPr="0072331D">
              <w:rPr>
                <w:sz w:val="20"/>
                <w:szCs w:val="20"/>
              </w:rPr>
              <w:t>Вообще не влияет</w:t>
            </w:r>
          </w:p>
        </w:tc>
        <w:tc>
          <w:tcPr>
            <w:tcW w:w="1914" w:type="dxa"/>
            <w:shd w:val="clear" w:color="auto" w:fill="auto"/>
          </w:tcPr>
          <w:p w:rsidR="00FF5614" w:rsidRPr="0072331D" w:rsidRDefault="00FF5614" w:rsidP="0072331D">
            <w:pPr>
              <w:keepNext/>
              <w:ind w:firstLine="3"/>
              <w:jc w:val="left"/>
              <w:rPr>
                <w:sz w:val="20"/>
                <w:szCs w:val="20"/>
              </w:rPr>
            </w:pPr>
            <w:r w:rsidRPr="0072331D">
              <w:rPr>
                <w:sz w:val="20"/>
                <w:szCs w:val="20"/>
              </w:rPr>
              <w:t>24</w:t>
            </w:r>
            <w:r w:rsidR="00DF10BF" w:rsidRPr="0072331D">
              <w:rPr>
                <w:sz w:val="20"/>
                <w:szCs w:val="20"/>
              </w:rPr>
              <w:t>%</w:t>
            </w:r>
          </w:p>
        </w:tc>
      </w:tr>
    </w:tbl>
    <w:p w:rsidR="00836E0B" w:rsidRPr="00691553" w:rsidRDefault="00836E0B" w:rsidP="00691553">
      <w:pPr>
        <w:keepNext/>
        <w:jc w:val="left"/>
        <w:rPr>
          <w:szCs w:val="28"/>
        </w:rPr>
      </w:pPr>
    </w:p>
    <w:p w:rsidR="0069276B" w:rsidRPr="00691553" w:rsidRDefault="00FB6338" w:rsidP="00691553">
      <w:pPr>
        <w:rPr>
          <w:szCs w:val="28"/>
          <w:lang w:eastAsia="ru-RU"/>
        </w:rPr>
      </w:pPr>
      <w:r w:rsidRPr="00691553">
        <w:rPr>
          <w:szCs w:val="28"/>
          <w:lang w:eastAsia="ru-RU"/>
        </w:rPr>
        <w:t>По мнению экспертов InfoWatch, подавляющее большинство опрошенных операторов реально оценивают закон. Выдвигая общие требования, этот нормативный акт не определяет, как именно операторы обязаны обеспечить конфиденциальность приватных сведений</w:t>
      </w:r>
      <w:r w:rsidR="0070123F" w:rsidRPr="00691553">
        <w:rPr>
          <w:szCs w:val="28"/>
          <w:lang w:eastAsia="ru-RU"/>
        </w:rPr>
        <w:t xml:space="preserve"> – получается,</w:t>
      </w:r>
      <w:r w:rsidRPr="00691553">
        <w:rPr>
          <w:szCs w:val="28"/>
          <w:lang w:eastAsia="ru-RU"/>
        </w:rPr>
        <w:t xml:space="preserve"> по собственному разумению. Более того, в ФЗ в явном виде не предусмотрена ответственность за утечку информации для руководства или бизнеса. </w:t>
      </w:r>
    </w:p>
    <w:p w:rsidR="0069276B" w:rsidRPr="00691553" w:rsidRDefault="00FB6338" w:rsidP="00691553">
      <w:pPr>
        <w:rPr>
          <w:szCs w:val="28"/>
          <w:lang w:eastAsia="ru-RU"/>
        </w:rPr>
      </w:pPr>
      <w:r w:rsidRPr="00691553">
        <w:rPr>
          <w:szCs w:val="28"/>
          <w:lang w:eastAsia="ru-RU"/>
        </w:rPr>
        <w:t>И наконец, федеральный орган, уполномоченный следить за выполнением закона (ФСТЭК России), до сих пор не выпустил стандарт безопасности для персональных данных. Поэтому неясно, какие же меры по обеспечению конфиденциальности закон и регулирующие органы считают достаточными. Отсутствует в России и правоприменительная прак</w:t>
      </w:r>
      <w:r w:rsidR="0069276B" w:rsidRPr="00691553">
        <w:rPr>
          <w:szCs w:val="28"/>
          <w:lang w:eastAsia="ru-RU"/>
        </w:rPr>
        <w:t>тика в сфере борьбы с утечками</w:t>
      </w:r>
      <w:r w:rsidR="0041420C" w:rsidRPr="00691553">
        <w:rPr>
          <w:szCs w:val="28"/>
          <w:lang w:eastAsia="ru-RU"/>
        </w:rPr>
        <w:t xml:space="preserve">. </w:t>
      </w:r>
      <w:r w:rsidR="00605F32" w:rsidRPr="00691553">
        <w:rPr>
          <w:noProof/>
          <w:szCs w:val="28"/>
          <w:lang w:val="en-US" w:eastAsia="ru-RU"/>
        </w:rPr>
        <w:t>[</w:t>
      </w:r>
      <w:r w:rsidR="007C728C" w:rsidRPr="00691553">
        <w:rPr>
          <w:noProof/>
          <w:szCs w:val="28"/>
          <w:lang w:eastAsia="ru-RU"/>
        </w:rPr>
        <w:t>10</w:t>
      </w:r>
      <w:r w:rsidR="00605F32" w:rsidRPr="00691553">
        <w:rPr>
          <w:noProof/>
          <w:szCs w:val="28"/>
          <w:lang w:val="en-US" w:eastAsia="ru-RU"/>
        </w:rPr>
        <w:t>]</w:t>
      </w:r>
    </w:p>
    <w:p w:rsidR="00997DF1" w:rsidRPr="00691553" w:rsidRDefault="008375DA" w:rsidP="00691553">
      <w:pPr>
        <w:rPr>
          <w:szCs w:val="28"/>
          <w:lang w:eastAsia="ru-RU"/>
        </w:rPr>
      </w:pPr>
      <w:r w:rsidRPr="00691553">
        <w:rPr>
          <w:szCs w:val="28"/>
          <w:lang w:eastAsia="ru-RU"/>
        </w:rPr>
        <w:t>Стандарт</w:t>
      </w:r>
      <w:r w:rsidR="00FB6338" w:rsidRPr="00691553">
        <w:rPr>
          <w:szCs w:val="28"/>
          <w:lang w:eastAsia="ru-RU"/>
        </w:rPr>
        <w:t xml:space="preserve"> «Базовый уровень информационной безопасности операторов связи» существует пока лишь в виде рекомендаций Международного союза электросвязи и российской Ассоциации документальной электросвязи. Следование им в каждой стране будет зависеть от требований государственного регулирования. Однако российские регуляторы, вероятно, смогут использовать эти рекомендации в качестве лицензионных условий, а некоторые операторы – в качестве условий присоединения к собственной сети связи. Более того, оператор может предоставлять телекоммуникационные услуги с уровнем безопасности, гарантируемым при выполнении «Базового уровня…», а услуги с повышенным уровнем безопасности – на возмездной основе. Другими словами, «Базовый уровень…» имеет все шансы стать драйвером развития ИБ в телекоммуникационном секторе. Это мнение разделяет и большинство респондентов исследования InfoWatch.</w:t>
      </w:r>
    </w:p>
    <w:p w:rsidR="00B8642C" w:rsidRPr="00691553" w:rsidRDefault="00FB6338" w:rsidP="00691553">
      <w:pPr>
        <w:rPr>
          <w:szCs w:val="28"/>
          <w:lang w:eastAsia="ru-RU"/>
        </w:rPr>
      </w:pPr>
      <w:r w:rsidRPr="00691553">
        <w:rPr>
          <w:szCs w:val="28"/>
          <w:lang w:eastAsia="ru-RU"/>
        </w:rPr>
        <w:t>Интересны результаты углубленного опроса респондентов: все они слышали о «Базовом уровне…», но 30% признались, что недостаточно хор</w:t>
      </w:r>
      <w:r w:rsidR="00B8642C" w:rsidRPr="00691553">
        <w:rPr>
          <w:szCs w:val="28"/>
          <w:lang w:eastAsia="ru-RU"/>
        </w:rPr>
        <w:t xml:space="preserve">ошо знакомы с его требованиями. </w:t>
      </w:r>
      <w:r w:rsidR="00997DF1" w:rsidRPr="00691553">
        <w:rPr>
          <w:szCs w:val="28"/>
          <w:lang w:eastAsia="ru-RU"/>
        </w:rPr>
        <w:t>Х</w:t>
      </w:r>
      <w:r w:rsidRPr="00691553">
        <w:rPr>
          <w:szCs w:val="28"/>
          <w:lang w:eastAsia="ru-RU"/>
        </w:rPr>
        <w:t xml:space="preserve">отя «Базовый уровень…» уже сегодня рекомендует оповещать пострадавших об утечке информации, он все же не фокусирует внимание на внутренних угрозах ИБ. </w:t>
      </w:r>
      <w:r w:rsidR="00997DF1" w:rsidRPr="00691553">
        <w:rPr>
          <w:szCs w:val="28"/>
          <w:lang w:eastAsia="ru-RU"/>
        </w:rPr>
        <w:t>О</w:t>
      </w:r>
      <w:r w:rsidRPr="00691553">
        <w:rPr>
          <w:szCs w:val="28"/>
          <w:lang w:eastAsia="ru-RU"/>
        </w:rPr>
        <w:t>прашиваемым было предложено определить необходимость включения в «Базовый уровень…» требований к защите от внутренних угроз, таких, например, как утечка персональных и конфиденциальных данных (</w:t>
      </w:r>
      <w:r w:rsidR="007C728C" w:rsidRPr="00691553">
        <w:rPr>
          <w:szCs w:val="28"/>
        </w:rPr>
        <w:t xml:space="preserve">Рисунок </w:t>
      </w:r>
      <w:r w:rsidR="007C728C" w:rsidRPr="00691553">
        <w:rPr>
          <w:noProof/>
          <w:szCs w:val="28"/>
        </w:rPr>
        <w:t>4</w:t>
      </w:r>
      <w:r w:rsidR="007C728C" w:rsidRPr="00691553">
        <w:rPr>
          <w:szCs w:val="28"/>
        </w:rPr>
        <w:t>.</w:t>
      </w:r>
      <w:r w:rsidR="007C728C" w:rsidRPr="00691553">
        <w:rPr>
          <w:noProof/>
          <w:szCs w:val="28"/>
        </w:rPr>
        <w:t>6</w:t>
      </w:r>
      <w:r w:rsidRPr="00691553">
        <w:rPr>
          <w:szCs w:val="28"/>
          <w:lang w:eastAsia="ru-RU"/>
        </w:rPr>
        <w:t xml:space="preserve">). </w:t>
      </w:r>
      <w:r w:rsidR="00997DF1" w:rsidRPr="00691553">
        <w:rPr>
          <w:szCs w:val="28"/>
          <w:lang w:eastAsia="ru-RU"/>
        </w:rPr>
        <w:t>Р</w:t>
      </w:r>
      <w:r w:rsidRPr="00691553">
        <w:rPr>
          <w:szCs w:val="28"/>
          <w:lang w:eastAsia="ru-RU"/>
        </w:rPr>
        <w:t>азработчикам стандарта, вероятно, стоило бы выделить этот источник угроз ИБ для</w:t>
      </w:r>
      <w:r w:rsidR="00B8642C" w:rsidRPr="00691553">
        <w:rPr>
          <w:szCs w:val="28"/>
          <w:lang w:eastAsia="ru-RU"/>
        </w:rPr>
        <w:t xml:space="preserve"> телекоммуникационных компаний.</w:t>
      </w:r>
    </w:p>
    <w:p w:rsidR="00743F7C" w:rsidRPr="00691553" w:rsidRDefault="00743F7C" w:rsidP="00691553">
      <w:pPr>
        <w:rPr>
          <w:szCs w:val="28"/>
          <w:lang w:eastAsia="ru-RU"/>
        </w:rPr>
      </w:pPr>
    </w:p>
    <w:p w:rsidR="00B8642C" w:rsidRPr="00691553" w:rsidRDefault="00FF5614" w:rsidP="00691553">
      <w:pPr>
        <w:pStyle w:val="ac"/>
        <w:rPr>
          <w:sz w:val="28"/>
          <w:szCs w:val="28"/>
        </w:rPr>
      </w:pPr>
      <w:r w:rsidRPr="00691553">
        <w:rPr>
          <w:sz w:val="28"/>
          <w:szCs w:val="28"/>
        </w:rPr>
        <w:t>Табл</w:t>
      </w:r>
      <w:r w:rsidR="005F766C" w:rsidRPr="00691553">
        <w:rPr>
          <w:sz w:val="28"/>
          <w:szCs w:val="28"/>
        </w:rPr>
        <w:t>.</w:t>
      </w:r>
      <w:r w:rsidR="000234AD" w:rsidRPr="00691553">
        <w:rPr>
          <w:sz w:val="28"/>
          <w:szCs w:val="28"/>
        </w:rPr>
        <w:t xml:space="preserve"> 9</w:t>
      </w:r>
      <w:r w:rsidRPr="00691553">
        <w:rPr>
          <w:sz w:val="28"/>
          <w:szCs w:val="28"/>
        </w:rPr>
        <w:t xml:space="preserve">  Включить ли в «Базовый уровень…» требования к защите от внутренних угроз?</w:t>
      </w:r>
    </w:p>
    <w:tbl>
      <w:tblPr>
        <w:tblW w:w="0" w:type="auto"/>
        <w:tblInd w:w="2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6"/>
        <w:gridCol w:w="1914"/>
      </w:tblGrid>
      <w:tr w:rsidR="00152AD7" w:rsidRPr="0072331D" w:rsidTr="0072331D">
        <w:tc>
          <w:tcPr>
            <w:tcW w:w="2266" w:type="dxa"/>
            <w:shd w:val="clear" w:color="auto" w:fill="auto"/>
          </w:tcPr>
          <w:p w:rsidR="00152AD7" w:rsidRPr="0072331D" w:rsidRDefault="00152AD7" w:rsidP="0072331D">
            <w:pPr>
              <w:keepNext/>
              <w:ind w:firstLine="3"/>
              <w:rPr>
                <w:sz w:val="20"/>
                <w:szCs w:val="20"/>
              </w:rPr>
            </w:pPr>
            <w:r w:rsidRPr="0072331D">
              <w:rPr>
                <w:sz w:val="20"/>
                <w:szCs w:val="20"/>
              </w:rPr>
              <w:t xml:space="preserve">Да, </w:t>
            </w:r>
            <w:r w:rsidR="0000163C" w:rsidRPr="0072331D">
              <w:rPr>
                <w:sz w:val="20"/>
                <w:szCs w:val="20"/>
              </w:rPr>
              <w:t>обязательно</w:t>
            </w:r>
          </w:p>
        </w:tc>
        <w:tc>
          <w:tcPr>
            <w:tcW w:w="1914" w:type="dxa"/>
            <w:shd w:val="clear" w:color="auto" w:fill="auto"/>
          </w:tcPr>
          <w:p w:rsidR="00152AD7" w:rsidRPr="0072331D" w:rsidRDefault="00152AD7" w:rsidP="0072331D">
            <w:pPr>
              <w:keepNext/>
              <w:ind w:firstLine="3"/>
              <w:rPr>
                <w:sz w:val="20"/>
                <w:szCs w:val="20"/>
              </w:rPr>
            </w:pPr>
            <w:r w:rsidRPr="0072331D">
              <w:rPr>
                <w:sz w:val="20"/>
                <w:szCs w:val="20"/>
              </w:rPr>
              <w:t>18</w:t>
            </w:r>
            <w:r w:rsidR="00DF10BF" w:rsidRPr="0072331D">
              <w:rPr>
                <w:sz w:val="20"/>
                <w:szCs w:val="20"/>
              </w:rPr>
              <w:t>%</w:t>
            </w:r>
          </w:p>
        </w:tc>
      </w:tr>
      <w:tr w:rsidR="00152AD7" w:rsidRPr="0072331D" w:rsidTr="0072331D">
        <w:tc>
          <w:tcPr>
            <w:tcW w:w="2266" w:type="dxa"/>
            <w:shd w:val="clear" w:color="auto" w:fill="auto"/>
          </w:tcPr>
          <w:p w:rsidR="00152AD7" w:rsidRPr="0072331D" w:rsidRDefault="00152AD7" w:rsidP="0072331D">
            <w:pPr>
              <w:keepNext/>
              <w:ind w:firstLine="3"/>
              <w:rPr>
                <w:sz w:val="20"/>
                <w:szCs w:val="20"/>
              </w:rPr>
            </w:pPr>
            <w:r w:rsidRPr="0072331D">
              <w:rPr>
                <w:sz w:val="20"/>
                <w:szCs w:val="20"/>
              </w:rPr>
              <w:t>Скорее да</w:t>
            </w:r>
          </w:p>
        </w:tc>
        <w:tc>
          <w:tcPr>
            <w:tcW w:w="1914" w:type="dxa"/>
            <w:shd w:val="clear" w:color="auto" w:fill="auto"/>
          </w:tcPr>
          <w:p w:rsidR="00152AD7" w:rsidRPr="0072331D" w:rsidRDefault="00152AD7" w:rsidP="0072331D">
            <w:pPr>
              <w:keepNext/>
              <w:ind w:firstLine="3"/>
              <w:rPr>
                <w:sz w:val="20"/>
                <w:szCs w:val="20"/>
              </w:rPr>
            </w:pPr>
            <w:r w:rsidRPr="0072331D">
              <w:rPr>
                <w:sz w:val="20"/>
                <w:szCs w:val="20"/>
              </w:rPr>
              <w:t>41</w:t>
            </w:r>
            <w:r w:rsidR="00DF10BF" w:rsidRPr="0072331D">
              <w:rPr>
                <w:sz w:val="20"/>
                <w:szCs w:val="20"/>
              </w:rPr>
              <w:t>%</w:t>
            </w:r>
          </w:p>
        </w:tc>
      </w:tr>
      <w:tr w:rsidR="00152AD7" w:rsidRPr="0072331D" w:rsidTr="0072331D">
        <w:tc>
          <w:tcPr>
            <w:tcW w:w="2266" w:type="dxa"/>
            <w:shd w:val="clear" w:color="auto" w:fill="auto"/>
          </w:tcPr>
          <w:p w:rsidR="00152AD7" w:rsidRPr="0072331D" w:rsidRDefault="00152AD7" w:rsidP="0072331D">
            <w:pPr>
              <w:keepNext/>
              <w:ind w:firstLine="3"/>
              <w:rPr>
                <w:sz w:val="20"/>
                <w:szCs w:val="20"/>
              </w:rPr>
            </w:pPr>
            <w:r w:rsidRPr="0072331D">
              <w:rPr>
                <w:sz w:val="20"/>
                <w:szCs w:val="20"/>
              </w:rPr>
              <w:t>Скорее нет</w:t>
            </w:r>
          </w:p>
        </w:tc>
        <w:tc>
          <w:tcPr>
            <w:tcW w:w="1914" w:type="dxa"/>
            <w:shd w:val="clear" w:color="auto" w:fill="auto"/>
          </w:tcPr>
          <w:p w:rsidR="00152AD7" w:rsidRPr="0072331D" w:rsidRDefault="00152AD7" w:rsidP="0072331D">
            <w:pPr>
              <w:keepNext/>
              <w:ind w:firstLine="3"/>
              <w:rPr>
                <w:sz w:val="20"/>
                <w:szCs w:val="20"/>
              </w:rPr>
            </w:pPr>
            <w:r w:rsidRPr="0072331D">
              <w:rPr>
                <w:sz w:val="20"/>
                <w:szCs w:val="20"/>
              </w:rPr>
              <w:t>10</w:t>
            </w:r>
            <w:r w:rsidR="00DF10BF" w:rsidRPr="0072331D">
              <w:rPr>
                <w:sz w:val="20"/>
                <w:szCs w:val="20"/>
              </w:rPr>
              <w:t>%</w:t>
            </w:r>
          </w:p>
        </w:tc>
      </w:tr>
      <w:tr w:rsidR="00152AD7" w:rsidRPr="0072331D" w:rsidTr="0072331D">
        <w:tc>
          <w:tcPr>
            <w:tcW w:w="2266" w:type="dxa"/>
            <w:shd w:val="clear" w:color="auto" w:fill="auto"/>
          </w:tcPr>
          <w:p w:rsidR="00152AD7" w:rsidRPr="0072331D" w:rsidRDefault="00152AD7" w:rsidP="0072331D">
            <w:pPr>
              <w:keepNext/>
              <w:ind w:firstLine="3"/>
              <w:rPr>
                <w:sz w:val="20"/>
                <w:szCs w:val="20"/>
              </w:rPr>
            </w:pPr>
            <w:r w:rsidRPr="0072331D">
              <w:rPr>
                <w:sz w:val="20"/>
                <w:szCs w:val="20"/>
              </w:rPr>
              <w:t>Нет, не нужно</w:t>
            </w:r>
          </w:p>
        </w:tc>
        <w:tc>
          <w:tcPr>
            <w:tcW w:w="1914" w:type="dxa"/>
            <w:shd w:val="clear" w:color="auto" w:fill="auto"/>
          </w:tcPr>
          <w:p w:rsidR="00152AD7" w:rsidRPr="0072331D" w:rsidRDefault="00152AD7" w:rsidP="0072331D">
            <w:pPr>
              <w:keepNext/>
              <w:ind w:firstLine="3"/>
              <w:rPr>
                <w:sz w:val="20"/>
                <w:szCs w:val="20"/>
              </w:rPr>
            </w:pPr>
            <w:r w:rsidRPr="0072331D">
              <w:rPr>
                <w:sz w:val="20"/>
                <w:szCs w:val="20"/>
              </w:rPr>
              <w:t>31</w:t>
            </w:r>
            <w:r w:rsidR="00DF10BF" w:rsidRPr="0072331D">
              <w:rPr>
                <w:sz w:val="20"/>
                <w:szCs w:val="20"/>
              </w:rPr>
              <w:t>%</w:t>
            </w:r>
          </w:p>
        </w:tc>
      </w:tr>
    </w:tbl>
    <w:p w:rsidR="00836E0B" w:rsidRPr="00691553" w:rsidRDefault="00836E0B" w:rsidP="00691553">
      <w:pPr>
        <w:keepNext/>
        <w:rPr>
          <w:szCs w:val="28"/>
        </w:rPr>
      </w:pPr>
    </w:p>
    <w:p w:rsidR="00B8642C" w:rsidRPr="00691553" w:rsidRDefault="00FB6338" w:rsidP="00691553">
      <w:pPr>
        <w:pStyle w:val="3"/>
        <w:rPr>
          <w:szCs w:val="28"/>
          <w:lang w:eastAsia="ru-RU"/>
        </w:rPr>
      </w:pPr>
      <w:bookmarkStart w:id="19" w:name="_Toc215916396"/>
      <w:r w:rsidRPr="00691553">
        <w:rPr>
          <w:szCs w:val="28"/>
          <w:lang w:eastAsia="ru-RU"/>
        </w:rPr>
        <w:t>Средства защиты</w:t>
      </w:r>
      <w:bookmarkEnd w:id="19"/>
      <w:r w:rsidRPr="00691553">
        <w:rPr>
          <w:szCs w:val="28"/>
          <w:lang w:eastAsia="ru-RU"/>
        </w:rPr>
        <w:t xml:space="preserve"> </w:t>
      </w:r>
    </w:p>
    <w:p w:rsidR="00B8642C" w:rsidRPr="00691553" w:rsidRDefault="00FB6338" w:rsidP="00691553">
      <w:pPr>
        <w:rPr>
          <w:szCs w:val="28"/>
          <w:lang w:eastAsia="ru-RU"/>
        </w:rPr>
      </w:pPr>
      <w:r w:rsidRPr="00691553">
        <w:rPr>
          <w:szCs w:val="28"/>
          <w:lang w:eastAsia="ru-RU"/>
        </w:rPr>
        <w:t>Наиболее популярными средствами ИБ в телекоммуникационных компаниях (</w:t>
      </w:r>
      <w:r w:rsidR="007C728C" w:rsidRPr="00691553">
        <w:rPr>
          <w:szCs w:val="28"/>
        </w:rPr>
        <w:t xml:space="preserve">Рисунок </w:t>
      </w:r>
      <w:r w:rsidR="007C728C" w:rsidRPr="00691553">
        <w:rPr>
          <w:noProof/>
          <w:szCs w:val="28"/>
        </w:rPr>
        <w:t>4</w:t>
      </w:r>
      <w:r w:rsidR="007C728C" w:rsidRPr="00691553">
        <w:rPr>
          <w:szCs w:val="28"/>
        </w:rPr>
        <w:t>.</w:t>
      </w:r>
      <w:r w:rsidR="007C728C" w:rsidRPr="00691553">
        <w:rPr>
          <w:noProof/>
          <w:szCs w:val="28"/>
        </w:rPr>
        <w:t>7</w:t>
      </w:r>
      <w:r w:rsidRPr="00691553">
        <w:rPr>
          <w:szCs w:val="28"/>
          <w:lang w:eastAsia="ru-RU"/>
        </w:rPr>
        <w:t xml:space="preserve">) оказались антивирусы (100%), межсетевые экраны (79%) и контроль доступа (68%). </w:t>
      </w:r>
    </w:p>
    <w:p w:rsidR="007C728C" w:rsidRPr="00691553" w:rsidRDefault="007C728C" w:rsidP="00691553">
      <w:pPr>
        <w:rPr>
          <w:szCs w:val="28"/>
          <w:lang w:eastAsia="ru-RU"/>
        </w:rPr>
      </w:pPr>
      <w:r w:rsidRPr="00691553">
        <w:rPr>
          <w:szCs w:val="28"/>
          <w:lang w:eastAsia="ru-RU"/>
        </w:rPr>
        <w:t>В целом представители этого сектора используют больше различных продуктов и решений, чем российские компании из других секторов экономики. Между тем некоторые опасения вызывает малочисленность организаций, реализующих защиту от утечки данных, – всего 8%. В среднем по отраслям этот показатель равняется 10,5%.</w:t>
      </w:r>
    </w:p>
    <w:p w:rsidR="00691553" w:rsidRDefault="00691553" w:rsidP="00691553">
      <w:pPr>
        <w:pStyle w:val="ac"/>
        <w:rPr>
          <w:sz w:val="28"/>
          <w:szCs w:val="28"/>
          <w:lang w:val="en-US"/>
        </w:rPr>
      </w:pPr>
    </w:p>
    <w:p w:rsidR="00B8642C" w:rsidRPr="00691553" w:rsidRDefault="00FF5614" w:rsidP="00691553">
      <w:pPr>
        <w:pStyle w:val="ac"/>
        <w:rPr>
          <w:sz w:val="28"/>
          <w:szCs w:val="28"/>
          <w:lang w:val="en-US"/>
        </w:rPr>
      </w:pPr>
      <w:r w:rsidRPr="00691553">
        <w:rPr>
          <w:sz w:val="28"/>
          <w:szCs w:val="28"/>
        </w:rPr>
        <w:t>Табл</w:t>
      </w:r>
      <w:r w:rsidR="005F766C" w:rsidRPr="00691553">
        <w:rPr>
          <w:sz w:val="28"/>
          <w:szCs w:val="28"/>
        </w:rPr>
        <w:t>.</w:t>
      </w:r>
      <w:r w:rsidR="000234AD" w:rsidRPr="00691553">
        <w:rPr>
          <w:sz w:val="28"/>
          <w:szCs w:val="28"/>
        </w:rPr>
        <w:t xml:space="preserve"> 10</w:t>
      </w:r>
      <w:r w:rsidRPr="00691553">
        <w:rPr>
          <w:sz w:val="28"/>
          <w:szCs w:val="28"/>
        </w:rPr>
        <w:t xml:space="preserve">  Используемые средства ИБ</w:t>
      </w:r>
    </w:p>
    <w:tbl>
      <w:tblPr>
        <w:tblW w:w="0" w:type="auto"/>
        <w:tblInd w:w="2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13"/>
        <w:gridCol w:w="1905"/>
      </w:tblGrid>
      <w:tr w:rsidR="00404253" w:rsidRPr="0072331D" w:rsidTr="0072331D">
        <w:tc>
          <w:tcPr>
            <w:tcW w:w="3413" w:type="dxa"/>
            <w:shd w:val="clear" w:color="auto" w:fill="auto"/>
          </w:tcPr>
          <w:p w:rsidR="00404253" w:rsidRPr="0072331D" w:rsidRDefault="00404253" w:rsidP="0072331D">
            <w:pPr>
              <w:keepNext/>
              <w:ind w:firstLine="3"/>
              <w:rPr>
                <w:sz w:val="20"/>
                <w:szCs w:val="20"/>
              </w:rPr>
            </w:pPr>
            <w:r w:rsidRPr="0072331D">
              <w:rPr>
                <w:sz w:val="20"/>
                <w:szCs w:val="20"/>
              </w:rPr>
              <w:t>Антивирусное ПО</w:t>
            </w:r>
          </w:p>
        </w:tc>
        <w:tc>
          <w:tcPr>
            <w:tcW w:w="1905" w:type="dxa"/>
            <w:shd w:val="clear" w:color="auto" w:fill="auto"/>
          </w:tcPr>
          <w:p w:rsidR="00404253" w:rsidRPr="0072331D" w:rsidRDefault="00404253" w:rsidP="0072331D">
            <w:pPr>
              <w:keepNext/>
              <w:ind w:firstLine="3"/>
              <w:rPr>
                <w:sz w:val="20"/>
                <w:szCs w:val="20"/>
              </w:rPr>
            </w:pPr>
            <w:r w:rsidRPr="0072331D">
              <w:rPr>
                <w:sz w:val="20"/>
                <w:szCs w:val="20"/>
              </w:rPr>
              <w:t>100</w:t>
            </w:r>
            <w:r w:rsidR="00DF10BF" w:rsidRPr="0072331D">
              <w:rPr>
                <w:sz w:val="20"/>
                <w:szCs w:val="20"/>
              </w:rPr>
              <w:t>%</w:t>
            </w:r>
          </w:p>
        </w:tc>
      </w:tr>
      <w:tr w:rsidR="00404253" w:rsidRPr="0072331D" w:rsidTr="0072331D">
        <w:tc>
          <w:tcPr>
            <w:tcW w:w="3413" w:type="dxa"/>
            <w:shd w:val="clear" w:color="auto" w:fill="auto"/>
          </w:tcPr>
          <w:p w:rsidR="00404253" w:rsidRPr="0072331D" w:rsidRDefault="00404253" w:rsidP="0072331D">
            <w:pPr>
              <w:keepNext/>
              <w:ind w:firstLine="3"/>
              <w:rPr>
                <w:sz w:val="20"/>
                <w:szCs w:val="20"/>
              </w:rPr>
            </w:pPr>
            <w:r w:rsidRPr="0072331D">
              <w:rPr>
                <w:sz w:val="20"/>
                <w:szCs w:val="20"/>
              </w:rPr>
              <w:t>Межсетевые экраны</w:t>
            </w:r>
          </w:p>
        </w:tc>
        <w:tc>
          <w:tcPr>
            <w:tcW w:w="1905" w:type="dxa"/>
            <w:shd w:val="clear" w:color="auto" w:fill="auto"/>
          </w:tcPr>
          <w:p w:rsidR="00404253" w:rsidRPr="0072331D" w:rsidRDefault="00404253" w:rsidP="0072331D">
            <w:pPr>
              <w:keepNext/>
              <w:ind w:firstLine="3"/>
              <w:rPr>
                <w:sz w:val="20"/>
                <w:szCs w:val="20"/>
              </w:rPr>
            </w:pPr>
            <w:r w:rsidRPr="0072331D">
              <w:rPr>
                <w:sz w:val="20"/>
                <w:szCs w:val="20"/>
              </w:rPr>
              <w:t>79</w:t>
            </w:r>
            <w:r w:rsidR="00DF10BF" w:rsidRPr="0072331D">
              <w:rPr>
                <w:sz w:val="20"/>
                <w:szCs w:val="20"/>
              </w:rPr>
              <w:t>%</w:t>
            </w:r>
          </w:p>
        </w:tc>
      </w:tr>
      <w:tr w:rsidR="00404253" w:rsidRPr="0072331D" w:rsidTr="0072331D">
        <w:tc>
          <w:tcPr>
            <w:tcW w:w="3413" w:type="dxa"/>
            <w:shd w:val="clear" w:color="auto" w:fill="auto"/>
          </w:tcPr>
          <w:p w:rsidR="00404253" w:rsidRPr="0072331D" w:rsidRDefault="00404253" w:rsidP="0072331D">
            <w:pPr>
              <w:keepNext/>
              <w:ind w:firstLine="3"/>
              <w:rPr>
                <w:sz w:val="20"/>
                <w:szCs w:val="20"/>
              </w:rPr>
            </w:pPr>
            <w:r w:rsidRPr="0072331D">
              <w:rPr>
                <w:sz w:val="20"/>
                <w:szCs w:val="20"/>
              </w:rPr>
              <w:t>Контроль доступа</w:t>
            </w:r>
          </w:p>
        </w:tc>
        <w:tc>
          <w:tcPr>
            <w:tcW w:w="1905" w:type="dxa"/>
            <w:shd w:val="clear" w:color="auto" w:fill="auto"/>
          </w:tcPr>
          <w:p w:rsidR="00404253" w:rsidRPr="0072331D" w:rsidRDefault="00404253" w:rsidP="0072331D">
            <w:pPr>
              <w:keepNext/>
              <w:ind w:firstLine="3"/>
              <w:rPr>
                <w:sz w:val="20"/>
                <w:szCs w:val="20"/>
              </w:rPr>
            </w:pPr>
            <w:r w:rsidRPr="0072331D">
              <w:rPr>
                <w:sz w:val="20"/>
                <w:szCs w:val="20"/>
              </w:rPr>
              <w:t>68</w:t>
            </w:r>
            <w:r w:rsidR="00DF10BF" w:rsidRPr="0072331D">
              <w:rPr>
                <w:sz w:val="20"/>
                <w:szCs w:val="20"/>
              </w:rPr>
              <w:t>%</w:t>
            </w:r>
          </w:p>
        </w:tc>
      </w:tr>
      <w:tr w:rsidR="00404253" w:rsidRPr="0072331D" w:rsidTr="0072331D">
        <w:tc>
          <w:tcPr>
            <w:tcW w:w="3413" w:type="dxa"/>
            <w:shd w:val="clear" w:color="auto" w:fill="auto"/>
          </w:tcPr>
          <w:p w:rsidR="00404253" w:rsidRPr="0072331D" w:rsidRDefault="00404253" w:rsidP="0072331D">
            <w:pPr>
              <w:keepNext/>
              <w:ind w:firstLine="3"/>
              <w:rPr>
                <w:sz w:val="20"/>
                <w:szCs w:val="20"/>
              </w:rPr>
            </w:pPr>
            <w:r w:rsidRPr="0072331D">
              <w:rPr>
                <w:sz w:val="20"/>
                <w:szCs w:val="20"/>
              </w:rPr>
              <w:t>Антиспамовое ПО</w:t>
            </w:r>
          </w:p>
        </w:tc>
        <w:tc>
          <w:tcPr>
            <w:tcW w:w="1905" w:type="dxa"/>
            <w:shd w:val="clear" w:color="auto" w:fill="auto"/>
          </w:tcPr>
          <w:p w:rsidR="00404253" w:rsidRPr="0072331D" w:rsidRDefault="00404253" w:rsidP="0072331D">
            <w:pPr>
              <w:keepNext/>
              <w:ind w:firstLine="3"/>
              <w:rPr>
                <w:sz w:val="20"/>
                <w:szCs w:val="20"/>
              </w:rPr>
            </w:pPr>
            <w:r w:rsidRPr="0072331D">
              <w:rPr>
                <w:sz w:val="20"/>
                <w:szCs w:val="20"/>
              </w:rPr>
              <w:t>44</w:t>
            </w:r>
            <w:r w:rsidR="00DF10BF" w:rsidRPr="0072331D">
              <w:rPr>
                <w:sz w:val="20"/>
                <w:szCs w:val="20"/>
              </w:rPr>
              <w:t>%</w:t>
            </w:r>
          </w:p>
        </w:tc>
      </w:tr>
      <w:tr w:rsidR="00404253" w:rsidRPr="0072331D" w:rsidTr="0072331D">
        <w:tc>
          <w:tcPr>
            <w:tcW w:w="3413" w:type="dxa"/>
            <w:shd w:val="clear" w:color="auto" w:fill="auto"/>
          </w:tcPr>
          <w:p w:rsidR="00404253" w:rsidRPr="0072331D" w:rsidRDefault="00404253" w:rsidP="0072331D">
            <w:pPr>
              <w:keepNext/>
              <w:ind w:firstLine="3"/>
              <w:rPr>
                <w:sz w:val="20"/>
                <w:szCs w:val="20"/>
              </w:rPr>
            </w:pPr>
            <w:r w:rsidRPr="0072331D">
              <w:rPr>
                <w:sz w:val="20"/>
                <w:szCs w:val="20"/>
                <w:lang w:val="en-US"/>
              </w:rPr>
              <w:t>IDS</w:t>
            </w:r>
            <w:r w:rsidRPr="0072331D">
              <w:rPr>
                <w:sz w:val="20"/>
                <w:szCs w:val="20"/>
              </w:rPr>
              <w:t>/</w:t>
            </w:r>
            <w:r w:rsidRPr="0072331D">
              <w:rPr>
                <w:sz w:val="20"/>
                <w:szCs w:val="20"/>
                <w:lang w:val="en-US"/>
              </w:rPr>
              <w:t>IPS</w:t>
            </w:r>
          </w:p>
        </w:tc>
        <w:tc>
          <w:tcPr>
            <w:tcW w:w="1905" w:type="dxa"/>
            <w:shd w:val="clear" w:color="auto" w:fill="auto"/>
          </w:tcPr>
          <w:p w:rsidR="00404253" w:rsidRPr="0072331D" w:rsidRDefault="00404253" w:rsidP="0072331D">
            <w:pPr>
              <w:keepNext/>
              <w:ind w:firstLine="3"/>
              <w:rPr>
                <w:sz w:val="20"/>
                <w:szCs w:val="20"/>
              </w:rPr>
            </w:pPr>
            <w:r w:rsidRPr="0072331D">
              <w:rPr>
                <w:sz w:val="20"/>
                <w:szCs w:val="20"/>
              </w:rPr>
              <w:t>26</w:t>
            </w:r>
            <w:r w:rsidR="00DF10BF" w:rsidRPr="0072331D">
              <w:rPr>
                <w:sz w:val="20"/>
                <w:szCs w:val="20"/>
              </w:rPr>
              <w:t>%</w:t>
            </w:r>
          </w:p>
        </w:tc>
      </w:tr>
      <w:tr w:rsidR="00404253" w:rsidRPr="0072331D" w:rsidTr="0072331D">
        <w:tc>
          <w:tcPr>
            <w:tcW w:w="3413" w:type="dxa"/>
            <w:shd w:val="clear" w:color="auto" w:fill="auto"/>
          </w:tcPr>
          <w:p w:rsidR="00404253" w:rsidRPr="0072331D" w:rsidRDefault="00404253" w:rsidP="0072331D">
            <w:pPr>
              <w:keepNext/>
              <w:ind w:firstLine="3"/>
              <w:rPr>
                <w:sz w:val="20"/>
                <w:szCs w:val="20"/>
              </w:rPr>
            </w:pPr>
            <w:r w:rsidRPr="0072331D">
              <w:rPr>
                <w:sz w:val="20"/>
                <w:szCs w:val="20"/>
                <w:lang w:val="en-US"/>
              </w:rPr>
              <w:t>VPN</w:t>
            </w:r>
          </w:p>
        </w:tc>
        <w:tc>
          <w:tcPr>
            <w:tcW w:w="1905" w:type="dxa"/>
            <w:shd w:val="clear" w:color="auto" w:fill="auto"/>
          </w:tcPr>
          <w:p w:rsidR="00404253" w:rsidRPr="0072331D" w:rsidRDefault="00404253" w:rsidP="0072331D">
            <w:pPr>
              <w:keepNext/>
              <w:ind w:firstLine="3"/>
              <w:rPr>
                <w:sz w:val="20"/>
                <w:szCs w:val="20"/>
              </w:rPr>
            </w:pPr>
            <w:r w:rsidRPr="0072331D">
              <w:rPr>
                <w:sz w:val="20"/>
                <w:szCs w:val="20"/>
              </w:rPr>
              <w:t>17</w:t>
            </w:r>
            <w:r w:rsidR="00DF10BF" w:rsidRPr="0072331D">
              <w:rPr>
                <w:sz w:val="20"/>
                <w:szCs w:val="20"/>
              </w:rPr>
              <w:t>%</w:t>
            </w:r>
          </w:p>
        </w:tc>
      </w:tr>
      <w:tr w:rsidR="00404253" w:rsidRPr="0072331D" w:rsidTr="0072331D">
        <w:tc>
          <w:tcPr>
            <w:tcW w:w="3413" w:type="dxa"/>
            <w:shd w:val="clear" w:color="auto" w:fill="auto"/>
          </w:tcPr>
          <w:p w:rsidR="00404253" w:rsidRPr="0072331D" w:rsidRDefault="00404253" w:rsidP="0072331D">
            <w:pPr>
              <w:keepNext/>
              <w:ind w:firstLine="3"/>
              <w:rPr>
                <w:sz w:val="20"/>
                <w:szCs w:val="20"/>
              </w:rPr>
            </w:pPr>
            <w:r w:rsidRPr="0072331D">
              <w:rPr>
                <w:sz w:val="20"/>
                <w:szCs w:val="20"/>
              </w:rPr>
              <w:t>Защита от утечки данных</w:t>
            </w:r>
          </w:p>
        </w:tc>
        <w:tc>
          <w:tcPr>
            <w:tcW w:w="1905" w:type="dxa"/>
            <w:shd w:val="clear" w:color="auto" w:fill="auto"/>
          </w:tcPr>
          <w:p w:rsidR="00404253" w:rsidRPr="0072331D" w:rsidRDefault="00404253" w:rsidP="0072331D">
            <w:pPr>
              <w:keepNext/>
              <w:ind w:firstLine="3"/>
              <w:rPr>
                <w:sz w:val="20"/>
                <w:szCs w:val="20"/>
              </w:rPr>
            </w:pPr>
            <w:r w:rsidRPr="0072331D">
              <w:rPr>
                <w:sz w:val="20"/>
                <w:szCs w:val="20"/>
              </w:rPr>
              <w:t>8</w:t>
            </w:r>
            <w:r w:rsidR="00DF10BF" w:rsidRPr="0072331D">
              <w:rPr>
                <w:sz w:val="20"/>
                <w:szCs w:val="20"/>
              </w:rPr>
              <w:t>%</w:t>
            </w:r>
          </w:p>
        </w:tc>
      </w:tr>
      <w:tr w:rsidR="00404253" w:rsidRPr="0072331D" w:rsidTr="0072331D">
        <w:tc>
          <w:tcPr>
            <w:tcW w:w="3413" w:type="dxa"/>
            <w:shd w:val="clear" w:color="auto" w:fill="auto"/>
          </w:tcPr>
          <w:p w:rsidR="00404253" w:rsidRPr="0072331D" w:rsidRDefault="00404253" w:rsidP="0072331D">
            <w:pPr>
              <w:keepNext/>
              <w:ind w:firstLine="3"/>
              <w:rPr>
                <w:sz w:val="20"/>
                <w:szCs w:val="20"/>
              </w:rPr>
            </w:pPr>
            <w:r w:rsidRPr="0072331D">
              <w:rPr>
                <w:sz w:val="20"/>
                <w:szCs w:val="20"/>
              </w:rPr>
              <w:t>Другое</w:t>
            </w:r>
          </w:p>
        </w:tc>
        <w:tc>
          <w:tcPr>
            <w:tcW w:w="1905" w:type="dxa"/>
            <w:shd w:val="clear" w:color="auto" w:fill="auto"/>
          </w:tcPr>
          <w:p w:rsidR="00404253" w:rsidRPr="0072331D" w:rsidRDefault="00404253" w:rsidP="0072331D">
            <w:pPr>
              <w:keepNext/>
              <w:ind w:firstLine="3"/>
              <w:rPr>
                <w:sz w:val="20"/>
                <w:szCs w:val="20"/>
              </w:rPr>
            </w:pPr>
            <w:r w:rsidRPr="0072331D">
              <w:rPr>
                <w:sz w:val="20"/>
                <w:szCs w:val="20"/>
              </w:rPr>
              <w:t>16</w:t>
            </w:r>
            <w:r w:rsidR="00DF10BF" w:rsidRPr="0072331D">
              <w:rPr>
                <w:sz w:val="20"/>
                <w:szCs w:val="20"/>
              </w:rPr>
              <w:t>%</w:t>
            </w:r>
          </w:p>
        </w:tc>
      </w:tr>
    </w:tbl>
    <w:p w:rsidR="00836E0B" w:rsidRPr="00691553" w:rsidRDefault="00836E0B" w:rsidP="00691553">
      <w:pPr>
        <w:keepNext/>
        <w:rPr>
          <w:szCs w:val="28"/>
        </w:rPr>
      </w:pPr>
    </w:p>
    <w:p w:rsidR="008D00F5" w:rsidRPr="00691553" w:rsidRDefault="00FB6338" w:rsidP="00691553">
      <w:pPr>
        <w:rPr>
          <w:szCs w:val="28"/>
          <w:lang w:eastAsia="ru-RU"/>
        </w:rPr>
      </w:pPr>
      <w:r w:rsidRPr="00691553">
        <w:rPr>
          <w:szCs w:val="28"/>
          <w:lang w:eastAsia="ru-RU"/>
        </w:rPr>
        <w:t>Однако, по мнению аналитиков InfoWatch, даже 8% – неплохой показатель для такой новой области, как защита от внутренних угроз ИБ. Если вспомнить, что в 15% компаний вообще не зафиксировано ни одной утечки (</w:t>
      </w:r>
      <w:r w:rsidR="007C728C" w:rsidRPr="00691553">
        <w:rPr>
          <w:szCs w:val="28"/>
        </w:rPr>
        <w:t xml:space="preserve">Рисунок </w:t>
      </w:r>
      <w:r w:rsidR="007C728C" w:rsidRPr="00691553">
        <w:rPr>
          <w:noProof/>
          <w:szCs w:val="28"/>
        </w:rPr>
        <w:t>4</w:t>
      </w:r>
      <w:r w:rsidR="007C728C" w:rsidRPr="00691553">
        <w:rPr>
          <w:szCs w:val="28"/>
        </w:rPr>
        <w:t>.</w:t>
      </w:r>
      <w:r w:rsidR="007C728C" w:rsidRPr="00691553">
        <w:rPr>
          <w:noProof/>
          <w:szCs w:val="28"/>
        </w:rPr>
        <w:t>4</w:t>
      </w:r>
      <w:r w:rsidRPr="00691553">
        <w:rPr>
          <w:szCs w:val="28"/>
          <w:lang w:eastAsia="ru-RU"/>
        </w:rPr>
        <w:t>), то выходит, что как минимум 7% (15 – 8) из них не допустили утечек, хотя и не использовали никаких средств защиты. Но, скорее всего, такие организации просто не могут отследить, происходят у них утечки или нет.</w:t>
      </w:r>
    </w:p>
    <w:p w:rsidR="008D00F5" w:rsidRPr="00691553" w:rsidRDefault="00FB6338" w:rsidP="00691553">
      <w:pPr>
        <w:rPr>
          <w:bCs/>
          <w:iCs/>
          <w:szCs w:val="28"/>
          <w:lang w:eastAsia="ru-RU"/>
        </w:rPr>
      </w:pPr>
      <w:r w:rsidRPr="00691553">
        <w:rPr>
          <w:szCs w:val="28"/>
          <w:lang w:eastAsia="ru-RU"/>
        </w:rPr>
        <w:t>Что же мешает компаниям внедрять системы защиты от утечек? Из предложенного списка (</w:t>
      </w:r>
      <w:r w:rsidR="007C728C" w:rsidRPr="00691553">
        <w:rPr>
          <w:szCs w:val="28"/>
        </w:rPr>
        <w:t xml:space="preserve">Рисунок </w:t>
      </w:r>
      <w:r w:rsidR="007C728C" w:rsidRPr="00691553">
        <w:rPr>
          <w:noProof/>
          <w:szCs w:val="28"/>
        </w:rPr>
        <w:t>4</w:t>
      </w:r>
      <w:r w:rsidR="007C728C" w:rsidRPr="00691553">
        <w:rPr>
          <w:szCs w:val="28"/>
        </w:rPr>
        <w:t>.</w:t>
      </w:r>
      <w:r w:rsidR="007C728C" w:rsidRPr="00691553">
        <w:rPr>
          <w:noProof/>
          <w:szCs w:val="28"/>
        </w:rPr>
        <w:t>8</w:t>
      </w:r>
      <w:r w:rsidRPr="00691553">
        <w:rPr>
          <w:szCs w:val="28"/>
          <w:lang w:eastAsia="ru-RU"/>
        </w:rPr>
        <w:t xml:space="preserve">) каждый респондент </w:t>
      </w:r>
      <w:r w:rsidR="009D77C7" w:rsidRPr="00691553">
        <w:rPr>
          <w:szCs w:val="28"/>
          <w:lang w:eastAsia="ru-RU"/>
        </w:rPr>
        <w:t>мог</w:t>
      </w:r>
      <w:r w:rsidRPr="00691553">
        <w:rPr>
          <w:szCs w:val="28"/>
          <w:lang w:eastAsia="ru-RU"/>
        </w:rPr>
        <w:t xml:space="preserve"> выбрать одну позицию. Почти каждый третий (30%) главной причиной считает отсутствие стандартов. Причем под стандартами здесь понимаются не только нормативные или рекомендательные акты, но и единое видение системы внутренней безопасности. Так, многие отмечали, что до сих пор не сформирован единый подход к решению проблемы внутренней ИБ. Поэтому компаниям сложно планировать бюджет и выбирать продукты для внедрения. Отсюда еще одна проблема – бюджетные ограничения (22%). Ведь не имея единого представления внутренней ИБ, компания не может планировать свои расходы и заранее выделять деньги на решение проблемы с инсайдерами.</w:t>
      </w:r>
      <w:r w:rsidRPr="00691553">
        <w:rPr>
          <w:bCs/>
          <w:iCs/>
          <w:szCs w:val="28"/>
          <w:lang w:eastAsia="ru-RU"/>
        </w:rPr>
        <w:t xml:space="preserve"> </w:t>
      </w:r>
    </w:p>
    <w:p w:rsidR="003A2D09" w:rsidRPr="00691553" w:rsidRDefault="003A2D09" w:rsidP="00691553">
      <w:pPr>
        <w:rPr>
          <w:bCs/>
          <w:iCs/>
          <w:szCs w:val="28"/>
          <w:lang w:eastAsia="ru-RU"/>
        </w:rPr>
      </w:pPr>
    </w:p>
    <w:p w:rsidR="008D00F5" w:rsidRPr="00691553" w:rsidRDefault="00FF5614" w:rsidP="00691553">
      <w:pPr>
        <w:pStyle w:val="ac"/>
        <w:rPr>
          <w:bCs w:val="0"/>
          <w:iCs/>
          <w:sz w:val="28"/>
          <w:szCs w:val="28"/>
          <w:lang w:eastAsia="ru-RU"/>
        </w:rPr>
      </w:pPr>
      <w:r w:rsidRPr="00691553">
        <w:rPr>
          <w:sz w:val="28"/>
          <w:szCs w:val="28"/>
        </w:rPr>
        <w:t>Табл</w:t>
      </w:r>
      <w:r w:rsidR="005F766C" w:rsidRPr="00691553">
        <w:rPr>
          <w:sz w:val="28"/>
          <w:szCs w:val="28"/>
        </w:rPr>
        <w:t>.</w:t>
      </w:r>
      <w:r w:rsidR="000234AD" w:rsidRPr="00691553">
        <w:rPr>
          <w:sz w:val="28"/>
          <w:szCs w:val="28"/>
        </w:rPr>
        <w:t xml:space="preserve"> </w:t>
      </w:r>
      <w:r w:rsidR="005F766C" w:rsidRPr="00691553">
        <w:rPr>
          <w:sz w:val="28"/>
          <w:szCs w:val="28"/>
        </w:rPr>
        <w:t>1</w:t>
      </w:r>
      <w:r w:rsidR="000234AD" w:rsidRPr="00691553">
        <w:rPr>
          <w:sz w:val="28"/>
          <w:szCs w:val="28"/>
        </w:rPr>
        <w:t>1</w:t>
      </w:r>
      <w:r w:rsidRPr="00691553">
        <w:rPr>
          <w:sz w:val="28"/>
          <w:szCs w:val="28"/>
        </w:rPr>
        <w:t xml:space="preserve">  Препятствия на пути внедрения защиты от утечки </w:t>
      </w: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63"/>
        <w:gridCol w:w="1727"/>
      </w:tblGrid>
      <w:tr w:rsidR="00972AA6" w:rsidRPr="0072331D" w:rsidTr="0072331D">
        <w:tc>
          <w:tcPr>
            <w:tcW w:w="5363" w:type="dxa"/>
            <w:shd w:val="clear" w:color="auto" w:fill="auto"/>
          </w:tcPr>
          <w:p w:rsidR="00972AA6" w:rsidRPr="0072331D" w:rsidRDefault="00972AA6" w:rsidP="0072331D">
            <w:pPr>
              <w:keepNext/>
              <w:ind w:firstLine="1"/>
              <w:rPr>
                <w:sz w:val="20"/>
                <w:szCs w:val="20"/>
              </w:rPr>
            </w:pPr>
            <w:r w:rsidRPr="0072331D">
              <w:rPr>
                <w:sz w:val="20"/>
                <w:szCs w:val="20"/>
              </w:rPr>
              <w:t>Бюджетные ограничения</w:t>
            </w:r>
          </w:p>
        </w:tc>
        <w:tc>
          <w:tcPr>
            <w:tcW w:w="1727" w:type="dxa"/>
            <w:shd w:val="clear" w:color="auto" w:fill="auto"/>
          </w:tcPr>
          <w:p w:rsidR="00972AA6" w:rsidRPr="0072331D" w:rsidRDefault="00972AA6" w:rsidP="0072331D">
            <w:pPr>
              <w:keepNext/>
              <w:ind w:firstLine="1"/>
              <w:rPr>
                <w:sz w:val="20"/>
                <w:szCs w:val="20"/>
              </w:rPr>
            </w:pPr>
            <w:r w:rsidRPr="0072331D">
              <w:rPr>
                <w:sz w:val="20"/>
                <w:szCs w:val="20"/>
              </w:rPr>
              <w:t>22</w:t>
            </w:r>
            <w:r w:rsidR="00DF10BF" w:rsidRPr="0072331D">
              <w:rPr>
                <w:sz w:val="20"/>
                <w:szCs w:val="20"/>
              </w:rPr>
              <w:t>%</w:t>
            </w:r>
          </w:p>
        </w:tc>
      </w:tr>
      <w:tr w:rsidR="00972AA6" w:rsidRPr="0072331D" w:rsidTr="0072331D">
        <w:tc>
          <w:tcPr>
            <w:tcW w:w="5363" w:type="dxa"/>
            <w:shd w:val="clear" w:color="auto" w:fill="auto"/>
          </w:tcPr>
          <w:p w:rsidR="00972AA6" w:rsidRPr="0072331D" w:rsidRDefault="00972AA6" w:rsidP="0072331D">
            <w:pPr>
              <w:keepNext/>
              <w:ind w:firstLine="1"/>
              <w:rPr>
                <w:sz w:val="20"/>
                <w:szCs w:val="20"/>
              </w:rPr>
            </w:pPr>
            <w:r w:rsidRPr="0072331D">
              <w:rPr>
                <w:sz w:val="20"/>
                <w:szCs w:val="20"/>
              </w:rPr>
              <w:t>Психологические препятствия</w:t>
            </w:r>
          </w:p>
        </w:tc>
        <w:tc>
          <w:tcPr>
            <w:tcW w:w="1727" w:type="dxa"/>
            <w:shd w:val="clear" w:color="auto" w:fill="auto"/>
          </w:tcPr>
          <w:p w:rsidR="00972AA6" w:rsidRPr="0072331D" w:rsidRDefault="00972AA6" w:rsidP="0072331D">
            <w:pPr>
              <w:keepNext/>
              <w:ind w:firstLine="1"/>
              <w:rPr>
                <w:sz w:val="20"/>
                <w:szCs w:val="20"/>
              </w:rPr>
            </w:pPr>
            <w:r w:rsidRPr="0072331D">
              <w:rPr>
                <w:sz w:val="20"/>
                <w:szCs w:val="20"/>
              </w:rPr>
              <w:t>18</w:t>
            </w:r>
            <w:r w:rsidR="00DF10BF" w:rsidRPr="0072331D">
              <w:rPr>
                <w:sz w:val="20"/>
                <w:szCs w:val="20"/>
              </w:rPr>
              <w:t>%</w:t>
            </w:r>
          </w:p>
        </w:tc>
      </w:tr>
      <w:tr w:rsidR="00972AA6" w:rsidRPr="0072331D" w:rsidTr="0072331D">
        <w:tc>
          <w:tcPr>
            <w:tcW w:w="5363" w:type="dxa"/>
            <w:shd w:val="clear" w:color="auto" w:fill="auto"/>
          </w:tcPr>
          <w:p w:rsidR="00972AA6" w:rsidRPr="0072331D" w:rsidRDefault="00972AA6" w:rsidP="0072331D">
            <w:pPr>
              <w:keepNext/>
              <w:ind w:firstLine="1"/>
              <w:rPr>
                <w:sz w:val="20"/>
                <w:szCs w:val="20"/>
              </w:rPr>
            </w:pPr>
            <w:r w:rsidRPr="0072331D">
              <w:rPr>
                <w:sz w:val="20"/>
                <w:szCs w:val="20"/>
              </w:rPr>
              <w:t>Юридические препятствия</w:t>
            </w:r>
          </w:p>
        </w:tc>
        <w:tc>
          <w:tcPr>
            <w:tcW w:w="1727" w:type="dxa"/>
            <w:shd w:val="clear" w:color="auto" w:fill="auto"/>
          </w:tcPr>
          <w:p w:rsidR="00972AA6" w:rsidRPr="0072331D" w:rsidRDefault="00972AA6" w:rsidP="0072331D">
            <w:pPr>
              <w:keepNext/>
              <w:ind w:firstLine="1"/>
              <w:rPr>
                <w:sz w:val="20"/>
                <w:szCs w:val="20"/>
              </w:rPr>
            </w:pPr>
            <w:r w:rsidRPr="0072331D">
              <w:rPr>
                <w:sz w:val="20"/>
                <w:szCs w:val="20"/>
              </w:rPr>
              <w:t>9</w:t>
            </w:r>
            <w:r w:rsidR="00DF10BF" w:rsidRPr="0072331D">
              <w:rPr>
                <w:sz w:val="20"/>
                <w:szCs w:val="20"/>
              </w:rPr>
              <w:t>%</w:t>
            </w:r>
          </w:p>
        </w:tc>
      </w:tr>
      <w:tr w:rsidR="00972AA6" w:rsidRPr="0072331D" w:rsidTr="0072331D">
        <w:tc>
          <w:tcPr>
            <w:tcW w:w="5363" w:type="dxa"/>
            <w:shd w:val="clear" w:color="auto" w:fill="auto"/>
          </w:tcPr>
          <w:p w:rsidR="00972AA6" w:rsidRPr="0072331D" w:rsidRDefault="0000163C" w:rsidP="0072331D">
            <w:pPr>
              <w:keepNext/>
              <w:ind w:firstLine="1"/>
              <w:rPr>
                <w:sz w:val="20"/>
                <w:szCs w:val="20"/>
              </w:rPr>
            </w:pPr>
            <w:r w:rsidRPr="0072331D">
              <w:rPr>
                <w:sz w:val="20"/>
                <w:szCs w:val="20"/>
              </w:rPr>
              <w:t>Отсутствие</w:t>
            </w:r>
            <w:r w:rsidR="00972AA6" w:rsidRPr="0072331D">
              <w:rPr>
                <w:sz w:val="20"/>
                <w:szCs w:val="20"/>
              </w:rPr>
              <w:t xml:space="preserve"> технологических решений </w:t>
            </w:r>
          </w:p>
        </w:tc>
        <w:tc>
          <w:tcPr>
            <w:tcW w:w="1727" w:type="dxa"/>
            <w:shd w:val="clear" w:color="auto" w:fill="auto"/>
          </w:tcPr>
          <w:p w:rsidR="00972AA6" w:rsidRPr="0072331D" w:rsidRDefault="00972AA6" w:rsidP="0072331D">
            <w:pPr>
              <w:keepNext/>
              <w:ind w:firstLine="1"/>
              <w:rPr>
                <w:sz w:val="20"/>
                <w:szCs w:val="20"/>
              </w:rPr>
            </w:pPr>
            <w:r w:rsidRPr="0072331D">
              <w:rPr>
                <w:sz w:val="20"/>
                <w:szCs w:val="20"/>
              </w:rPr>
              <w:t>3</w:t>
            </w:r>
            <w:r w:rsidR="00DF10BF" w:rsidRPr="0072331D">
              <w:rPr>
                <w:sz w:val="20"/>
                <w:szCs w:val="20"/>
              </w:rPr>
              <w:t>%</w:t>
            </w:r>
          </w:p>
        </w:tc>
      </w:tr>
      <w:tr w:rsidR="00972AA6" w:rsidRPr="0072331D" w:rsidTr="0072331D">
        <w:tc>
          <w:tcPr>
            <w:tcW w:w="5363" w:type="dxa"/>
            <w:shd w:val="clear" w:color="auto" w:fill="auto"/>
          </w:tcPr>
          <w:p w:rsidR="00972AA6" w:rsidRPr="0072331D" w:rsidRDefault="00972AA6" w:rsidP="0072331D">
            <w:pPr>
              <w:keepNext/>
              <w:ind w:firstLine="1"/>
              <w:rPr>
                <w:sz w:val="20"/>
                <w:szCs w:val="20"/>
              </w:rPr>
            </w:pPr>
            <w:r w:rsidRPr="0072331D">
              <w:rPr>
                <w:sz w:val="20"/>
                <w:szCs w:val="20"/>
              </w:rPr>
              <w:t>Отсутствие стандартов</w:t>
            </w:r>
          </w:p>
        </w:tc>
        <w:tc>
          <w:tcPr>
            <w:tcW w:w="1727" w:type="dxa"/>
            <w:shd w:val="clear" w:color="auto" w:fill="auto"/>
          </w:tcPr>
          <w:p w:rsidR="00972AA6" w:rsidRPr="0072331D" w:rsidRDefault="00972AA6" w:rsidP="0072331D">
            <w:pPr>
              <w:keepNext/>
              <w:ind w:firstLine="1"/>
              <w:rPr>
                <w:sz w:val="20"/>
                <w:szCs w:val="20"/>
              </w:rPr>
            </w:pPr>
            <w:r w:rsidRPr="0072331D">
              <w:rPr>
                <w:sz w:val="20"/>
                <w:szCs w:val="20"/>
              </w:rPr>
              <w:t>30</w:t>
            </w:r>
            <w:r w:rsidR="00DF10BF" w:rsidRPr="0072331D">
              <w:rPr>
                <w:sz w:val="20"/>
                <w:szCs w:val="20"/>
              </w:rPr>
              <w:t>%</w:t>
            </w:r>
          </w:p>
        </w:tc>
      </w:tr>
      <w:tr w:rsidR="00972AA6" w:rsidRPr="0072331D" w:rsidTr="0072331D">
        <w:tc>
          <w:tcPr>
            <w:tcW w:w="5363" w:type="dxa"/>
            <w:shd w:val="clear" w:color="auto" w:fill="auto"/>
          </w:tcPr>
          <w:p w:rsidR="00972AA6" w:rsidRPr="0072331D" w:rsidRDefault="00972AA6" w:rsidP="0072331D">
            <w:pPr>
              <w:keepNext/>
              <w:ind w:firstLine="1"/>
              <w:rPr>
                <w:sz w:val="20"/>
                <w:szCs w:val="20"/>
              </w:rPr>
            </w:pPr>
            <w:r w:rsidRPr="0072331D">
              <w:rPr>
                <w:sz w:val="20"/>
                <w:szCs w:val="20"/>
              </w:rPr>
              <w:t>Нехватка квалифицированного персонала</w:t>
            </w:r>
          </w:p>
        </w:tc>
        <w:tc>
          <w:tcPr>
            <w:tcW w:w="1727" w:type="dxa"/>
            <w:shd w:val="clear" w:color="auto" w:fill="auto"/>
          </w:tcPr>
          <w:p w:rsidR="00972AA6" w:rsidRPr="0072331D" w:rsidRDefault="00972AA6" w:rsidP="0072331D">
            <w:pPr>
              <w:keepNext/>
              <w:ind w:firstLine="1"/>
              <w:rPr>
                <w:sz w:val="20"/>
                <w:szCs w:val="20"/>
              </w:rPr>
            </w:pPr>
            <w:r w:rsidRPr="0072331D">
              <w:rPr>
                <w:sz w:val="20"/>
                <w:szCs w:val="20"/>
              </w:rPr>
              <w:t>15</w:t>
            </w:r>
            <w:r w:rsidR="00DF10BF" w:rsidRPr="0072331D">
              <w:rPr>
                <w:sz w:val="20"/>
                <w:szCs w:val="20"/>
              </w:rPr>
              <w:t>%</w:t>
            </w:r>
          </w:p>
        </w:tc>
      </w:tr>
      <w:tr w:rsidR="00972AA6" w:rsidRPr="0072331D" w:rsidTr="0072331D">
        <w:tc>
          <w:tcPr>
            <w:tcW w:w="5363" w:type="dxa"/>
            <w:shd w:val="clear" w:color="auto" w:fill="auto"/>
          </w:tcPr>
          <w:p w:rsidR="00972AA6" w:rsidRPr="0072331D" w:rsidRDefault="00972AA6" w:rsidP="0072331D">
            <w:pPr>
              <w:keepNext/>
              <w:ind w:firstLine="1"/>
              <w:rPr>
                <w:sz w:val="20"/>
                <w:szCs w:val="20"/>
              </w:rPr>
            </w:pPr>
            <w:r w:rsidRPr="0072331D">
              <w:rPr>
                <w:sz w:val="20"/>
                <w:szCs w:val="20"/>
              </w:rPr>
              <w:t>Затруднюсь ответить</w:t>
            </w:r>
          </w:p>
        </w:tc>
        <w:tc>
          <w:tcPr>
            <w:tcW w:w="1727" w:type="dxa"/>
            <w:shd w:val="clear" w:color="auto" w:fill="auto"/>
          </w:tcPr>
          <w:p w:rsidR="00972AA6" w:rsidRPr="0072331D" w:rsidRDefault="00972AA6" w:rsidP="0072331D">
            <w:pPr>
              <w:keepNext/>
              <w:ind w:firstLine="1"/>
              <w:rPr>
                <w:sz w:val="20"/>
                <w:szCs w:val="20"/>
              </w:rPr>
            </w:pPr>
            <w:r w:rsidRPr="0072331D">
              <w:rPr>
                <w:sz w:val="20"/>
                <w:szCs w:val="20"/>
              </w:rPr>
              <w:t>2</w:t>
            </w:r>
            <w:r w:rsidR="00DF10BF" w:rsidRPr="0072331D">
              <w:rPr>
                <w:sz w:val="20"/>
                <w:szCs w:val="20"/>
              </w:rPr>
              <w:t>%</w:t>
            </w:r>
          </w:p>
        </w:tc>
      </w:tr>
      <w:tr w:rsidR="00972AA6" w:rsidRPr="0072331D" w:rsidTr="0072331D">
        <w:tc>
          <w:tcPr>
            <w:tcW w:w="5363" w:type="dxa"/>
            <w:shd w:val="clear" w:color="auto" w:fill="auto"/>
          </w:tcPr>
          <w:p w:rsidR="00972AA6" w:rsidRPr="0072331D" w:rsidRDefault="00972AA6" w:rsidP="0072331D">
            <w:pPr>
              <w:keepNext/>
              <w:ind w:firstLine="1"/>
              <w:rPr>
                <w:sz w:val="20"/>
                <w:szCs w:val="20"/>
              </w:rPr>
            </w:pPr>
            <w:r w:rsidRPr="0072331D">
              <w:rPr>
                <w:sz w:val="20"/>
                <w:szCs w:val="20"/>
              </w:rPr>
              <w:t>другие</w:t>
            </w:r>
          </w:p>
        </w:tc>
        <w:tc>
          <w:tcPr>
            <w:tcW w:w="1727" w:type="dxa"/>
            <w:shd w:val="clear" w:color="auto" w:fill="auto"/>
          </w:tcPr>
          <w:p w:rsidR="00972AA6" w:rsidRPr="0072331D" w:rsidRDefault="00972AA6" w:rsidP="0072331D">
            <w:pPr>
              <w:keepNext/>
              <w:ind w:firstLine="1"/>
              <w:rPr>
                <w:sz w:val="20"/>
                <w:szCs w:val="20"/>
              </w:rPr>
            </w:pPr>
            <w:r w:rsidRPr="0072331D">
              <w:rPr>
                <w:sz w:val="20"/>
                <w:szCs w:val="20"/>
              </w:rPr>
              <w:t>1</w:t>
            </w:r>
            <w:r w:rsidR="00DF10BF" w:rsidRPr="0072331D">
              <w:rPr>
                <w:sz w:val="20"/>
                <w:szCs w:val="20"/>
              </w:rPr>
              <w:t>%</w:t>
            </w:r>
          </w:p>
        </w:tc>
      </w:tr>
    </w:tbl>
    <w:p w:rsidR="00B64D73" w:rsidRPr="00691553" w:rsidRDefault="00B64D73" w:rsidP="00691553">
      <w:pPr>
        <w:ind w:firstLine="0"/>
        <w:rPr>
          <w:szCs w:val="28"/>
          <w:lang w:val="en-US" w:eastAsia="ru-RU"/>
        </w:rPr>
      </w:pPr>
    </w:p>
    <w:p w:rsidR="008D00F5" w:rsidRPr="00691553" w:rsidRDefault="00B64D73" w:rsidP="00691553">
      <w:pPr>
        <w:rPr>
          <w:szCs w:val="28"/>
          <w:lang w:eastAsia="ru-RU"/>
        </w:rPr>
      </w:pPr>
      <w:r w:rsidRPr="00691553">
        <w:rPr>
          <w:szCs w:val="28"/>
          <w:lang w:eastAsia="ru-RU"/>
        </w:rPr>
        <w:t>Можно сравнить</w:t>
      </w:r>
      <w:r w:rsidR="00FB6338" w:rsidRPr="00691553">
        <w:rPr>
          <w:szCs w:val="28"/>
          <w:lang w:eastAsia="ru-RU"/>
        </w:rPr>
        <w:t xml:space="preserve"> эти результаты с общеотраслевыми. Там лидируют психологические препятствия (25,4%), а отсутствие стандартов (12,2%) лишь на пятом месте. Отсюда вывод: сектор телекоммуникаций подходит к проблеме внутренней ИБ более зрело по сравнению с другими отраслями. Судя по</w:t>
      </w:r>
      <w:r w:rsidR="008D00F5" w:rsidRPr="00691553">
        <w:rPr>
          <w:szCs w:val="28"/>
          <w:lang w:eastAsia="ru-RU"/>
        </w:rPr>
        <w:t xml:space="preserve"> всему, представители сектора И</w:t>
      </w:r>
      <w:r w:rsidR="00FB6338" w:rsidRPr="00691553">
        <w:rPr>
          <w:szCs w:val="28"/>
          <w:lang w:eastAsia="ru-RU"/>
        </w:rPr>
        <w:t>Т уже преодолели психологический барьер и отчетливо понимают необходимость унификации проце</w:t>
      </w:r>
      <w:r w:rsidR="008D00F5" w:rsidRPr="00691553">
        <w:rPr>
          <w:szCs w:val="28"/>
          <w:lang w:eastAsia="ru-RU"/>
        </w:rPr>
        <w:t>сса защиты от внутренних угроз.</w:t>
      </w:r>
    </w:p>
    <w:p w:rsidR="00691553" w:rsidRDefault="00691553" w:rsidP="00691553">
      <w:pPr>
        <w:rPr>
          <w:szCs w:val="28"/>
          <w:lang w:val="en-US" w:eastAsia="ru-RU"/>
        </w:rPr>
      </w:pPr>
    </w:p>
    <w:p w:rsidR="003A2D09" w:rsidRPr="00691553" w:rsidRDefault="00FF5614" w:rsidP="00691553">
      <w:pPr>
        <w:rPr>
          <w:b/>
          <w:szCs w:val="28"/>
          <w:lang w:eastAsia="ru-RU"/>
        </w:rPr>
      </w:pPr>
      <w:r w:rsidRPr="00691553">
        <w:rPr>
          <w:b/>
          <w:szCs w:val="28"/>
          <w:lang w:eastAsia="ru-RU"/>
        </w:rPr>
        <w:t>Табл</w:t>
      </w:r>
      <w:r w:rsidR="005F766C" w:rsidRPr="00691553">
        <w:rPr>
          <w:b/>
          <w:szCs w:val="28"/>
          <w:lang w:eastAsia="ru-RU"/>
        </w:rPr>
        <w:t>.</w:t>
      </w:r>
      <w:r w:rsidR="000234AD" w:rsidRPr="00691553">
        <w:rPr>
          <w:b/>
          <w:szCs w:val="28"/>
          <w:lang w:eastAsia="ru-RU"/>
        </w:rPr>
        <w:t xml:space="preserve"> </w:t>
      </w:r>
      <w:r w:rsidR="005F766C" w:rsidRPr="00691553">
        <w:rPr>
          <w:b/>
          <w:szCs w:val="28"/>
          <w:lang w:eastAsia="ru-RU"/>
        </w:rPr>
        <w:t>1</w:t>
      </w:r>
      <w:r w:rsidR="000234AD" w:rsidRPr="00691553">
        <w:rPr>
          <w:b/>
          <w:szCs w:val="28"/>
          <w:lang w:eastAsia="ru-RU"/>
        </w:rPr>
        <w:t>2</w:t>
      </w:r>
      <w:r w:rsidRPr="00691553">
        <w:rPr>
          <w:b/>
          <w:szCs w:val="28"/>
          <w:lang w:eastAsia="ru-RU"/>
        </w:rPr>
        <w:t xml:space="preserve">  </w:t>
      </w:r>
      <w:r w:rsidRPr="00691553">
        <w:rPr>
          <w:b/>
          <w:szCs w:val="28"/>
        </w:rPr>
        <w:t xml:space="preserve">Наиболее эффективные пути защиты от утечки </w:t>
      </w: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19"/>
        <w:gridCol w:w="1810"/>
      </w:tblGrid>
      <w:tr w:rsidR="00E60983" w:rsidRPr="0072331D" w:rsidTr="0072331D">
        <w:tc>
          <w:tcPr>
            <w:tcW w:w="6119" w:type="dxa"/>
            <w:shd w:val="clear" w:color="auto" w:fill="auto"/>
          </w:tcPr>
          <w:p w:rsidR="00E60983" w:rsidRPr="0072331D" w:rsidRDefault="00E60983" w:rsidP="0072331D">
            <w:pPr>
              <w:keepNext/>
              <w:ind w:firstLine="1"/>
              <w:rPr>
                <w:sz w:val="20"/>
                <w:szCs w:val="20"/>
              </w:rPr>
            </w:pPr>
            <w:r w:rsidRPr="0072331D">
              <w:rPr>
                <w:sz w:val="20"/>
                <w:szCs w:val="20"/>
              </w:rPr>
              <w:t>Организационные меры</w:t>
            </w:r>
          </w:p>
        </w:tc>
        <w:tc>
          <w:tcPr>
            <w:tcW w:w="1810" w:type="dxa"/>
            <w:shd w:val="clear" w:color="auto" w:fill="auto"/>
          </w:tcPr>
          <w:p w:rsidR="00E60983" w:rsidRPr="0072331D" w:rsidRDefault="00E60983" w:rsidP="0072331D">
            <w:pPr>
              <w:keepNext/>
              <w:ind w:firstLine="1"/>
              <w:rPr>
                <w:sz w:val="20"/>
                <w:szCs w:val="20"/>
              </w:rPr>
            </w:pPr>
            <w:r w:rsidRPr="0072331D">
              <w:rPr>
                <w:sz w:val="20"/>
                <w:szCs w:val="20"/>
              </w:rPr>
              <w:t>27</w:t>
            </w:r>
            <w:r w:rsidR="00DF10BF" w:rsidRPr="0072331D">
              <w:rPr>
                <w:sz w:val="20"/>
                <w:szCs w:val="20"/>
              </w:rPr>
              <w:t>%</w:t>
            </w:r>
          </w:p>
        </w:tc>
      </w:tr>
      <w:tr w:rsidR="00E60983" w:rsidRPr="0072331D" w:rsidTr="0072331D">
        <w:tc>
          <w:tcPr>
            <w:tcW w:w="6119" w:type="dxa"/>
            <w:shd w:val="clear" w:color="auto" w:fill="auto"/>
          </w:tcPr>
          <w:p w:rsidR="00E60983" w:rsidRPr="0072331D" w:rsidRDefault="00E60983" w:rsidP="0072331D">
            <w:pPr>
              <w:keepNext/>
              <w:ind w:firstLine="1"/>
              <w:rPr>
                <w:sz w:val="20"/>
                <w:szCs w:val="20"/>
              </w:rPr>
            </w:pPr>
            <w:r w:rsidRPr="0072331D">
              <w:rPr>
                <w:sz w:val="20"/>
                <w:szCs w:val="20"/>
              </w:rPr>
              <w:t xml:space="preserve">Внедрение </w:t>
            </w:r>
            <w:r w:rsidR="0000163C" w:rsidRPr="0072331D">
              <w:rPr>
                <w:sz w:val="20"/>
                <w:szCs w:val="20"/>
              </w:rPr>
              <w:t>комплексных</w:t>
            </w:r>
            <w:r w:rsidRPr="0072331D">
              <w:rPr>
                <w:sz w:val="20"/>
                <w:szCs w:val="20"/>
              </w:rPr>
              <w:t xml:space="preserve"> решений на основе ИТ</w:t>
            </w:r>
          </w:p>
        </w:tc>
        <w:tc>
          <w:tcPr>
            <w:tcW w:w="1810" w:type="dxa"/>
            <w:shd w:val="clear" w:color="auto" w:fill="auto"/>
          </w:tcPr>
          <w:p w:rsidR="00E60983" w:rsidRPr="0072331D" w:rsidRDefault="00E60983" w:rsidP="0072331D">
            <w:pPr>
              <w:keepNext/>
              <w:ind w:firstLine="1"/>
              <w:rPr>
                <w:sz w:val="20"/>
                <w:szCs w:val="20"/>
              </w:rPr>
            </w:pPr>
            <w:r w:rsidRPr="0072331D">
              <w:rPr>
                <w:sz w:val="20"/>
                <w:szCs w:val="20"/>
              </w:rPr>
              <w:t>49</w:t>
            </w:r>
            <w:r w:rsidR="00DF10BF" w:rsidRPr="0072331D">
              <w:rPr>
                <w:sz w:val="20"/>
                <w:szCs w:val="20"/>
              </w:rPr>
              <w:t>%</w:t>
            </w:r>
          </w:p>
        </w:tc>
      </w:tr>
      <w:tr w:rsidR="00E60983" w:rsidRPr="0072331D" w:rsidTr="0072331D">
        <w:tc>
          <w:tcPr>
            <w:tcW w:w="6119" w:type="dxa"/>
            <w:shd w:val="clear" w:color="auto" w:fill="auto"/>
          </w:tcPr>
          <w:p w:rsidR="00E60983" w:rsidRPr="0072331D" w:rsidRDefault="00E60983" w:rsidP="0072331D">
            <w:pPr>
              <w:keepNext/>
              <w:ind w:firstLine="1"/>
              <w:rPr>
                <w:sz w:val="20"/>
                <w:szCs w:val="20"/>
              </w:rPr>
            </w:pPr>
            <w:r w:rsidRPr="0072331D">
              <w:rPr>
                <w:sz w:val="20"/>
                <w:szCs w:val="20"/>
              </w:rPr>
              <w:t>Ограничение с внешними сетями</w:t>
            </w:r>
          </w:p>
        </w:tc>
        <w:tc>
          <w:tcPr>
            <w:tcW w:w="1810" w:type="dxa"/>
            <w:shd w:val="clear" w:color="auto" w:fill="auto"/>
          </w:tcPr>
          <w:p w:rsidR="00E60983" w:rsidRPr="0072331D" w:rsidRDefault="00E60983" w:rsidP="0072331D">
            <w:pPr>
              <w:keepNext/>
              <w:ind w:firstLine="1"/>
              <w:rPr>
                <w:sz w:val="20"/>
                <w:szCs w:val="20"/>
              </w:rPr>
            </w:pPr>
            <w:r w:rsidRPr="0072331D">
              <w:rPr>
                <w:sz w:val="20"/>
                <w:szCs w:val="20"/>
              </w:rPr>
              <w:t>11</w:t>
            </w:r>
            <w:r w:rsidR="00DF10BF" w:rsidRPr="0072331D">
              <w:rPr>
                <w:sz w:val="20"/>
                <w:szCs w:val="20"/>
              </w:rPr>
              <w:t>%</w:t>
            </w:r>
          </w:p>
        </w:tc>
      </w:tr>
      <w:tr w:rsidR="00E60983" w:rsidRPr="0072331D" w:rsidTr="0072331D">
        <w:tc>
          <w:tcPr>
            <w:tcW w:w="6119" w:type="dxa"/>
            <w:shd w:val="clear" w:color="auto" w:fill="auto"/>
          </w:tcPr>
          <w:p w:rsidR="00E60983" w:rsidRPr="0072331D" w:rsidRDefault="00E60983" w:rsidP="0072331D">
            <w:pPr>
              <w:keepNext/>
              <w:ind w:firstLine="1"/>
              <w:rPr>
                <w:sz w:val="20"/>
                <w:szCs w:val="20"/>
              </w:rPr>
            </w:pPr>
            <w:r w:rsidRPr="0072331D">
              <w:rPr>
                <w:sz w:val="20"/>
                <w:szCs w:val="20"/>
              </w:rPr>
              <w:t xml:space="preserve">Тренинги </w:t>
            </w:r>
            <w:r w:rsidR="0000163C" w:rsidRPr="0072331D">
              <w:rPr>
                <w:sz w:val="20"/>
                <w:szCs w:val="20"/>
              </w:rPr>
              <w:t>сотрудников</w:t>
            </w:r>
          </w:p>
        </w:tc>
        <w:tc>
          <w:tcPr>
            <w:tcW w:w="1810" w:type="dxa"/>
            <w:shd w:val="clear" w:color="auto" w:fill="auto"/>
          </w:tcPr>
          <w:p w:rsidR="00E60983" w:rsidRPr="0072331D" w:rsidRDefault="00E60983" w:rsidP="0072331D">
            <w:pPr>
              <w:keepNext/>
              <w:ind w:firstLine="1"/>
              <w:rPr>
                <w:sz w:val="20"/>
                <w:szCs w:val="20"/>
              </w:rPr>
            </w:pPr>
            <w:r w:rsidRPr="0072331D">
              <w:rPr>
                <w:sz w:val="20"/>
                <w:szCs w:val="20"/>
              </w:rPr>
              <w:t>9</w:t>
            </w:r>
            <w:r w:rsidR="00DF10BF" w:rsidRPr="0072331D">
              <w:rPr>
                <w:sz w:val="20"/>
                <w:szCs w:val="20"/>
              </w:rPr>
              <w:t>%</w:t>
            </w:r>
          </w:p>
        </w:tc>
      </w:tr>
      <w:tr w:rsidR="00E60983" w:rsidRPr="0072331D" w:rsidTr="0072331D">
        <w:tc>
          <w:tcPr>
            <w:tcW w:w="6119" w:type="dxa"/>
            <w:shd w:val="clear" w:color="auto" w:fill="auto"/>
          </w:tcPr>
          <w:p w:rsidR="00E60983" w:rsidRPr="0072331D" w:rsidRDefault="0000163C" w:rsidP="0072331D">
            <w:pPr>
              <w:keepNext/>
              <w:ind w:firstLine="1"/>
              <w:rPr>
                <w:sz w:val="20"/>
                <w:szCs w:val="20"/>
              </w:rPr>
            </w:pPr>
            <w:r w:rsidRPr="0072331D">
              <w:rPr>
                <w:sz w:val="20"/>
                <w:szCs w:val="20"/>
              </w:rPr>
              <w:t>Другие</w:t>
            </w:r>
          </w:p>
        </w:tc>
        <w:tc>
          <w:tcPr>
            <w:tcW w:w="1810" w:type="dxa"/>
            <w:shd w:val="clear" w:color="auto" w:fill="auto"/>
          </w:tcPr>
          <w:p w:rsidR="00E60983" w:rsidRPr="0072331D" w:rsidRDefault="00E60983" w:rsidP="0072331D">
            <w:pPr>
              <w:keepNext/>
              <w:ind w:firstLine="1"/>
              <w:rPr>
                <w:sz w:val="20"/>
                <w:szCs w:val="20"/>
              </w:rPr>
            </w:pPr>
            <w:r w:rsidRPr="0072331D">
              <w:rPr>
                <w:sz w:val="20"/>
                <w:szCs w:val="20"/>
              </w:rPr>
              <w:t>3</w:t>
            </w:r>
            <w:r w:rsidR="00DF10BF" w:rsidRPr="0072331D">
              <w:rPr>
                <w:sz w:val="20"/>
                <w:szCs w:val="20"/>
              </w:rPr>
              <w:t>%</w:t>
            </w:r>
          </w:p>
        </w:tc>
      </w:tr>
      <w:tr w:rsidR="00E60983" w:rsidRPr="0072331D" w:rsidTr="0072331D">
        <w:tc>
          <w:tcPr>
            <w:tcW w:w="6119" w:type="dxa"/>
            <w:shd w:val="clear" w:color="auto" w:fill="auto"/>
          </w:tcPr>
          <w:p w:rsidR="00E60983" w:rsidRPr="0072331D" w:rsidRDefault="003A2D09" w:rsidP="0072331D">
            <w:pPr>
              <w:keepNext/>
              <w:ind w:firstLine="1"/>
              <w:rPr>
                <w:sz w:val="20"/>
                <w:szCs w:val="20"/>
              </w:rPr>
            </w:pPr>
            <w:r w:rsidRPr="0072331D">
              <w:rPr>
                <w:sz w:val="20"/>
                <w:szCs w:val="20"/>
              </w:rPr>
              <w:t>Н</w:t>
            </w:r>
            <w:r w:rsidR="00E60983" w:rsidRPr="0072331D">
              <w:rPr>
                <w:sz w:val="20"/>
                <w:szCs w:val="20"/>
              </w:rPr>
              <w:t>икакие</w:t>
            </w:r>
          </w:p>
        </w:tc>
        <w:tc>
          <w:tcPr>
            <w:tcW w:w="1810" w:type="dxa"/>
            <w:shd w:val="clear" w:color="auto" w:fill="auto"/>
          </w:tcPr>
          <w:p w:rsidR="00E60983" w:rsidRPr="0072331D" w:rsidRDefault="00E60983" w:rsidP="0072331D">
            <w:pPr>
              <w:keepNext/>
              <w:ind w:firstLine="1"/>
              <w:rPr>
                <w:sz w:val="20"/>
                <w:szCs w:val="20"/>
              </w:rPr>
            </w:pPr>
            <w:r w:rsidRPr="0072331D">
              <w:rPr>
                <w:sz w:val="20"/>
                <w:szCs w:val="20"/>
              </w:rPr>
              <w:t>1</w:t>
            </w:r>
            <w:r w:rsidR="00DF10BF" w:rsidRPr="0072331D">
              <w:rPr>
                <w:sz w:val="20"/>
                <w:szCs w:val="20"/>
              </w:rPr>
              <w:t>%</w:t>
            </w:r>
          </w:p>
        </w:tc>
      </w:tr>
    </w:tbl>
    <w:p w:rsidR="00743F7C" w:rsidRPr="00691553" w:rsidRDefault="00743F7C" w:rsidP="00691553">
      <w:pPr>
        <w:ind w:firstLine="0"/>
        <w:rPr>
          <w:szCs w:val="28"/>
          <w:lang w:val="en-US"/>
        </w:rPr>
      </w:pPr>
    </w:p>
    <w:p w:rsidR="00B64D73" w:rsidRPr="00691553" w:rsidRDefault="00FB6338" w:rsidP="00691553">
      <w:pPr>
        <w:rPr>
          <w:szCs w:val="28"/>
          <w:lang w:eastAsia="ru-RU"/>
        </w:rPr>
      </w:pPr>
      <w:r w:rsidRPr="00691553">
        <w:rPr>
          <w:szCs w:val="28"/>
          <w:lang w:eastAsia="ru-RU"/>
        </w:rPr>
        <w:t>Следующий вопрос</w:t>
      </w:r>
      <w:r w:rsidR="008D00F5" w:rsidRPr="00691553">
        <w:rPr>
          <w:szCs w:val="28"/>
          <w:lang w:eastAsia="ru-RU"/>
        </w:rPr>
        <w:t xml:space="preserve"> </w:t>
      </w:r>
      <w:r w:rsidRPr="00691553">
        <w:rPr>
          <w:szCs w:val="28"/>
          <w:lang w:eastAsia="ru-RU"/>
        </w:rPr>
        <w:t>– наиболее эффективные способы защиты от утечек информации (</w:t>
      </w:r>
      <w:r w:rsidR="007C728C" w:rsidRPr="00691553">
        <w:rPr>
          <w:szCs w:val="28"/>
        </w:rPr>
        <w:t xml:space="preserve">Рисунок </w:t>
      </w:r>
      <w:r w:rsidR="007C728C" w:rsidRPr="00691553">
        <w:rPr>
          <w:noProof/>
          <w:szCs w:val="28"/>
        </w:rPr>
        <w:t>4</w:t>
      </w:r>
      <w:r w:rsidR="007C728C" w:rsidRPr="00691553">
        <w:rPr>
          <w:szCs w:val="28"/>
        </w:rPr>
        <w:t>.</w:t>
      </w:r>
      <w:r w:rsidR="007C728C" w:rsidRPr="00691553">
        <w:rPr>
          <w:noProof/>
          <w:szCs w:val="28"/>
        </w:rPr>
        <w:t>9</w:t>
      </w:r>
      <w:r w:rsidRPr="00691553">
        <w:rPr>
          <w:szCs w:val="28"/>
          <w:lang w:eastAsia="ru-RU"/>
        </w:rPr>
        <w:t xml:space="preserve">). Речь идет о мерах, которые представляются организациям наиболее адекватными и приемлемыми для решения проблемы внутренней ИБ, но по ряду причин не используются на практике. </w:t>
      </w:r>
      <w:r w:rsidR="00B64D73" w:rsidRPr="00691553">
        <w:rPr>
          <w:szCs w:val="28"/>
          <w:lang w:eastAsia="ru-RU"/>
        </w:rPr>
        <w:t>Безусловный лидер (49%) – комплексные информационные продукты. Эта мера доминирует уже на протяжении трех лет в общеотраслевом исследовании, поэтому можно смело утверждать, что именно в этом направлении будет происходить наибольший рост рынка внутренней ИБ в ближайшие годы.</w:t>
      </w:r>
    </w:p>
    <w:p w:rsidR="003A2D09" w:rsidRPr="00691553" w:rsidRDefault="003A2D09" w:rsidP="00691553">
      <w:pPr>
        <w:rPr>
          <w:szCs w:val="28"/>
          <w:lang w:eastAsia="ru-RU"/>
        </w:rPr>
      </w:pPr>
    </w:p>
    <w:p w:rsidR="00743F7C" w:rsidRPr="00691553" w:rsidRDefault="00FF5614" w:rsidP="00691553">
      <w:pPr>
        <w:pStyle w:val="ac"/>
        <w:rPr>
          <w:sz w:val="28"/>
          <w:szCs w:val="28"/>
        </w:rPr>
      </w:pPr>
      <w:r w:rsidRPr="00691553">
        <w:rPr>
          <w:sz w:val="28"/>
          <w:szCs w:val="28"/>
        </w:rPr>
        <w:t>Табл</w:t>
      </w:r>
      <w:r w:rsidR="005F766C" w:rsidRPr="00691553">
        <w:rPr>
          <w:sz w:val="28"/>
          <w:szCs w:val="28"/>
        </w:rPr>
        <w:t>.</w:t>
      </w:r>
      <w:r w:rsidR="000234AD" w:rsidRPr="00691553">
        <w:rPr>
          <w:sz w:val="28"/>
          <w:szCs w:val="28"/>
        </w:rPr>
        <w:t xml:space="preserve"> </w:t>
      </w:r>
      <w:r w:rsidR="005F766C" w:rsidRPr="00691553">
        <w:rPr>
          <w:sz w:val="28"/>
          <w:szCs w:val="28"/>
        </w:rPr>
        <w:t>1</w:t>
      </w:r>
      <w:r w:rsidR="000234AD" w:rsidRPr="00691553">
        <w:rPr>
          <w:sz w:val="28"/>
          <w:szCs w:val="28"/>
        </w:rPr>
        <w:t>3</w:t>
      </w:r>
      <w:r w:rsidRPr="00691553">
        <w:rPr>
          <w:sz w:val="28"/>
          <w:szCs w:val="28"/>
        </w:rPr>
        <w:t xml:space="preserve">  Планы по внедрению защиты от утечек информации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35"/>
        <w:gridCol w:w="1914"/>
      </w:tblGrid>
      <w:tr w:rsidR="00E60983" w:rsidRPr="0072331D" w:rsidTr="0072331D">
        <w:tc>
          <w:tcPr>
            <w:tcW w:w="6635" w:type="dxa"/>
            <w:shd w:val="clear" w:color="auto" w:fill="auto"/>
          </w:tcPr>
          <w:p w:rsidR="00E60983" w:rsidRPr="0072331D" w:rsidRDefault="00E60983" w:rsidP="0072331D">
            <w:pPr>
              <w:keepNext/>
              <w:ind w:firstLine="0"/>
              <w:rPr>
                <w:sz w:val="20"/>
                <w:szCs w:val="20"/>
              </w:rPr>
            </w:pPr>
            <w:r w:rsidRPr="0072331D">
              <w:rPr>
                <w:sz w:val="20"/>
                <w:szCs w:val="20"/>
              </w:rPr>
              <w:t>Система мониторинга электронной почты</w:t>
            </w:r>
          </w:p>
        </w:tc>
        <w:tc>
          <w:tcPr>
            <w:tcW w:w="1914" w:type="dxa"/>
            <w:shd w:val="clear" w:color="auto" w:fill="auto"/>
          </w:tcPr>
          <w:p w:rsidR="00E60983" w:rsidRPr="0072331D" w:rsidRDefault="00E60983" w:rsidP="0072331D">
            <w:pPr>
              <w:keepNext/>
              <w:ind w:firstLine="0"/>
              <w:rPr>
                <w:sz w:val="20"/>
                <w:szCs w:val="20"/>
              </w:rPr>
            </w:pPr>
            <w:r w:rsidRPr="0072331D">
              <w:rPr>
                <w:sz w:val="20"/>
                <w:szCs w:val="20"/>
              </w:rPr>
              <w:t>21</w:t>
            </w:r>
            <w:r w:rsidR="00DF10BF" w:rsidRPr="0072331D">
              <w:rPr>
                <w:sz w:val="20"/>
                <w:szCs w:val="20"/>
              </w:rPr>
              <w:t>%</w:t>
            </w:r>
          </w:p>
        </w:tc>
      </w:tr>
      <w:tr w:rsidR="00E60983" w:rsidRPr="0072331D" w:rsidTr="0072331D">
        <w:tc>
          <w:tcPr>
            <w:tcW w:w="6635" w:type="dxa"/>
            <w:shd w:val="clear" w:color="auto" w:fill="auto"/>
          </w:tcPr>
          <w:p w:rsidR="00E60983" w:rsidRPr="0072331D" w:rsidRDefault="00E60983" w:rsidP="0072331D">
            <w:pPr>
              <w:keepNext/>
              <w:ind w:firstLine="0"/>
              <w:rPr>
                <w:sz w:val="20"/>
                <w:szCs w:val="20"/>
              </w:rPr>
            </w:pPr>
            <w:r w:rsidRPr="0072331D">
              <w:rPr>
                <w:sz w:val="20"/>
                <w:szCs w:val="20"/>
              </w:rPr>
              <w:t>Комплексная система мониторинга сетевых ресурсов</w:t>
            </w:r>
          </w:p>
        </w:tc>
        <w:tc>
          <w:tcPr>
            <w:tcW w:w="1914" w:type="dxa"/>
            <w:shd w:val="clear" w:color="auto" w:fill="auto"/>
          </w:tcPr>
          <w:p w:rsidR="00E60983" w:rsidRPr="0072331D" w:rsidRDefault="00E60983" w:rsidP="0072331D">
            <w:pPr>
              <w:keepNext/>
              <w:ind w:firstLine="0"/>
              <w:rPr>
                <w:sz w:val="20"/>
                <w:szCs w:val="20"/>
              </w:rPr>
            </w:pPr>
            <w:r w:rsidRPr="0072331D">
              <w:rPr>
                <w:sz w:val="20"/>
                <w:szCs w:val="20"/>
              </w:rPr>
              <w:t>41</w:t>
            </w:r>
            <w:r w:rsidR="00DF10BF" w:rsidRPr="0072331D">
              <w:rPr>
                <w:sz w:val="20"/>
                <w:szCs w:val="20"/>
              </w:rPr>
              <w:t>%</w:t>
            </w:r>
          </w:p>
        </w:tc>
      </w:tr>
      <w:tr w:rsidR="00E60983" w:rsidRPr="0072331D" w:rsidTr="0072331D">
        <w:tc>
          <w:tcPr>
            <w:tcW w:w="6635" w:type="dxa"/>
            <w:shd w:val="clear" w:color="auto" w:fill="auto"/>
          </w:tcPr>
          <w:p w:rsidR="00E60983" w:rsidRPr="0072331D" w:rsidRDefault="00E60983" w:rsidP="0072331D">
            <w:pPr>
              <w:keepNext/>
              <w:ind w:firstLine="0"/>
              <w:rPr>
                <w:sz w:val="20"/>
                <w:szCs w:val="20"/>
              </w:rPr>
            </w:pPr>
            <w:r w:rsidRPr="0072331D">
              <w:rPr>
                <w:sz w:val="20"/>
                <w:szCs w:val="20"/>
              </w:rPr>
              <w:t xml:space="preserve">Система мониторинга </w:t>
            </w:r>
            <w:r w:rsidR="0000163C" w:rsidRPr="0072331D">
              <w:rPr>
                <w:sz w:val="20"/>
                <w:szCs w:val="20"/>
              </w:rPr>
              <w:t>Интернет</w:t>
            </w:r>
            <w:r w:rsidRPr="0072331D">
              <w:rPr>
                <w:sz w:val="20"/>
                <w:szCs w:val="20"/>
              </w:rPr>
              <w:t>- трафика</w:t>
            </w:r>
          </w:p>
        </w:tc>
        <w:tc>
          <w:tcPr>
            <w:tcW w:w="1914" w:type="dxa"/>
            <w:shd w:val="clear" w:color="auto" w:fill="auto"/>
          </w:tcPr>
          <w:p w:rsidR="00E60983" w:rsidRPr="0072331D" w:rsidRDefault="00E60983" w:rsidP="0072331D">
            <w:pPr>
              <w:keepNext/>
              <w:ind w:firstLine="0"/>
              <w:rPr>
                <w:sz w:val="20"/>
                <w:szCs w:val="20"/>
              </w:rPr>
            </w:pPr>
            <w:r w:rsidRPr="0072331D">
              <w:rPr>
                <w:sz w:val="20"/>
                <w:szCs w:val="20"/>
              </w:rPr>
              <w:t>20</w:t>
            </w:r>
            <w:r w:rsidR="00DF10BF" w:rsidRPr="0072331D">
              <w:rPr>
                <w:sz w:val="20"/>
                <w:szCs w:val="20"/>
              </w:rPr>
              <w:t>%</w:t>
            </w:r>
          </w:p>
        </w:tc>
      </w:tr>
      <w:tr w:rsidR="00E60983" w:rsidRPr="0072331D" w:rsidTr="0072331D">
        <w:tc>
          <w:tcPr>
            <w:tcW w:w="6635" w:type="dxa"/>
            <w:shd w:val="clear" w:color="auto" w:fill="auto"/>
          </w:tcPr>
          <w:p w:rsidR="00E60983" w:rsidRPr="0072331D" w:rsidRDefault="00E60983" w:rsidP="0072331D">
            <w:pPr>
              <w:keepNext/>
              <w:ind w:firstLine="0"/>
              <w:rPr>
                <w:sz w:val="20"/>
                <w:szCs w:val="20"/>
              </w:rPr>
            </w:pPr>
            <w:r w:rsidRPr="0072331D">
              <w:rPr>
                <w:sz w:val="20"/>
                <w:szCs w:val="20"/>
              </w:rPr>
              <w:t xml:space="preserve">Система мониторинга рабочих </w:t>
            </w:r>
            <w:r w:rsidR="0000163C" w:rsidRPr="0072331D">
              <w:rPr>
                <w:sz w:val="20"/>
                <w:szCs w:val="20"/>
              </w:rPr>
              <w:t>станций</w:t>
            </w:r>
          </w:p>
        </w:tc>
        <w:tc>
          <w:tcPr>
            <w:tcW w:w="1914" w:type="dxa"/>
            <w:shd w:val="clear" w:color="auto" w:fill="auto"/>
          </w:tcPr>
          <w:p w:rsidR="00E60983" w:rsidRPr="0072331D" w:rsidRDefault="00E60983" w:rsidP="0072331D">
            <w:pPr>
              <w:keepNext/>
              <w:ind w:firstLine="0"/>
              <w:rPr>
                <w:sz w:val="20"/>
                <w:szCs w:val="20"/>
              </w:rPr>
            </w:pPr>
            <w:r w:rsidRPr="0072331D">
              <w:rPr>
                <w:sz w:val="20"/>
                <w:szCs w:val="20"/>
              </w:rPr>
              <w:t>15</w:t>
            </w:r>
            <w:r w:rsidR="00DF10BF" w:rsidRPr="0072331D">
              <w:rPr>
                <w:sz w:val="20"/>
                <w:szCs w:val="20"/>
              </w:rPr>
              <w:t>%</w:t>
            </w:r>
          </w:p>
        </w:tc>
      </w:tr>
      <w:tr w:rsidR="00E60983" w:rsidRPr="0072331D" w:rsidTr="0072331D">
        <w:tc>
          <w:tcPr>
            <w:tcW w:w="6635" w:type="dxa"/>
            <w:shd w:val="clear" w:color="auto" w:fill="auto"/>
          </w:tcPr>
          <w:p w:rsidR="00E60983" w:rsidRPr="0072331D" w:rsidRDefault="00E60983" w:rsidP="0072331D">
            <w:pPr>
              <w:keepNext/>
              <w:ind w:firstLine="0"/>
              <w:rPr>
                <w:sz w:val="20"/>
                <w:szCs w:val="20"/>
              </w:rPr>
            </w:pPr>
            <w:r w:rsidRPr="0072331D">
              <w:rPr>
                <w:sz w:val="20"/>
                <w:szCs w:val="20"/>
              </w:rPr>
              <w:t>Не планируем</w:t>
            </w:r>
          </w:p>
        </w:tc>
        <w:tc>
          <w:tcPr>
            <w:tcW w:w="1914" w:type="dxa"/>
            <w:shd w:val="clear" w:color="auto" w:fill="auto"/>
          </w:tcPr>
          <w:p w:rsidR="00E60983" w:rsidRPr="0072331D" w:rsidRDefault="00E60983" w:rsidP="0072331D">
            <w:pPr>
              <w:keepNext/>
              <w:ind w:firstLine="0"/>
              <w:rPr>
                <w:sz w:val="20"/>
                <w:szCs w:val="20"/>
              </w:rPr>
            </w:pPr>
            <w:r w:rsidRPr="0072331D">
              <w:rPr>
                <w:sz w:val="20"/>
                <w:szCs w:val="20"/>
              </w:rPr>
              <w:t>4</w:t>
            </w:r>
            <w:r w:rsidR="00DF10BF" w:rsidRPr="0072331D">
              <w:rPr>
                <w:sz w:val="20"/>
                <w:szCs w:val="20"/>
              </w:rPr>
              <w:t>%</w:t>
            </w:r>
          </w:p>
        </w:tc>
      </w:tr>
    </w:tbl>
    <w:p w:rsidR="00836E0B" w:rsidRPr="00691553" w:rsidRDefault="00836E0B" w:rsidP="00691553">
      <w:pPr>
        <w:keepNext/>
        <w:rPr>
          <w:szCs w:val="28"/>
        </w:rPr>
      </w:pPr>
    </w:p>
    <w:p w:rsidR="00B64D73" w:rsidRPr="00691553" w:rsidRDefault="008D00F5" w:rsidP="00691553">
      <w:pPr>
        <w:pStyle w:val="ac"/>
        <w:rPr>
          <w:b w:val="0"/>
          <w:sz w:val="28"/>
          <w:szCs w:val="28"/>
        </w:rPr>
      </w:pPr>
      <w:r w:rsidRPr="00691553">
        <w:rPr>
          <w:b w:val="0"/>
          <w:sz w:val="28"/>
          <w:szCs w:val="28"/>
          <w:lang w:eastAsia="ru-RU"/>
        </w:rPr>
        <w:t>Б</w:t>
      </w:r>
      <w:r w:rsidR="00FB6338" w:rsidRPr="00691553">
        <w:rPr>
          <w:b w:val="0"/>
          <w:sz w:val="28"/>
          <w:szCs w:val="28"/>
          <w:lang w:eastAsia="ru-RU"/>
        </w:rPr>
        <w:t>азовым, по мнению экспертов InfoWatch, должно стать комплексное решение на основе ИТ, так как только с его помощью можно реализовать положения</w:t>
      </w:r>
      <w:r w:rsidRPr="00691553">
        <w:rPr>
          <w:b w:val="0"/>
          <w:sz w:val="28"/>
          <w:szCs w:val="28"/>
          <w:lang w:eastAsia="ru-RU"/>
        </w:rPr>
        <w:t xml:space="preserve"> политики ИБ на рабочих местах. </w:t>
      </w:r>
      <w:r w:rsidR="00FB6338" w:rsidRPr="00691553">
        <w:rPr>
          <w:b w:val="0"/>
          <w:sz w:val="28"/>
          <w:szCs w:val="28"/>
          <w:lang w:eastAsia="ru-RU"/>
        </w:rPr>
        <w:t xml:space="preserve">Вывод экспертов подтверждают </w:t>
      </w:r>
      <w:r w:rsidR="00B64D73" w:rsidRPr="00691553">
        <w:rPr>
          <w:b w:val="0"/>
          <w:sz w:val="28"/>
          <w:szCs w:val="28"/>
          <w:lang w:eastAsia="ru-RU"/>
        </w:rPr>
        <w:t>планы внедрения средств защиты информации</w:t>
      </w:r>
      <w:r w:rsidR="00FB6338" w:rsidRPr="00691553">
        <w:rPr>
          <w:b w:val="0"/>
          <w:sz w:val="28"/>
          <w:szCs w:val="28"/>
          <w:lang w:eastAsia="ru-RU"/>
        </w:rPr>
        <w:t xml:space="preserve"> от утечек на ближайшие 2–3 года (</w:t>
      </w:r>
      <w:r w:rsidR="007C728C" w:rsidRPr="00691553">
        <w:rPr>
          <w:b w:val="0"/>
          <w:sz w:val="28"/>
          <w:szCs w:val="28"/>
        </w:rPr>
        <w:t xml:space="preserve">Рисунок </w:t>
      </w:r>
      <w:r w:rsidR="007C728C" w:rsidRPr="00691553">
        <w:rPr>
          <w:b w:val="0"/>
          <w:noProof/>
          <w:sz w:val="28"/>
          <w:szCs w:val="28"/>
        </w:rPr>
        <w:t>4</w:t>
      </w:r>
      <w:r w:rsidR="007C728C" w:rsidRPr="00691553">
        <w:rPr>
          <w:b w:val="0"/>
          <w:sz w:val="28"/>
          <w:szCs w:val="28"/>
        </w:rPr>
        <w:t>.</w:t>
      </w:r>
      <w:r w:rsidR="007C728C" w:rsidRPr="00691553">
        <w:rPr>
          <w:b w:val="0"/>
          <w:noProof/>
          <w:sz w:val="28"/>
          <w:szCs w:val="28"/>
        </w:rPr>
        <w:t>10</w:t>
      </w:r>
      <w:r w:rsidR="00FB6338" w:rsidRPr="00691553">
        <w:rPr>
          <w:b w:val="0"/>
          <w:sz w:val="28"/>
          <w:szCs w:val="28"/>
          <w:lang w:eastAsia="ru-RU"/>
        </w:rPr>
        <w:t xml:space="preserve">). </w:t>
      </w:r>
      <w:r w:rsidR="00B64D73" w:rsidRPr="00691553">
        <w:rPr>
          <w:b w:val="0"/>
          <w:sz w:val="28"/>
          <w:szCs w:val="28"/>
          <w:lang w:eastAsia="ru-RU"/>
        </w:rPr>
        <w:t>К</w:t>
      </w:r>
      <w:r w:rsidR="00FB6338" w:rsidRPr="00691553">
        <w:rPr>
          <w:b w:val="0"/>
          <w:sz w:val="28"/>
          <w:szCs w:val="28"/>
          <w:lang w:eastAsia="ru-RU"/>
        </w:rPr>
        <w:t xml:space="preserve">омплексные решения планирует внедрить 41% респондентов, т.е. почти на 10% больше, чем в </w:t>
      </w:r>
      <w:r w:rsidR="00B64D73" w:rsidRPr="00691553">
        <w:rPr>
          <w:b w:val="0"/>
          <w:sz w:val="28"/>
          <w:szCs w:val="28"/>
          <w:lang w:eastAsia="ru-RU"/>
        </w:rPr>
        <w:t>других отраслях.</w:t>
      </w:r>
    </w:p>
    <w:p w:rsidR="00997DF1" w:rsidRPr="00691553" w:rsidRDefault="00FB6338" w:rsidP="00691553">
      <w:pPr>
        <w:rPr>
          <w:szCs w:val="28"/>
          <w:lang w:eastAsia="ru-RU"/>
        </w:rPr>
      </w:pPr>
      <w:r w:rsidRPr="00691553">
        <w:rPr>
          <w:szCs w:val="28"/>
          <w:lang w:eastAsia="ru-RU"/>
        </w:rPr>
        <w:t>Главная озабоченность</w:t>
      </w:r>
      <w:r w:rsidR="00997DF1" w:rsidRPr="00691553">
        <w:rPr>
          <w:szCs w:val="28"/>
          <w:lang w:eastAsia="ru-RU"/>
        </w:rPr>
        <w:t xml:space="preserve"> в проблеме внутренних нарушителей</w:t>
      </w:r>
      <w:r w:rsidRPr="00691553">
        <w:rPr>
          <w:szCs w:val="28"/>
          <w:lang w:eastAsia="ru-RU"/>
        </w:rPr>
        <w:t xml:space="preserve"> – отсутствие единого подхода к обеспечению внутренней безопасности. На практике это сильно затрудняет выбор конкретного решения: поставщиков много, каждый из них обладает какими-то плюсами, но, не имея четких критериев, мало в </w:t>
      </w:r>
      <w:r w:rsidR="00997DF1" w:rsidRPr="00691553">
        <w:rPr>
          <w:szCs w:val="28"/>
          <w:lang w:eastAsia="ru-RU"/>
        </w:rPr>
        <w:t>чем пересекается с конкурентами.</w:t>
      </w:r>
    </w:p>
    <w:p w:rsidR="00743F7C" w:rsidRPr="00691553" w:rsidRDefault="00743F7C" w:rsidP="00691553">
      <w:pPr>
        <w:pStyle w:val="3"/>
        <w:rPr>
          <w:szCs w:val="28"/>
        </w:rPr>
      </w:pPr>
      <w:bookmarkStart w:id="20" w:name="_Toc215916397"/>
      <w:r w:rsidRPr="00691553">
        <w:rPr>
          <w:szCs w:val="28"/>
        </w:rPr>
        <w:t>Итоги исследований</w:t>
      </w:r>
      <w:bookmarkEnd w:id="20"/>
    </w:p>
    <w:p w:rsidR="00997DF1" w:rsidRPr="00691553" w:rsidRDefault="00FB6338" w:rsidP="00691553">
      <w:pPr>
        <w:rPr>
          <w:szCs w:val="28"/>
          <w:lang w:eastAsia="ru-RU"/>
        </w:rPr>
      </w:pPr>
      <w:r w:rsidRPr="00691553">
        <w:rPr>
          <w:szCs w:val="28"/>
          <w:lang w:eastAsia="ru-RU"/>
        </w:rPr>
        <w:t>Исследование показало, что по сравнению с другими отраслями российские телекоммуникационные компании довольно зрело относятся к проблеме ИБ в целом и защите от внутренних угроз в частности, но и у них есть направления для совершенствования ИБ.</w:t>
      </w:r>
    </w:p>
    <w:p w:rsidR="00997DF1" w:rsidRPr="00691553" w:rsidRDefault="00FB6338" w:rsidP="00691553">
      <w:pPr>
        <w:rPr>
          <w:szCs w:val="28"/>
          <w:lang w:val="en-US" w:eastAsia="ru-RU"/>
        </w:rPr>
      </w:pPr>
      <w:r w:rsidRPr="00691553">
        <w:rPr>
          <w:szCs w:val="28"/>
          <w:lang w:eastAsia="ru-RU"/>
        </w:rPr>
        <w:t xml:space="preserve">Во-первых, в телекоме все еще низок уровень использования эффективных средств защиты от утечек. Причем среди респондентов бытует мнение, что их компания вообще не допускает утечки, хотя никаких инструментов проверки не использует. </w:t>
      </w:r>
      <w:r w:rsidR="00D01197" w:rsidRPr="00691553">
        <w:rPr>
          <w:noProof/>
          <w:szCs w:val="28"/>
          <w:lang w:val="en-US" w:eastAsia="ru-RU"/>
        </w:rPr>
        <w:t>[</w:t>
      </w:r>
      <w:r w:rsidR="00D01197" w:rsidRPr="00691553">
        <w:rPr>
          <w:noProof/>
          <w:szCs w:val="28"/>
          <w:lang w:eastAsia="ru-RU"/>
        </w:rPr>
        <w:t>10</w:t>
      </w:r>
      <w:r w:rsidR="00D01197" w:rsidRPr="00691553">
        <w:rPr>
          <w:noProof/>
          <w:szCs w:val="28"/>
          <w:lang w:val="en-US" w:eastAsia="ru-RU"/>
        </w:rPr>
        <w:t>]</w:t>
      </w:r>
    </w:p>
    <w:p w:rsidR="00645A6C" w:rsidRPr="00691553" w:rsidRDefault="00FB6338" w:rsidP="00691553">
      <w:pPr>
        <w:rPr>
          <w:bCs/>
          <w:iCs/>
          <w:szCs w:val="28"/>
          <w:lang w:eastAsia="ru-RU"/>
        </w:rPr>
      </w:pPr>
      <w:r w:rsidRPr="00691553">
        <w:rPr>
          <w:szCs w:val="28"/>
          <w:lang w:eastAsia="ru-RU"/>
        </w:rPr>
        <w:t>Во-вторых, операторам следует учитывать тенденции ужесточения нормативного регулирования: рекомендации «Базового уровня…» вскоре могут стать обязательными для исполнения. Кроме того, могут появиться новые требования к безопасности приватных сведений в рамках ФЗ «О персональных данных».</w:t>
      </w:r>
      <w:r w:rsidR="00997DF1" w:rsidRPr="00691553">
        <w:rPr>
          <w:b/>
          <w:bCs/>
          <w:iCs/>
          <w:szCs w:val="28"/>
          <w:lang w:eastAsia="ru-RU"/>
        </w:rPr>
        <w:t xml:space="preserve">  </w:t>
      </w:r>
      <w:r w:rsidR="00997DF1" w:rsidRPr="00691553">
        <w:rPr>
          <w:bCs/>
          <w:iCs/>
          <w:szCs w:val="28"/>
          <w:lang w:eastAsia="ru-RU"/>
        </w:rPr>
        <w:t xml:space="preserve">Но </w:t>
      </w:r>
      <w:r w:rsidR="00743F7C" w:rsidRPr="00691553">
        <w:rPr>
          <w:bCs/>
          <w:iCs/>
          <w:szCs w:val="28"/>
          <w:lang w:eastAsia="ru-RU"/>
        </w:rPr>
        <w:t xml:space="preserve">и </w:t>
      </w:r>
      <w:r w:rsidR="00997DF1" w:rsidRPr="00691553">
        <w:rPr>
          <w:bCs/>
          <w:iCs/>
          <w:szCs w:val="28"/>
          <w:lang w:eastAsia="ru-RU"/>
        </w:rPr>
        <w:t>сейчас оператор нуждается в демонстрации своей способности предоставлять услуги связи, отвечающие установленным требованиям, и хочет продемонстрировать взаимодействующим с ним операторам способность совместно с ними противостоять угрозам ИБ. Поэтому добровольная сертификация довольно распространена уже сегодня.</w:t>
      </w:r>
      <w:r w:rsidR="003A7423" w:rsidRPr="00691553">
        <w:rPr>
          <w:bCs/>
          <w:iCs/>
          <w:szCs w:val="28"/>
          <w:lang w:eastAsia="ru-RU"/>
        </w:rPr>
        <w:t xml:space="preserve"> </w:t>
      </w:r>
      <w:r w:rsidR="00D01197" w:rsidRPr="00691553">
        <w:rPr>
          <w:bCs/>
          <w:iCs/>
          <w:szCs w:val="28"/>
          <w:lang w:eastAsia="ru-RU"/>
        </w:rPr>
        <w:t>[</w:t>
      </w:r>
      <w:r w:rsidR="00D01197" w:rsidRPr="00691553">
        <w:rPr>
          <w:noProof/>
          <w:szCs w:val="28"/>
          <w:lang w:eastAsia="ru-RU"/>
        </w:rPr>
        <w:t>11]</w:t>
      </w:r>
    </w:p>
    <w:p w:rsidR="00645A6C" w:rsidRPr="00691553" w:rsidRDefault="00645A6C" w:rsidP="00691553">
      <w:pPr>
        <w:rPr>
          <w:bCs/>
          <w:iCs/>
          <w:szCs w:val="28"/>
          <w:lang w:eastAsia="ru-RU"/>
        </w:rPr>
      </w:pPr>
    </w:p>
    <w:p w:rsidR="00645A6C" w:rsidRPr="00691553" w:rsidRDefault="00645A6C" w:rsidP="00691553">
      <w:pPr>
        <w:widowControl/>
        <w:jc w:val="left"/>
        <w:rPr>
          <w:b/>
          <w:szCs w:val="28"/>
        </w:rPr>
      </w:pPr>
      <w:r w:rsidRPr="00691553">
        <w:rPr>
          <w:bCs/>
          <w:iCs/>
          <w:szCs w:val="28"/>
          <w:lang w:eastAsia="ru-RU"/>
        </w:rPr>
        <w:br w:type="page"/>
      </w:r>
      <w:bookmarkStart w:id="21" w:name="_Toc215916398"/>
      <w:r w:rsidR="00B20F52" w:rsidRPr="00691553">
        <w:rPr>
          <w:b/>
          <w:szCs w:val="28"/>
        </w:rPr>
        <w:t>5.</w:t>
      </w:r>
      <w:r w:rsidR="00D849FE" w:rsidRPr="00691553">
        <w:rPr>
          <w:b/>
          <w:szCs w:val="28"/>
        </w:rPr>
        <w:t>Методы предотвращения внутренних утечек</w:t>
      </w:r>
      <w:bookmarkEnd w:id="21"/>
    </w:p>
    <w:p w:rsidR="00D01197" w:rsidRPr="00691553" w:rsidRDefault="00D01197" w:rsidP="00691553">
      <w:pPr>
        <w:pStyle w:val="3"/>
        <w:rPr>
          <w:szCs w:val="28"/>
        </w:rPr>
      </w:pPr>
      <w:bookmarkStart w:id="22" w:name="_Toc215916399"/>
    </w:p>
    <w:p w:rsidR="00D849FE" w:rsidRPr="00691553" w:rsidRDefault="00D849FE" w:rsidP="00691553">
      <w:pPr>
        <w:pStyle w:val="3"/>
        <w:rPr>
          <w:szCs w:val="28"/>
        </w:rPr>
      </w:pPr>
      <w:r w:rsidRPr="00691553">
        <w:rPr>
          <w:szCs w:val="28"/>
        </w:rPr>
        <w:t>Административная работа с персоналом</w:t>
      </w:r>
      <w:bookmarkEnd w:id="22"/>
    </w:p>
    <w:p w:rsidR="00D849FE" w:rsidRPr="00691553" w:rsidRDefault="00D849FE" w:rsidP="00691553">
      <w:pPr>
        <w:rPr>
          <w:szCs w:val="28"/>
        </w:rPr>
      </w:pPr>
      <w:r w:rsidRPr="00691553">
        <w:rPr>
          <w:szCs w:val="28"/>
        </w:rPr>
        <w:t>По мнению экспертов компании InfoWatch, наилучшее средство предотвращения корпоративного саботажа — профилактические меры. Прежде всего компаниям нужно проверять рекомендации и места предыдущей работы нанимаемых служащих.</w:t>
      </w:r>
      <w:r w:rsidRPr="00691553">
        <w:rPr>
          <w:color w:val="000000"/>
          <w:szCs w:val="28"/>
          <w:lang w:eastAsia="ru-RU"/>
        </w:rPr>
        <w:t xml:space="preserve"> </w:t>
      </w:r>
      <w:r w:rsidRPr="00691553">
        <w:rPr>
          <w:szCs w:val="28"/>
        </w:rPr>
        <w:t>Еще один чрезвычайно эффективный метод — регулярные тренинги или семинары, на которых до персонала доводится информация об угрозах IT-безопасности и саботаже как таковом. При таком подходе руководство делает ставку на тех сотрудников, которые взаимодействуют с саботажником в офисе, видят его нервозное поведение, получают угрозы в свой адрес и т. п. О подобных инцидентах следует тут же извещать уполномоченных лиц.</w:t>
      </w:r>
    </w:p>
    <w:p w:rsidR="00D849FE" w:rsidRPr="00691553" w:rsidRDefault="00D849FE" w:rsidP="00691553">
      <w:pPr>
        <w:rPr>
          <w:szCs w:val="28"/>
        </w:rPr>
      </w:pPr>
      <w:r w:rsidRPr="00691553">
        <w:rPr>
          <w:szCs w:val="28"/>
        </w:rPr>
        <w:t>Следующий метод предполагает использование принципа минимальных привилегий и четкого разделения функций. Административных полномочий у обычных офисных служащих быть не должно. Также понятно, что сотрудник, отвечающий за резервные копии, не должен иметь возможности удалить данные в оригинальном источнике. Вдобавок в обязанности этого работника следует вменить информирование начальства в случае, если на резервные копии покусится какой-то другой служащий. Вообще, проблема защиты резервных копий может быть решена созданием их дубликатов. В связи с тем, что в компании, как правило, не так много по-настоящему критических данных, создание нескольких резервных копий представляется целесообразным.</w:t>
      </w:r>
    </w:p>
    <w:p w:rsidR="00D849FE" w:rsidRPr="00691553" w:rsidRDefault="00D849FE" w:rsidP="00691553">
      <w:pPr>
        <w:rPr>
          <w:szCs w:val="28"/>
        </w:rPr>
      </w:pPr>
      <w:r w:rsidRPr="00691553">
        <w:rPr>
          <w:szCs w:val="28"/>
        </w:rPr>
        <w:t xml:space="preserve">Чрезвычайно важен момент эффективного управления паролями и учетными записями. </w:t>
      </w:r>
    </w:p>
    <w:p w:rsidR="00D849FE" w:rsidRPr="00691553" w:rsidRDefault="00D849FE" w:rsidP="00691553">
      <w:pPr>
        <w:rPr>
          <w:szCs w:val="28"/>
        </w:rPr>
      </w:pPr>
      <w:r w:rsidRPr="00691553">
        <w:rPr>
          <w:szCs w:val="28"/>
        </w:rPr>
        <w:t>Лучшей профилактической мерой можно назвать мониторинг, причем не только пассивный (журналы событий), но и активный (защита ценной информации). В этом случае нанести реальный ущерб компании сможет только топ-менеджер, поскольку у остальных работников, имеющих доступ к цифровым активам фирмы, просто не будет прав на удаление ценной информации. На рынке уже есть специализированные решения для защиты данных от внутренних угроз, в том числе и от корпоративного саботажа.</w:t>
      </w:r>
      <w:r w:rsidRPr="00691553">
        <w:rPr>
          <w:color w:val="000000"/>
          <w:szCs w:val="28"/>
          <w:lang w:eastAsia="ru-RU"/>
        </w:rPr>
        <w:t xml:space="preserve"> </w:t>
      </w:r>
      <w:r w:rsidR="00C16C80" w:rsidRPr="00691553">
        <w:rPr>
          <w:color w:val="000000"/>
          <w:szCs w:val="28"/>
          <w:lang w:val="en-US" w:eastAsia="ru-RU"/>
        </w:rPr>
        <w:t>[</w:t>
      </w:r>
      <w:r w:rsidR="007C728C" w:rsidRPr="00691553">
        <w:rPr>
          <w:noProof/>
          <w:color w:val="000000"/>
          <w:szCs w:val="28"/>
          <w:lang w:eastAsia="ru-RU"/>
        </w:rPr>
        <w:t>7</w:t>
      </w:r>
      <w:r w:rsidR="00C16C80" w:rsidRPr="00691553">
        <w:rPr>
          <w:noProof/>
          <w:color w:val="000000"/>
          <w:szCs w:val="28"/>
          <w:lang w:val="en-US" w:eastAsia="ru-RU"/>
        </w:rPr>
        <w:t>]</w:t>
      </w:r>
    </w:p>
    <w:p w:rsidR="00D849FE" w:rsidRPr="00691553" w:rsidRDefault="00D849FE" w:rsidP="00691553">
      <w:pPr>
        <w:pStyle w:val="3"/>
        <w:rPr>
          <w:szCs w:val="28"/>
        </w:rPr>
      </w:pPr>
      <w:r w:rsidRPr="00691553">
        <w:rPr>
          <w:szCs w:val="28"/>
        </w:rPr>
        <w:t xml:space="preserve"> </w:t>
      </w:r>
    </w:p>
    <w:p w:rsidR="00C779B4" w:rsidRPr="00691553" w:rsidRDefault="00C779B4" w:rsidP="00691553">
      <w:pPr>
        <w:pStyle w:val="3"/>
        <w:rPr>
          <w:szCs w:val="28"/>
        </w:rPr>
      </w:pPr>
      <w:bookmarkStart w:id="23" w:name="_Toc215916400"/>
      <w:r w:rsidRPr="00691553">
        <w:rPr>
          <w:szCs w:val="28"/>
        </w:rPr>
        <w:t>InfoWatch Enterprise Solution</w:t>
      </w:r>
      <w:bookmarkEnd w:id="23"/>
    </w:p>
    <w:p w:rsidR="00C779B4" w:rsidRPr="00691553" w:rsidRDefault="00645A6C" w:rsidP="00691553">
      <w:pPr>
        <w:rPr>
          <w:szCs w:val="28"/>
        </w:rPr>
      </w:pPr>
      <w:r w:rsidRPr="00691553">
        <w:rPr>
          <w:szCs w:val="28"/>
        </w:rPr>
        <w:t>Решение InfoWatch Enterprise Solution (IES) поставляется российской компанией InfoWatch, разработчиком систем защиты от инсайдеров. Оно позволяет обеспечить всесторонний контроль над всеми путями утечки конфиденциальных сведений: почтовым каналом и веб-трафиком, коммуникационными ресурсами рабочих станций и т. д.</w:t>
      </w:r>
      <w:r w:rsidR="00C779B4" w:rsidRPr="00691553">
        <w:rPr>
          <w:szCs w:val="28"/>
        </w:rPr>
        <w:t xml:space="preserve"> </w:t>
      </w:r>
      <w:r w:rsidRPr="00691553">
        <w:rPr>
          <w:szCs w:val="28"/>
        </w:rPr>
        <w:t>На сегодняшний день IES уже используется правительственными (Минэкономразвития, Таможенная служба), телекоммуникационными (ВымпелКом), финансовыми (Внешторгбанк) и топливно-энергетическими компаниями (ГидроОГК, Транснефть).</w:t>
      </w:r>
    </w:p>
    <w:p w:rsidR="00C779B4" w:rsidRPr="00691553" w:rsidRDefault="00645A6C" w:rsidP="00691553">
      <w:pPr>
        <w:rPr>
          <w:szCs w:val="28"/>
        </w:rPr>
      </w:pPr>
      <w:r w:rsidRPr="00691553">
        <w:rPr>
          <w:szCs w:val="28"/>
        </w:rPr>
        <w:t>Архитектуру IES можно разделить на две части: мониторы, контролирующие сетевой трафик, и мониторы, контролирующие операции пользователя на уровне рабочих станций. Первые устанавливаются в корпоративной сети в качестве шлюзов и фильтруют электронные сообщения и веб-трафик, а вторые развертываются на персональных компьютерах и ноутбуках и отслеживают операции</w:t>
      </w:r>
      <w:r w:rsidR="00C779B4" w:rsidRPr="00691553">
        <w:rPr>
          <w:szCs w:val="28"/>
        </w:rPr>
        <w:t xml:space="preserve"> на уровне операционной системы</w:t>
      </w:r>
      <w:r w:rsidRPr="00691553">
        <w:rPr>
          <w:szCs w:val="28"/>
        </w:rPr>
        <w:t xml:space="preserve"> </w:t>
      </w:r>
      <w:r w:rsidR="00D1302B" w:rsidRPr="00691553">
        <w:rPr>
          <w:szCs w:val="28"/>
        </w:rPr>
        <w:t>.</w:t>
      </w:r>
      <w:r w:rsidR="00C779B4" w:rsidRPr="00691553">
        <w:rPr>
          <w:szCs w:val="28"/>
        </w:rPr>
        <w:t xml:space="preserve"> </w:t>
      </w:r>
      <w:r w:rsidRPr="00691553">
        <w:rPr>
          <w:szCs w:val="28"/>
        </w:rPr>
        <w:t>Сетевые мониторы IWM и IMM также могут быть реализованы</w:t>
      </w:r>
      <w:r w:rsidR="00C779B4" w:rsidRPr="00691553">
        <w:rPr>
          <w:szCs w:val="28"/>
        </w:rPr>
        <w:t xml:space="preserve"> в виде аппаратного устройства –</w:t>
      </w:r>
      <w:r w:rsidRPr="00691553">
        <w:rPr>
          <w:szCs w:val="28"/>
        </w:rPr>
        <w:t xml:space="preserve"> InfoWatch Security Appliance. Таким образом, заказчику предлагается на выбор либо программное, либо аппаратное исполнение фильтров почты и веб-трафика. Преимущества такого подхода лучше всего проявляются при защите сложной вычислительной сети, охватывающей территориально распределенные филиалы.</w:t>
      </w:r>
    </w:p>
    <w:p w:rsidR="00C779B4" w:rsidRPr="00691553" w:rsidRDefault="00645A6C" w:rsidP="00691553">
      <w:pPr>
        <w:rPr>
          <w:szCs w:val="28"/>
        </w:rPr>
      </w:pPr>
      <w:r w:rsidRPr="00691553">
        <w:rPr>
          <w:szCs w:val="28"/>
        </w:rPr>
        <w:t xml:space="preserve">К мониторам уровня рабочей станции относятся Info-Watch Net Monitor (INM) и InfoWatch Device Monitor (IDM). Модуль INM отслеживает операции с файлами (чтение, изменение, копирование, печать и др.), контролирует работу пользователя в Microsoft Office и Adobe Acrobat </w:t>
      </w:r>
      <w:r w:rsidR="00C779B4" w:rsidRPr="00691553">
        <w:rPr>
          <w:szCs w:val="28"/>
        </w:rPr>
        <w:t>и</w:t>
      </w:r>
      <w:r w:rsidRPr="00691553">
        <w:rPr>
          <w:szCs w:val="28"/>
        </w:rPr>
        <w:t xml:space="preserve"> тщательно протоколирует все действия с конфиденциальными документами.</w:t>
      </w:r>
    </w:p>
    <w:p w:rsidR="00C779B4" w:rsidRPr="00691553" w:rsidRDefault="00645A6C" w:rsidP="00691553">
      <w:pPr>
        <w:rPr>
          <w:szCs w:val="28"/>
        </w:rPr>
      </w:pPr>
      <w:r w:rsidRPr="00691553">
        <w:rPr>
          <w:szCs w:val="28"/>
        </w:rPr>
        <w:t>Вся эта функциональность логично дополнена возможностями модуля IDM, который контролирует обращение к сменным накопителям, приводам, портам (COM, LPT, USB, FireWire), беспроводным сетям (Wi-Fi, Bluetooth, IrDA) и т. д.</w:t>
      </w:r>
    </w:p>
    <w:p w:rsidR="00C779B4" w:rsidRPr="00691553" w:rsidRDefault="00645A6C" w:rsidP="00691553">
      <w:pPr>
        <w:rPr>
          <w:szCs w:val="28"/>
        </w:rPr>
      </w:pPr>
      <w:r w:rsidRPr="00691553">
        <w:rPr>
          <w:szCs w:val="28"/>
        </w:rPr>
        <w:t>Вдобавок, компоненты INM и IDM в состоянии работать на ноутбуках, при этом администратор безопасности имеет возможность задать специальные политики, действующие на период автономной работы сотрудника. Во время следующего подключения к корпоративной сети мониторы сразу же уведомят офицера безопасности, если пользователь попытался нарушить установленные правила во время удаленной работы.</w:t>
      </w:r>
    </w:p>
    <w:p w:rsidR="00C779B4" w:rsidRPr="00691553" w:rsidRDefault="00645A6C" w:rsidP="00691553">
      <w:pPr>
        <w:rPr>
          <w:szCs w:val="28"/>
        </w:rPr>
      </w:pPr>
      <w:r w:rsidRPr="00691553">
        <w:rPr>
          <w:szCs w:val="28"/>
        </w:rPr>
        <w:t>Все мониторы, входящие в состав IES, способны блокировать утечку в режиме реального времени и сразу же оповещать об инциденте офицера безопасности. Управление решением осуществляется через центральную консоль, которая позволяет настраивать корпоративные политики. Также предусмотрено автоматизированное рабочее место офицера безопасности, с помощью которого специальный служащий может быстро и адекватно реагировать на инциденты. Таким образом, комплексное решение IES адресует все аспекты защиты конфиденциальной информации от инсайдеров.</w:t>
      </w:r>
    </w:p>
    <w:p w:rsidR="00C779B4" w:rsidRPr="00691553" w:rsidRDefault="00C779B4" w:rsidP="00691553">
      <w:pPr>
        <w:rPr>
          <w:szCs w:val="28"/>
        </w:rPr>
      </w:pPr>
    </w:p>
    <w:p w:rsidR="00C779B4" w:rsidRPr="00691553" w:rsidRDefault="00645A6C" w:rsidP="00691553">
      <w:pPr>
        <w:pStyle w:val="3"/>
        <w:rPr>
          <w:szCs w:val="28"/>
        </w:rPr>
      </w:pPr>
      <w:bookmarkStart w:id="24" w:name="_Toc215916401"/>
      <w:r w:rsidRPr="00691553">
        <w:rPr>
          <w:szCs w:val="28"/>
          <w:lang w:val="en-US"/>
        </w:rPr>
        <w:t>Lumigent</w:t>
      </w:r>
      <w:r w:rsidRPr="00691553">
        <w:rPr>
          <w:szCs w:val="28"/>
        </w:rPr>
        <w:t xml:space="preserve"> </w:t>
      </w:r>
      <w:r w:rsidRPr="00691553">
        <w:rPr>
          <w:szCs w:val="28"/>
          <w:lang w:val="en-US"/>
        </w:rPr>
        <w:t>Entegra</w:t>
      </w:r>
      <w:r w:rsidRPr="00691553">
        <w:rPr>
          <w:szCs w:val="28"/>
        </w:rPr>
        <w:t xml:space="preserve"> и </w:t>
      </w:r>
      <w:r w:rsidRPr="00691553">
        <w:rPr>
          <w:szCs w:val="28"/>
          <w:lang w:val="en-US"/>
        </w:rPr>
        <w:t>Log</w:t>
      </w:r>
      <w:r w:rsidRPr="00691553">
        <w:rPr>
          <w:szCs w:val="28"/>
        </w:rPr>
        <w:t xml:space="preserve"> </w:t>
      </w:r>
      <w:r w:rsidRPr="00691553">
        <w:rPr>
          <w:szCs w:val="28"/>
          <w:lang w:val="en-US"/>
        </w:rPr>
        <w:t>Explorer</w:t>
      </w:r>
      <w:bookmarkEnd w:id="24"/>
    </w:p>
    <w:p w:rsidR="00C779B4" w:rsidRPr="00691553" w:rsidRDefault="00645A6C" w:rsidP="00691553">
      <w:pPr>
        <w:rPr>
          <w:szCs w:val="28"/>
        </w:rPr>
      </w:pPr>
      <w:r w:rsidRPr="00691553">
        <w:rPr>
          <w:szCs w:val="28"/>
        </w:rPr>
        <w:t>Продукты компании Lumigent Entegra и Log Explorer служат для пассивной защиты информации, хранящейся в базах данных. Они позволяют осуществлять аудит баз данных и восстанавливать информацию в них.</w:t>
      </w:r>
    </w:p>
    <w:p w:rsidR="00C779B4" w:rsidRPr="00691553" w:rsidRDefault="00C779B4" w:rsidP="00691553">
      <w:pPr>
        <w:rPr>
          <w:szCs w:val="28"/>
        </w:rPr>
      </w:pPr>
      <w:r w:rsidRPr="00691553">
        <w:rPr>
          <w:szCs w:val="28"/>
        </w:rPr>
        <w:t xml:space="preserve"> </w:t>
      </w:r>
      <w:r w:rsidR="00645A6C" w:rsidRPr="00691553">
        <w:rPr>
          <w:szCs w:val="28"/>
        </w:rPr>
        <w:t>Продукт Entegra следит за действиями пользователей при работе с базами данных и осуществляет аудит самих баз. Он позволяет определить, кто, когда и как просматривал или изменял записи в базе данных, а также изменял, структуру или права пользователей для доступа к ней. Стоит заметить, что продукт не в состоянии предотвратить какое-либо вредоносное воздействие, он лишь может отправить информацию об этой операции для записи в журнал. Log Explorer ведет избыточный журнал всех произведенных с базой данных транзакций, что позволяет в случае каких-либо проблем произвести анализ и аудит совершенных операций и восстановить потерянные или измененные записи без использования резервной копии. Однако речь о восстановлении на самом деле не идет, Log Explorer позволяет осуществлять откат транзакций. Таким образом, этот модуль не в состоянии предотвратить утечку, но может снизить риски искажения записей.</w:t>
      </w:r>
    </w:p>
    <w:p w:rsidR="00C779B4" w:rsidRPr="00691553" w:rsidRDefault="00C779B4" w:rsidP="00691553">
      <w:pPr>
        <w:rPr>
          <w:b/>
          <w:bCs/>
          <w:szCs w:val="28"/>
        </w:rPr>
      </w:pPr>
    </w:p>
    <w:p w:rsidR="00C779B4" w:rsidRPr="00691553" w:rsidRDefault="00645A6C" w:rsidP="00691553">
      <w:pPr>
        <w:pStyle w:val="3"/>
        <w:rPr>
          <w:szCs w:val="28"/>
        </w:rPr>
      </w:pPr>
      <w:bookmarkStart w:id="25" w:name="_Toc215916402"/>
      <w:r w:rsidRPr="00691553">
        <w:rPr>
          <w:szCs w:val="28"/>
        </w:rPr>
        <w:t>PC Acme</w:t>
      </w:r>
      <w:bookmarkEnd w:id="25"/>
    </w:p>
    <w:p w:rsidR="00D849FE" w:rsidRPr="00691553" w:rsidRDefault="00645A6C" w:rsidP="00691553">
      <w:pPr>
        <w:rPr>
          <w:szCs w:val="28"/>
        </w:rPr>
      </w:pPr>
      <w:r w:rsidRPr="00691553">
        <w:rPr>
          <w:szCs w:val="28"/>
        </w:rPr>
        <w:t>Продукт PC Activity Monitor (Acme) позволяет осуществлять пассивный мониторинг операций пользова</w:t>
      </w:r>
      <w:r w:rsidR="00C779B4" w:rsidRPr="00691553">
        <w:rPr>
          <w:szCs w:val="28"/>
        </w:rPr>
        <w:t>теля на уровне рабочей станции.</w:t>
      </w:r>
      <w:r w:rsidRPr="00691553">
        <w:rPr>
          <w:szCs w:val="28"/>
        </w:rPr>
        <w:t xml:space="preserve"> Решение состоит из двух частей: средства централизованного управления и многочисленные агенты, внедряемые в рабочие станции по всей организации. </w:t>
      </w:r>
      <w:r w:rsidR="00C779B4" w:rsidRPr="00691553">
        <w:rPr>
          <w:szCs w:val="28"/>
        </w:rPr>
        <w:t>С</w:t>
      </w:r>
      <w:r w:rsidRPr="00691553">
        <w:rPr>
          <w:szCs w:val="28"/>
        </w:rPr>
        <w:t xml:space="preserve"> помощью первой компоненты продукта можно централизованно распределить агенты по всей корпоративной сети, а потом управлять ими.</w:t>
      </w:r>
      <w:r w:rsidR="00C779B4" w:rsidRPr="00691553">
        <w:rPr>
          <w:szCs w:val="28"/>
        </w:rPr>
        <w:t xml:space="preserve"> </w:t>
      </w:r>
      <w:r w:rsidRPr="00691553">
        <w:rPr>
          <w:szCs w:val="28"/>
        </w:rPr>
        <w:t>Агенты представляют собой программные модули, которые очень глубоко внедряются в Windows 2000 или Windows XP. Разработчики сообщают, что агенты располагаются в ядре операционной системы, и пользователю практически нереально нелегально удалить их оттуда или отключить. Сами агенты тщательно протоколируют все действия пользователей: запуск приложений, нажатие клавиш и т. д. Можно сказать, что журнал событий, получающийся на выходе, по степени своей детализации напоминает результаты неусыпного видеонаблюдения за экраном компьютера. Однако получаемый журнал, естественно, представлен в текстовом виде.</w:t>
      </w:r>
      <w:r w:rsidR="00D849FE" w:rsidRPr="00691553">
        <w:rPr>
          <w:szCs w:val="28"/>
        </w:rPr>
        <w:t xml:space="preserve"> </w:t>
      </w:r>
      <w:r w:rsidRPr="00691553">
        <w:rPr>
          <w:szCs w:val="28"/>
        </w:rPr>
        <w:t>Центральная консоль управления позволяет собирать запротоколированные данные на один единственный компьютер и анализировать их там. Однако на этом этапе могут возникнуть сложности.</w:t>
      </w:r>
      <w:r w:rsidR="00D849FE" w:rsidRPr="00691553">
        <w:rPr>
          <w:szCs w:val="28"/>
        </w:rPr>
        <w:t xml:space="preserve"> </w:t>
      </w:r>
      <w:r w:rsidRPr="00691553">
        <w:rPr>
          <w:szCs w:val="28"/>
        </w:rPr>
        <w:t xml:space="preserve">Во-первых, офицеру безопасности приходится вручную анализировать сотни тысяч записей о тех или иных системных событиях, чтобы выделить те, которые являются нарушением политики ИТ-безопасности, привели к утечке и т. п. </w:t>
      </w:r>
      <w:r w:rsidR="00D849FE" w:rsidRPr="00691553">
        <w:rPr>
          <w:szCs w:val="28"/>
        </w:rPr>
        <w:t xml:space="preserve">Но </w:t>
      </w:r>
      <w:r w:rsidRPr="00691553">
        <w:rPr>
          <w:szCs w:val="28"/>
        </w:rPr>
        <w:t>даже если офицеру безопасности удастся обнаружить факт утечки, то он все равно уже не сможет ее предотвратить. Таким образом, программа PC Acme подходит для пассивного мониторинга всех действий пользователя на уровне рабочей станции.</w:t>
      </w:r>
    </w:p>
    <w:p w:rsidR="00D849FE" w:rsidRPr="00691553" w:rsidRDefault="00D849FE" w:rsidP="00691553">
      <w:pPr>
        <w:rPr>
          <w:szCs w:val="28"/>
        </w:rPr>
      </w:pPr>
    </w:p>
    <w:p w:rsidR="00D849FE" w:rsidRPr="00691553" w:rsidRDefault="00645A6C" w:rsidP="00691553">
      <w:pPr>
        <w:pStyle w:val="3"/>
        <w:rPr>
          <w:szCs w:val="28"/>
        </w:rPr>
      </w:pPr>
      <w:bookmarkStart w:id="26" w:name="_Toc215916403"/>
      <w:r w:rsidRPr="00691553">
        <w:rPr>
          <w:szCs w:val="28"/>
        </w:rPr>
        <w:t>Proofpoint  Messaging Security</w:t>
      </w:r>
      <w:bookmarkEnd w:id="26"/>
    </w:p>
    <w:p w:rsidR="00EE3677" w:rsidRPr="00691553" w:rsidRDefault="00645A6C" w:rsidP="00691553">
      <w:pPr>
        <w:rPr>
          <w:szCs w:val="28"/>
        </w:rPr>
      </w:pPr>
      <w:r w:rsidRPr="00691553">
        <w:rPr>
          <w:szCs w:val="28"/>
        </w:rPr>
        <w:t>Аппаратное решение компании Proofpoint позволяет обеспечить полный контроль над электронной почтой. С помощью этого устройства можно проверить сообщения на вирусы и спам, предотвратить нецелевое использование почтовых ресурсов и утечку конфиденциальной информации в электронных письмах.</w:t>
      </w:r>
      <w:r w:rsidR="00D849FE" w:rsidRPr="00691553">
        <w:rPr>
          <w:szCs w:val="28"/>
        </w:rPr>
        <w:t xml:space="preserve"> </w:t>
      </w:r>
      <w:r w:rsidRPr="00691553">
        <w:rPr>
          <w:szCs w:val="28"/>
        </w:rPr>
        <w:t>Защита от утечки конфиденциальных данных построена на базе механизма контентной фильтрации. Если в передаваемом сообщении находится конфиденциальная информация, то продукт способен заблокировать утечку.</w:t>
      </w:r>
      <w:r w:rsidR="00D849FE" w:rsidRPr="00691553">
        <w:rPr>
          <w:szCs w:val="28"/>
        </w:rPr>
        <w:t xml:space="preserve"> </w:t>
      </w:r>
      <w:r w:rsidRPr="00691553">
        <w:rPr>
          <w:szCs w:val="28"/>
        </w:rPr>
        <w:t xml:space="preserve">Решение Proofpoint является классическим примером продукта, предназначенного для защиты одного конкретного канала передачи данных </w:t>
      </w:r>
      <w:r w:rsidR="00D849FE" w:rsidRPr="00691553">
        <w:rPr>
          <w:szCs w:val="28"/>
        </w:rPr>
        <w:t>– электронной почты. Такой</w:t>
      </w:r>
      <w:r w:rsidRPr="00691553">
        <w:rPr>
          <w:szCs w:val="28"/>
        </w:rPr>
        <w:t xml:space="preserve"> продукт может быть использован в тех случаях, когда основной функциональностью является фильтрация спама и выявление вирусов, а предотвращение утечек — всего лишь приятное дополнение.</w:t>
      </w:r>
      <w:r w:rsidR="00EE3677" w:rsidRPr="00691553">
        <w:rPr>
          <w:szCs w:val="28"/>
        </w:rPr>
        <w:t xml:space="preserve"> </w:t>
      </w:r>
      <w:r w:rsidR="00C16C80" w:rsidRPr="00691553">
        <w:rPr>
          <w:szCs w:val="28"/>
          <w:lang w:val="en-US"/>
        </w:rPr>
        <w:t>[</w:t>
      </w:r>
      <w:r w:rsidR="007C728C" w:rsidRPr="00691553">
        <w:rPr>
          <w:noProof/>
          <w:szCs w:val="28"/>
        </w:rPr>
        <w:t>12</w:t>
      </w:r>
      <w:r w:rsidR="00C16C80" w:rsidRPr="00691553">
        <w:rPr>
          <w:noProof/>
          <w:szCs w:val="28"/>
          <w:lang w:val="en-US"/>
        </w:rPr>
        <w:t>]</w:t>
      </w:r>
    </w:p>
    <w:p w:rsidR="00EE3677" w:rsidRPr="00691553" w:rsidRDefault="00EE3677" w:rsidP="00691553">
      <w:pPr>
        <w:pStyle w:val="3"/>
        <w:rPr>
          <w:szCs w:val="28"/>
        </w:rPr>
      </w:pPr>
      <w:bookmarkStart w:id="27" w:name="_Toc215916404"/>
      <w:r w:rsidRPr="00691553">
        <w:rPr>
          <w:szCs w:val="28"/>
        </w:rPr>
        <w:t>Как ловят инсайдеров</w:t>
      </w:r>
      <w:bookmarkEnd w:id="27"/>
    </w:p>
    <w:p w:rsidR="00D849FE" w:rsidRPr="00691553" w:rsidRDefault="00EE3677" w:rsidP="00691553">
      <w:pPr>
        <w:rPr>
          <w:szCs w:val="28"/>
        </w:rPr>
      </w:pPr>
      <w:r w:rsidRPr="00691553">
        <w:rPr>
          <w:szCs w:val="28"/>
        </w:rPr>
        <w:t xml:space="preserve">Пример победы над инсайдерами продемонстрировала в середине февраля 2006 г. российская компания LETA IT-company. Благодаря грамотному подходу к внутренней ИТ-безопасности, фирме удалось обезвредить инсайдера, уличенного в злоупотреблении служебным </w:t>
      </w:r>
      <w:r w:rsidR="0000163C" w:rsidRPr="00691553">
        <w:rPr>
          <w:szCs w:val="28"/>
        </w:rPr>
        <w:t>положением. Как</w:t>
      </w:r>
      <w:r w:rsidRPr="00691553">
        <w:rPr>
          <w:szCs w:val="28"/>
        </w:rPr>
        <w:t xml:space="preserve"> показали результаты внутреннего расследования, один из менеджеров по работе с клиентами пытался проводить контракты на поставку программного обеспечения не через своего законного работодателя, а через им же созданную подставную компанию. Злоупотребление было оперативно и заблаговременно выявлено с </w:t>
      </w:r>
      <w:r w:rsidR="007C728C" w:rsidRPr="00691553">
        <w:rPr>
          <w:szCs w:val="28"/>
        </w:rPr>
        <w:t>помощью InfoWatch Mail Monitor.</w:t>
      </w:r>
    </w:p>
    <w:p w:rsidR="00D458A6" w:rsidRPr="00691553" w:rsidRDefault="00892B7C" w:rsidP="00691553">
      <w:pPr>
        <w:pStyle w:val="2"/>
        <w:numPr>
          <w:ilvl w:val="0"/>
          <w:numId w:val="0"/>
        </w:numPr>
        <w:spacing w:before="0" w:after="0"/>
        <w:ind w:firstLine="709"/>
        <w:jc w:val="center"/>
        <w:rPr>
          <w:b/>
          <w:szCs w:val="28"/>
        </w:rPr>
      </w:pPr>
      <w:r w:rsidRPr="00691553">
        <w:rPr>
          <w:szCs w:val="28"/>
        </w:rPr>
        <w:br w:type="page"/>
      </w:r>
      <w:bookmarkStart w:id="28" w:name="_Toc215473021"/>
      <w:bookmarkStart w:id="29" w:name="_Toc215916405"/>
      <w:r w:rsidR="00D458A6" w:rsidRPr="00691553">
        <w:rPr>
          <w:b/>
          <w:szCs w:val="28"/>
        </w:rPr>
        <w:t>ЗАКЛЮЧЕНИЕ</w:t>
      </w:r>
      <w:bookmarkEnd w:id="28"/>
      <w:bookmarkEnd w:id="29"/>
    </w:p>
    <w:p w:rsidR="006D5CC8" w:rsidRPr="00691553" w:rsidRDefault="006D5CC8" w:rsidP="00691553">
      <w:pPr>
        <w:rPr>
          <w:szCs w:val="28"/>
          <w:lang w:eastAsia="ru-RU"/>
        </w:rPr>
      </w:pPr>
    </w:p>
    <w:p w:rsidR="00D458A6" w:rsidRPr="00691553" w:rsidRDefault="006D5CC8" w:rsidP="00691553">
      <w:pPr>
        <w:rPr>
          <w:szCs w:val="28"/>
          <w:lang w:eastAsia="ru-RU"/>
        </w:rPr>
      </w:pPr>
      <w:r w:rsidRPr="00691553">
        <w:rPr>
          <w:szCs w:val="28"/>
          <w:lang w:eastAsia="ru-RU"/>
        </w:rPr>
        <w:t>Таким образом, в</w:t>
      </w:r>
      <w:r w:rsidR="00AC4D41" w:rsidRPr="00691553">
        <w:rPr>
          <w:szCs w:val="28"/>
          <w:lang w:eastAsia="ru-RU"/>
        </w:rPr>
        <w:t xml:space="preserve"> США и ЕС компании уже давно несут ответственность за утечку приватных данных и по закону обязаны поставить пострадавших в известность об утечке. Надеемся, что со временем такая норма появится и в России.</w:t>
      </w:r>
      <w:r w:rsidRPr="00691553">
        <w:rPr>
          <w:szCs w:val="28"/>
          <w:lang w:eastAsia="ru-RU"/>
        </w:rPr>
        <w:t xml:space="preserve"> </w:t>
      </w:r>
      <w:r w:rsidR="007C728C" w:rsidRPr="00691553">
        <w:rPr>
          <w:szCs w:val="28"/>
          <w:lang w:eastAsia="ru-RU"/>
        </w:rPr>
        <w:t>Уже м</w:t>
      </w:r>
      <w:r w:rsidR="002D5D92" w:rsidRPr="00691553">
        <w:rPr>
          <w:szCs w:val="28"/>
          <w:lang w:eastAsia="ru-RU"/>
        </w:rPr>
        <w:t>ожно отметить положительные тенденции. Число организаций, защитивших себя от утечек, непрерывно растет</w:t>
      </w:r>
      <w:r w:rsidR="007C728C" w:rsidRPr="00691553">
        <w:rPr>
          <w:szCs w:val="28"/>
          <w:lang w:eastAsia="ru-RU"/>
        </w:rPr>
        <w:t xml:space="preserve"> и еще будет увеличиваться. </w:t>
      </w:r>
    </w:p>
    <w:p w:rsidR="007C728C" w:rsidRPr="00691553" w:rsidRDefault="007C728C" w:rsidP="00691553">
      <w:pPr>
        <w:rPr>
          <w:szCs w:val="28"/>
        </w:rPr>
      </w:pPr>
      <w:r w:rsidRPr="00691553">
        <w:rPr>
          <w:szCs w:val="28"/>
        </w:rPr>
        <w:t>О</w:t>
      </w:r>
      <w:r w:rsidR="00E60A76" w:rsidRPr="00691553">
        <w:rPr>
          <w:szCs w:val="28"/>
        </w:rPr>
        <w:t xml:space="preserve">рганизации </w:t>
      </w:r>
      <w:r w:rsidRPr="00691553">
        <w:rPr>
          <w:szCs w:val="28"/>
        </w:rPr>
        <w:t xml:space="preserve">начинают </w:t>
      </w:r>
      <w:r w:rsidR="00E60A76" w:rsidRPr="00691553">
        <w:rPr>
          <w:szCs w:val="28"/>
        </w:rPr>
        <w:t>хорошо осозна</w:t>
      </w:r>
      <w:r w:rsidRPr="00691553">
        <w:rPr>
          <w:szCs w:val="28"/>
        </w:rPr>
        <w:t>вать</w:t>
      </w:r>
      <w:r w:rsidR="00E60A76" w:rsidRPr="00691553">
        <w:rPr>
          <w:szCs w:val="28"/>
        </w:rPr>
        <w:t xml:space="preserve"> опасность роста угроз, связанных с собственным персоналом, </w:t>
      </w:r>
      <w:r w:rsidRPr="00691553">
        <w:rPr>
          <w:szCs w:val="28"/>
        </w:rPr>
        <w:t xml:space="preserve">хотя мало </w:t>
      </w:r>
      <w:r w:rsidR="00E60A76" w:rsidRPr="00691553">
        <w:rPr>
          <w:szCs w:val="28"/>
        </w:rPr>
        <w:t xml:space="preserve">предпринимают необходимых мер для защиты. </w:t>
      </w:r>
      <w:r w:rsidRPr="00691553">
        <w:rPr>
          <w:szCs w:val="28"/>
        </w:rPr>
        <w:t>В</w:t>
      </w:r>
      <w:r w:rsidR="00E60A76" w:rsidRPr="00691553">
        <w:rPr>
          <w:szCs w:val="28"/>
        </w:rPr>
        <w:t xml:space="preserve"> списки своих приоритетных задач не </w:t>
      </w:r>
      <w:r w:rsidRPr="00691553">
        <w:rPr>
          <w:szCs w:val="28"/>
        </w:rPr>
        <w:t xml:space="preserve">все </w:t>
      </w:r>
      <w:r w:rsidR="00E60A76" w:rsidRPr="00691553">
        <w:rPr>
          <w:szCs w:val="28"/>
        </w:rPr>
        <w:t xml:space="preserve">включили обучение и повышение квалификации сотрудников в сфере ИБ, регулярную оценку работы своих поставщиков IT-услуг с целью контроля за соблюдением ими политики ИБ, полагаясь исключительно на доверие. Лишь немногие рассматривают сегодня ИБ как одну из приоритетных задач руководства. </w:t>
      </w:r>
    </w:p>
    <w:p w:rsidR="00736529" w:rsidRPr="00691553" w:rsidRDefault="00E60A76" w:rsidP="00691553">
      <w:pPr>
        <w:rPr>
          <w:szCs w:val="28"/>
        </w:rPr>
      </w:pPr>
      <w:r w:rsidRPr="00691553">
        <w:rPr>
          <w:szCs w:val="28"/>
        </w:rPr>
        <w:t xml:space="preserve">По мере развития бизнес-моделей организаций в направлении децентрализации некоторые функции делегируются внешним подрядчикам, следовательно, все труднее становится контролировать защищенность своей информации и оценивать уровень рисков. Компании могут делегировать выполнение работы, но не должны делегировать ответственность за безопасность. </w:t>
      </w:r>
    </w:p>
    <w:p w:rsidR="00736529" w:rsidRPr="00691553" w:rsidRDefault="007C728C" w:rsidP="00691553">
      <w:pPr>
        <w:rPr>
          <w:szCs w:val="28"/>
        </w:rPr>
      </w:pPr>
      <w:r w:rsidRPr="00691553">
        <w:rPr>
          <w:szCs w:val="28"/>
        </w:rPr>
        <w:t>Н</w:t>
      </w:r>
      <w:r w:rsidR="00E60A76" w:rsidRPr="00691553">
        <w:rPr>
          <w:szCs w:val="28"/>
        </w:rPr>
        <w:t>едостаточное внимание со стороны высшего руководства, нерегулярное проведение оценки рисков, а также недостаток либо полное отсутствие инвестиций в работы по снижению рисков, связанных с человеческим фактором (некорректное поведение сотрудников, оплошность, нарушение установленных правил или стандартов). Основное внимание по-прежнему уделяется лишь таким внешним угрозам, как вирусы, а серьезность внутренних угроз недооценивается: есть готовность покупать технологические средства (межсетевые экраны, антивирусную защиту и т. п.), но нет желания решать к</w:t>
      </w:r>
      <w:r w:rsidR="00736529" w:rsidRPr="00691553">
        <w:rPr>
          <w:szCs w:val="28"/>
        </w:rPr>
        <w:t xml:space="preserve">адровые проблемы безопасности. </w:t>
      </w:r>
    </w:p>
    <w:p w:rsidR="00221AEB" w:rsidRPr="00691553" w:rsidRDefault="00736529" w:rsidP="00691553">
      <w:pPr>
        <w:rPr>
          <w:szCs w:val="28"/>
        </w:rPr>
      </w:pPr>
      <w:r w:rsidRPr="00691553">
        <w:rPr>
          <w:szCs w:val="28"/>
        </w:rPr>
        <w:t>М</w:t>
      </w:r>
      <w:r w:rsidR="00E60A76" w:rsidRPr="00691553">
        <w:rPr>
          <w:szCs w:val="28"/>
        </w:rPr>
        <w:t xml:space="preserve">ногие инциденты с участием сотрудников остаются не выявленными. По мнению авторов исследований, </w:t>
      </w:r>
      <w:r w:rsidR="007C728C" w:rsidRPr="00691553">
        <w:rPr>
          <w:szCs w:val="28"/>
        </w:rPr>
        <w:t xml:space="preserve">телекоммуникационные </w:t>
      </w:r>
      <w:r w:rsidR="00E60A76" w:rsidRPr="00691553">
        <w:rPr>
          <w:szCs w:val="28"/>
        </w:rPr>
        <w:t>компании могут и должны изменить свой взгляд на ИБ только как на статью расходов на ведение бизнеса: относиться к ней как к одному из способов повышения конкурентоспособности и сохранения ст</w:t>
      </w:r>
      <w:r w:rsidRPr="00691553">
        <w:rPr>
          <w:szCs w:val="28"/>
        </w:rPr>
        <w:t>ои</w:t>
      </w:r>
      <w:r w:rsidR="00EE3677" w:rsidRPr="00691553">
        <w:rPr>
          <w:szCs w:val="28"/>
        </w:rPr>
        <w:t xml:space="preserve">мостного потенциала компании. </w:t>
      </w:r>
    </w:p>
    <w:p w:rsidR="00736529" w:rsidRPr="00691553" w:rsidRDefault="007C728C" w:rsidP="00691553">
      <w:pPr>
        <w:rPr>
          <w:szCs w:val="28"/>
          <w:lang w:eastAsia="ru-RU"/>
        </w:rPr>
      </w:pPr>
      <w:r w:rsidRPr="00691553">
        <w:rPr>
          <w:szCs w:val="28"/>
          <w:lang w:eastAsia="ru-RU"/>
        </w:rPr>
        <w:t>Р</w:t>
      </w:r>
      <w:r w:rsidR="00736529" w:rsidRPr="00691553">
        <w:rPr>
          <w:szCs w:val="28"/>
          <w:lang w:eastAsia="ru-RU"/>
        </w:rPr>
        <w:t xml:space="preserve">яд крупных компаний подпадают под требования различных нормативных актов, которые обязывают защищать приватные сведения. </w:t>
      </w:r>
      <w:r w:rsidRPr="00691553">
        <w:rPr>
          <w:szCs w:val="28"/>
          <w:lang w:eastAsia="ru-RU"/>
        </w:rPr>
        <w:t>В целом ожидается</w:t>
      </w:r>
      <w:r w:rsidR="00736529" w:rsidRPr="00691553">
        <w:rPr>
          <w:szCs w:val="28"/>
          <w:lang w:eastAsia="ru-RU"/>
        </w:rPr>
        <w:t>, что спрос на решения по защите от инсайдеров и утечек будет стабильно расти как минимум в течение ближайших пяти лет</w:t>
      </w:r>
      <w:r w:rsidRPr="00691553">
        <w:rPr>
          <w:szCs w:val="28"/>
          <w:lang w:eastAsia="ru-RU"/>
        </w:rPr>
        <w:t>.</w:t>
      </w:r>
    </w:p>
    <w:p w:rsidR="00D458A6" w:rsidRPr="00691553" w:rsidRDefault="00D458A6" w:rsidP="00691553">
      <w:pPr>
        <w:rPr>
          <w:szCs w:val="28"/>
          <w:lang w:eastAsia="ru-RU"/>
        </w:rPr>
      </w:pPr>
    </w:p>
    <w:p w:rsidR="00D458A6" w:rsidRPr="00691553" w:rsidRDefault="00D458A6" w:rsidP="00691553">
      <w:pPr>
        <w:rPr>
          <w:szCs w:val="28"/>
          <w:lang w:eastAsia="ru-RU"/>
        </w:rPr>
      </w:pPr>
    </w:p>
    <w:p w:rsidR="001A6247" w:rsidRDefault="00D458A6" w:rsidP="00691553">
      <w:pPr>
        <w:pStyle w:val="1"/>
        <w:spacing w:before="0" w:beforeAutospacing="0" w:after="0" w:afterAutospacing="0"/>
        <w:jc w:val="center"/>
        <w:rPr>
          <w:b/>
          <w:szCs w:val="28"/>
          <w:lang w:val="en-US"/>
        </w:rPr>
      </w:pPr>
      <w:r w:rsidRPr="00691553">
        <w:rPr>
          <w:szCs w:val="28"/>
        </w:rPr>
        <w:br w:type="page"/>
      </w:r>
      <w:bookmarkStart w:id="30" w:name="_Toc215916406"/>
      <w:bookmarkStart w:id="31" w:name="_Toc215473022"/>
      <w:r w:rsidR="001A6247" w:rsidRPr="00691553">
        <w:rPr>
          <w:b/>
          <w:szCs w:val="28"/>
        </w:rPr>
        <w:t xml:space="preserve">Список </w:t>
      </w:r>
      <w:r w:rsidR="003A2D09" w:rsidRPr="00691553">
        <w:rPr>
          <w:b/>
          <w:szCs w:val="28"/>
        </w:rPr>
        <w:t xml:space="preserve"> ИСПОЛЬЗОВАННОЙ </w:t>
      </w:r>
      <w:r w:rsidR="001A6247" w:rsidRPr="00691553">
        <w:rPr>
          <w:b/>
          <w:szCs w:val="28"/>
        </w:rPr>
        <w:t>литературы</w:t>
      </w:r>
      <w:bookmarkEnd w:id="30"/>
      <w:bookmarkEnd w:id="31"/>
    </w:p>
    <w:p w:rsidR="00691553" w:rsidRPr="00691553" w:rsidRDefault="00691553" w:rsidP="00691553">
      <w:pPr>
        <w:rPr>
          <w:lang w:val="en-US" w:eastAsia="ru-RU"/>
        </w:rPr>
      </w:pPr>
    </w:p>
    <w:p w:rsidR="007C728C" w:rsidRPr="00691553" w:rsidRDefault="007C728C" w:rsidP="00691553">
      <w:pPr>
        <w:pStyle w:val="ad"/>
        <w:numPr>
          <w:ilvl w:val="0"/>
          <w:numId w:val="16"/>
        </w:numPr>
        <w:tabs>
          <w:tab w:val="clear" w:pos="1774"/>
          <w:tab w:val="num" w:pos="0"/>
        </w:tabs>
        <w:ind w:left="0" w:firstLine="0"/>
        <w:rPr>
          <w:noProof/>
          <w:szCs w:val="28"/>
        </w:rPr>
      </w:pPr>
      <w:r w:rsidRPr="00691553">
        <w:rPr>
          <w:noProof/>
          <w:szCs w:val="28"/>
        </w:rPr>
        <w:t xml:space="preserve">InfoWatch. Новости. Как непросто определить утечку – Корбина телеком. 2007 </w:t>
      </w:r>
      <w:r w:rsidR="00D81720" w:rsidRPr="00691553">
        <w:rPr>
          <w:noProof/>
          <w:szCs w:val="28"/>
        </w:rPr>
        <w:t>г</w:t>
      </w:r>
      <w:r w:rsidRPr="00691553">
        <w:rPr>
          <w:noProof/>
          <w:szCs w:val="28"/>
        </w:rPr>
        <w:t>.</w:t>
      </w:r>
      <w:r w:rsidR="00647B83" w:rsidRPr="00691553">
        <w:rPr>
          <w:noProof/>
          <w:szCs w:val="28"/>
        </w:rPr>
        <w:t xml:space="preserve"> </w:t>
      </w:r>
    </w:p>
    <w:p w:rsidR="007C728C" w:rsidRPr="00691553" w:rsidRDefault="007C728C" w:rsidP="00691553">
      <w:pPr>
        <w:pStyle w:val="ad"/>
        <w:numPr>
          <w:ilvl w:val="0"/>
          <w:numId w:val="16"/>
        </w:numPr>
        <w:tabs>
          <w:tab w:val="clear" w:pos="1774"/>
          <w:tab w:val="num" w:pos="0"/>
        </w:tabs>
        <w:ind w:left="0" w:firstLine="0"/>
        <w:rPr>
          <w:noProof/>
          <w:szCs w:val="28"/>
        </w:rPr>
      </w:pPr>
      <w:r w:rsidRPr="00691553">
        <w:rPr>
          <w:bCs/>
          <w:noProof/>
          <w:szCs w:val="28"/>
        </w:rPr>
        <w:t>Сбиба В.Ю, Курбатов В.А.</w:t>
      </w:r>
      <w:r w:rsidRPr="00691553">
        <w:rPr>
          <w:noProof/>
          <w:szCs w:val="28"/>
        </w:rPr>
        <w:t xml:space="preserve"> </w:t>
      </w:r>
      <w:r w:rsidRPr="00691553">
        <w:rPr>
          <w:iCs/>
          <w:noProof/>
          <w:szCs w:val="28"/>
        </w:rPr>
        <w:t xml:space="preserve">Руководство по защите от внутренних угроз информационной безопасности. </w:t>
      </w:r>
      <w:r w:rsidRPr="00691553">
        <w:rPr>
          <w:noProof/>
          <w:szCs w:val="28"/>
        </w:rPr>
        <w:t>СПб: Питер, 2008.</w:t>
      </w:r>
    </w:p>
    <w:p w:rsidR="007C728C" w:rsidRPr="00691553" w:rsidRDefault="007C728C" w:rsidP="00691553">
      <w:pPr>
        <w:pStyle w:val="ad"/>
        <w:numPr>
          <w:ilvl w:val="0"/>
          <w:numId w:val="16"/>
        </w:numPr>
        <w:tabs>
          <w:tab w:val="clear" w:pos="1774"/>
          <w:tab w:val="num" w:pos="0"/>
        </w:tabs>
        <w:ind w:left="0" w:firstLine="0"/>
        <w:rPr>
          <w:noProof/>
          <w:szCs w:val="28"/>
        </w:rPr>
      </w:pPr>
      <w:r w:rsidRPr="00691553">
        <w:rPr>
          <w:noProof/>
          <w:szCs w:val="28"/>
        </w:rPr>
        <w:t>“КНС ИНФОТЕКС” http://home.tula.net/insider/001b.htm.</w:t>
      </w:r>
    </w:p>
    <w:p w:rsidR="007C728C" w:rsidRPr="00691553" w:rsidRDefault="007C728C" w:rsidP="00691553">
      <w:pPr>
        <w:pStyle w:val="ad"/>
        <w:numPr>
          <w:ilvl w:val="0"/>
          <w:numId w:val="16"/>
        </w:numPr>
        <w:tabs>
          <w:tab w:val="clear" w:pos="1774"/>
          <w:tab w:val="num" w:pos="0"/>
        </w:tabs>
        <w:ind w:left="0" w:firstLine="0"/>
        <w:rPr>
          <w:noProof/>
          <w:szCs w:val="28"/>
        </w:rPr>
      </w:pPr>
      <w:r w:rsidRPr="00691553">
        <w:rPr>
          <w:bCs/>
          <w:noProof/>
          <w:szCs w:val="28"/>
        </w:rPr>
        <w:t>Зенкин, Д.</w:t>
      </w:r>
      <w:r w:rsidRPr="00691553">
        <w:rPr>
          <w:noProof/>
          <w:szCs w:val="28"/>
        </w:rPr>
        <w:t xml:space="preserve"> Инсайдеры в 75 раз опаснее хакеров. С-News. Аналитика. http://www.cnews.ru/reviews/index.shtml?2008/10/22/324142.</w:t>
      </w:r>
    </w:p>
    <w:p w:rsidR="007C728C" w:rsidRPr="00691553" w:rsidRDefault="007C728C" w:rsidP="00691553">
      <w:pPr>
        <w:pStyle w:val="ad"/>
        <w:numPr>
          <w:ilvl w:val="0"/>
          <w:numId w:val="16"/>
        </w:numPr>
        <w:tabs>
          <w:tab w:val="clear" w:pos="1774"/>
          <w:tab w:val="num" w:pos="0"/>
        </w:tabs>
        <w:ind w:left="0" w:firstLine="0"/>
        <w:rPr>
          <w:noProof/>
          <w:szCs w:val="28"/>
        </w:rPr>
      </w:pPr>
      <w:r w:rsidRPr="00691553">
        <w:rPr>
          <w:bCs/>
          <w:noProof/>
          <w:szCs w:val="28"/>
        </w:rPr>
        <w:t>Доля, А.</w:t>
      </w:r>
      <w:r w:rsidRPr="00691553">
        <w:rPr>
          <w:noProof/>
          <w:szCs w:val="28"/>
        </w:rPr>
        <w:t xml:space="preserve"> CitCity. Инсайдеры наступают. </w:t>
      </w:r>
      <w:r w:rsidR="009C46A3" w:rsidRPr="00691553">
        <w:rPr>
          <w:noProof/>
          <w:szCs w:val="28"/>
        </w:rPr>
        <w:t>http://citcity.ru/14874/</w:t>
      </w:r>
    </w:p>
    <w:p w:rsidR="007C728C" w:rsidRPr="00691553" w:rsidRDefault="007C728C" w:rsidP="00691553">
      <w:pPr>
        <w:pStyle w:val="ad"/>
        <w:numPr>
          <w:ilvl w:val="0"/>
          <w:numId w:val="16"/>
        </w:numPr>
        <w:tabs>
          <w:tab w:val="clear" w:pos="1774"/>
          <w:tab w:val="num" w:pos="0"/>
        </w:tabs>
        <w:ind w:left="0" w:firstLine="0"/>
        <w:rPr>
          <w:noProof/>
          <w:szCs w:val="28"/>
        </w:rPr>
      </w:pPr>
      <w:r w:rsidRPr="00691553">
        <w:rPr>
          <w:noProof/>
          <w:szCs w:val="28"/>
        </w:rPr>
        <w:t>InfoWatch: Внутренние угрозы</w:t>
      </w:r>
      <w:r w:rsidR="009C46A3" w:rsidRPr="00691553">
        <w:rPr>
          <w:noProof/>
          <w:szCs w:val="28"/>
        </w:rPr>
        <w:t>: перед лицом общей опасности</w:t>
      </w:r>
      <w:r w:rsidRPr="00691553">
        <w:rPr>
          <w:noProof/>
          <w:szCs w:val="28"/>
        </w:rPr>
        <w:t xml:space="preserve">. </w:t>
      </w:r>
      <w:r w:rsidR="009C46A3" w:rsidRPr="00691553">
        <w:rPr>
          <w:noProof/>
          <w:szCs w:val="28"/>
        </w:rPr>
        <w:t>http://www.infowatch.ru/threats?chapter=147151398&amp;id=153017335</w:t>
      </w:r>
    </w:p>
    <w:p w:rsidR="007C728C" w:rsidRPr="00691553" w:rsidRDefault="007C728C" w:rsidP="00691553">
      <w:pPr>
        <w:pStyle w:val="ad"/>
        <w:numPr>
          <w:ilvl w:val="0"/>
          <w:numId w:val="16"/>
        </w:numPr>
        <w:tabs>
          <w:tab w:val="clear" w:pos="1774"/>
          <w:tab w:val="num" w:pos="0"/>
        </w:tabs>
        <w:ind w:left="0" w:firstLine="0"/>
        <w:rPr>
          <w:noProof/>
          <w:szCs w:val="28"/>
        </w:rPr>
      </w:pPr>
      <w:r w:rsidRPr="00691553">
        <w:rPr>
          <w:bCs/>
          <w:noProof/>
          <w:szCs w:val="28"/>
        </w:rPr>
        <w:t>Доля, А.</w:t>
      </w:r>
      <w:r w:rsidRPr="00691553">
        <w:rPr>
          <w:noProof/>
          <w:szCs w:val="28"/>
        </w:rPr>
        <w:t xml:space="preserve"> </w:t>
      </w:r>
      <w:r w:rsidRPr="00691553">
        <w:rPr>
          <w:iCs/>
          <w:noProof/>
          <w:szCs w:val="28"/>
        </w:rPr>
        <w:t xml:space="preserve">Саботаж в корпоративной среде. </w:t>
      </w:r>
      <w:r w:rsidRPr="00691553">
        <w:rPr>
          <w:noProof/>
          <w:szCs w:val="28"/>
        </w:rPr>
        <w:t>http://www.directum-journal.ru/card.aspx?ContentID=1717301.</w:t>
      </w:r>
    </w:p>
    <w:p w:rsidR="007C728C" w:rsidRPr="00691553" w:rsidRDefault="007C728C" w:rsidP="00691553">
      <w:pPr>
        <w:pStyle w:val="ad"/>
        <w:numPr>
          <w:ilvl w:val="0"/>
          <w:numId w:val="16"/>
        </w:numPr>
        <w:tabs>
          <w:tab w:val="clear" w:pos="1774"/>
          <w:tab w:val="num" w:pos="0"/>
        </w:tabs>
        <w:ind w:left="0" w:firstLine="0"/>
        <w:rPr>
          <w:noProof/>
          <w:szCs w:val="28"/>
        </w:rPr>
      </w:pPr>
      <w:r w:rsidRPr="00691553">
        <w:rPr>
          <w:iCs/>
          <w:noProof/>
          <w:szCs w:val="28"/>
        </w:rPr>
        <w:t xml:space="preserve">Базовый уровень информационной безопасности операторов связи. </w:t>
      </w:r>
      <w:r w:rsidRPr="00691553">
        <w:rPr>
          <w:noProof/>
          <w:szCs w:val="28"/>
        </w:rPr>
        <w:t>[В Интернете] http://www.ccin.ru/treb_baz_u.doc.</w:t>
      </w:r>
    </w:p>
    <w:p w:rsidR="007C728C" w:rsidRPr="00691553" w:rsidRDefault="00D81720" w:rsidP="00691553">
      <w:pPr>
        <w:pStyle w:val="ad"/>
        <w:numPr>
          <w:ilvl w:val="0"/>
          <w:numId w:val="16"/>
        </w:numPr>
        <w:tabs>
          <w:tab w:val="clear" w:pos="1774"/>
          <w:tab w:val="num" w:pos="0"/>
        </w:tabs>
        <w:ind w:left="0" w:firstLine="0"/>
        <w:rPr>
          <w:noProof/>
          <w:szCs w:val="28"/>
        </w:rPr>
      </w:pPr>
      <w:r w:rsidRPr="00691553">
        <w:rPr>
          <w:bCs/>
          <w:noProof/>
          <w:szCs w:val="28"/>
        </w:rPr>
        <w:t>Доля</w:t>
      </w:r>
      <w:r w:rsidR="007C728C" w:rsidRPr="00691553">
        <w:rPr>
          <w:bCs/>
          <w:noProof/>
          <w:szCs w:val="28"/>
        </w:rPr>
        <w:t xml:space="preserve"> А.</w:t>
      </w:r>
      <w:r w:rsidR="007C728C" w:rsidRPr="00691553">
        <w:rPr>
          <w:noProof/>
          <w:szCs w:val="28"/>
        </w:rPr>
        <w:t xml:space="preserve"> Безопасность телекомов. </w:t>
      </w:r>
      <w:r w:rsidR="009C46A3" w:rsidRPr="00691553">
        <w:rPr>
          <w:noProof/>
          <w:szCs w:val="28"/>
        </w:rPr>
        <w:t>http://citcity.ru/15562</w:t>
      </w:r>
    </w:p>
    <w:p w:rsidR="007C728C" w:rsidRPr="00691553" w:rsidRDefault="00D81720" w:rsidP="00691553">
      <w:pPr>
        <w:pStyle w:val="ad"/>
        <w:numPr>
          <w:ilvl w:val="0"/>
          <w:numId w:val="16"/>
        </w:numPr>
        <w:tabs>
          <w:tab w:val="clear" w:pos="1774"/>
          <w:tab w:val="num" w:pos="0"/>
        </w:tabs>
        <w:ind w:left="0" w:firstLine="0"/>
        <w:rPr>
          <w:noProof/>
          <w:szCs w:val="28"/>
        </w:rPr>
      </w:pPr>
      <w:r w:rsidRPr="00691553">
        <w:rPr>
          <w:bCs/>
          <w:noProof/>
          <w:szCs w:val="28"/>
        </w:rPr>
        <w:t>Доля</w:t>
      </w:r>
      <w:r w:rsidR="007C728C" w:rsidRPr="00691553">
        <w:rPr>
          <w:bCs/>
          <w:noProof/>
          <w:szCs w:val="28"/>
        </w:rPr>
        <w:t xml:space="preserve"> А.В.</w:t>
      </w:r>
      <w:r w:rsidR="007C728C" w:rsidRPr="00691553">
        <w:rPr>
          <w:noProof/>
          <w:szCs w:val="28"/>
        </w:rPr>
        <w:t xml:space="preserve"> Внутренние угрозы ИБ в телекоммуникациях. 2007 </w:t>
      </w:r>
      <w:r w:rsidR="006060FB" w:rsidRPr="00691553">
        <w:rPr>
          <w:noProof/>
          <w:szCs w:val="28"/>
        </w:rPr>
        <w:t>г</w:t>
      </w:r>
      <w:r w:rsidR="007C728C" w:rsidRPr="00691553">
        <w:rPr>
          <w:noProof/>
          <w:szCs w:val="28"/>
        </w:rPr>
        <w:t>. http://www.iks-navigator.ru/vision/456848.html.</w:t>
      </w:r>
    </w:p>
    <w:p w:rsidR="00691553" w:rsidRPr="00691553" w:rsidRDefault="007C728C" w:rsidP="00691553">
      <w:pPr>
        <w:pStyle w:val="ad"/>
        <w:numPr>
          <w:ilvl w:val="0"/>
          <w:numId w:val="16"/>
        </w:numPr>
        <w:tabs>
          <w:tab w:val="clear" w:pos="1774"/>
          <w:tab w:val="num" w:pos="0"/>
        </w:tabs>
        <w:ind w:left="0" w:firstLine="0"/>
        <w:rPr>
          <w:noProof/>
          <w:szCs w:val="28"/>
        </w:rPr>
      </w:pPr>
      <w:r w:rsidRPr="00691553">
        <w:rPr>
          <w:bCs/>
          <w:noProof/>
          <w:szCs w:val="28"/>
        </w:rPr>
        <w:t>Костров, Д.В.</w:t>
      </w:r>
      <w:r w:rsidRPr="00691553">
        <w:rPr>
          <w:noProof/>
          <w:szCs w:val="28"/>
        </w:rPr>
        <w:t xml:space="preserve"> Информационная безопасность в рекомендациях, требованиях, стандартах. 2008 </w:t>
      </w:r>
      <w:r w:rsidR="006060FB" w:rsidRPr="00691553">
        <w:rPr>
          <w:noProof/>
          <w:szCs w:val="28"/>
        </w:rPr>
        <w:t>г</w:t>
      </w:r>
      <w:r w:rsidRPr="00691553">
        <w:rPr>
          <w:noProof/>
          <w:szCs w:val="28"/>
        </w:rPr>
        <w:t xml:space="preserve">. </w:t>
      </w:r>
    </w:p>
    <w:p w:rsidR="007C728C" w:rsidRPr="00691553" w:rsidRDefault="007C728C" w:rsidP="00691553">
      <w:pPr>
        <w:pStyle w:val="ad"/>
        <w:ind w:firstLine="0"/>
        <w:rPr>
          <w:noProof/>
          <w:szCs w:val="28"/>
        </w:rPr>
      </w:pPr>
      <w:r w:rsidRPr="00691553">
        <w:rPr>
          <w:noProof/>
          <w:szCs w:val="28"/>
        </w:rPr>
        <w:t>http://www.iks-navigator.ru/vision/2390062.html.</w:t>
      </w:r>
    </w:p>
    <w:p w:rsidR="00691553" w:rsidRPr="00691553" w:rsidRDefault="007C728C" w:rsidP="00691553">
      <w:pPr>
        <w:pStyle w:val="ad"/>
        <w:numPr>
          <w:ilvl w:val="0"/>
          <w:numId w:val="16"/>
        </w:numPr>
        <w:tabs>
          <w:tab w:val="clear" w:pos="1774"/>
          <w:tab w:val="num" w:pos="0"/>
        </w:tabs>
        <w:ind w:left="0" w:firstLine="0"/>
        <w:rPr>
          <w:noProof/>
          <w:szCs w:val="28"/>
        </w:rPr>
      </w:pPr>
      <w:r w:rsidRPr="00691553">
        <w:rPr>
          <w:noProof/>
          <w:szCs w:val="28"/>
        </w:rPr>
        <w:t xml:space="preserve">Вестник связи: Защита от инсайдеров в телекоммуникационных компаниях. </w:t>
      </w:r>
    </w:p>
    <w:p w:rsidR="007C728C" w:rsidRPr="0025087E" w:rsidRDefault="007C728C" w:rsidP="00691553">
      <w:pPr>
        <w:pStyle w:val="ad"/>
        <w:ind w:firstLine="0"/>
        <w:rPr>
          <w:noProof/>
          <w:szCs w:val="28"/>
        </w:rPr>
      </w:pPr>
      <w:r w:rsidRPr="00691553">
        <w:rPr>
          <w:noProof/>
          <w:szCs w:val="28"/>
          <w:lang w:val="en-US"/>
        </w:rPr>
        <w:t>http</w:t>
      </w:r>
      <w:r w:rsidRPr="0025087E">
        <w:rPr>
          <w:noProof/>
          <w:szCs w:val="28"/>
        </w:rPr>
        <w:t>://</w:t>
      </w:r>
      <w:r w:rsidRPr="00691553">
        <w:rPr>
          <w:noProof/>
          <w:szCs w:val="28"/>
          <w:lang w:val="en-US"/>
        </w:rPr>
        <w:t>www</w:t>
      </w:r>
      <w:r w:rsidRPr="0025087E">
        <w:rPr>
          <w:noProof/>
          <w:szCs w:val="28"/>
        </w:rPr>
        <w:t>.</w:t>
      </w:r>
      <w:r w:rsidRPr="00691553">
        <w:rPr>
          <w:noProof/>
          <w:szCs w:val="28"/>
          <w:lang w:val="en-US"/>
        </w:rPr>
        <w:t>vestnik</w:t>
      </w:r>
      <w:r w:rsidRPr="0025087E">
        <w:rPr>
          <w:noProof/>
          <w:szCs w:val="28"/>
        </w:rPr>
        <w:t>-</w:t>
      </w:r>
      <w:r w:rsidR="00776EC3" w:rsidRPr="00691553">
        <w:rPr>
          <w:noProof/>
          <w:szCs w:val="28"/>
          <w:lang w:val="en-US"/>
        </w:rPr>
        <w:t>s</w:t>
      </w:r>
      <w:r w:rsidRPr="00691553">
        <w:rPr>
          <w:noProof/>
          <w:szCs w:val="28"/>
          <w:lang w:val="en-US"/>
        </w:rPr>
        <w:t>viazy</w:t>
      </w:r>
      <w:r w:rsidRPr="0025087E">
        <w:rPr>
          <w:noProof/>
          <w:szCs w:val="28"/>
        </w:rPr>
        <w:t>.</w:t>
      </w:r>
      <w:r w:rsidRPr="00691553">
        <w:rPr>
          <w:noProof/>
          <w:szCs w:val="28"/>
          <w:lang w:val="en-US"/>
        </w:rPr>
        <w:t>ru</w:t>
      </w:r>
      <w:r w:rsidRPr="0025087E">
        <w:rPr>
          <w:noProof/>
          <w:szCs w:val="28"/>
        </w:rPr>
        <w:t>/</w:t>
      </w:r>
      <w:r w:rsidRPr="00691553">
        <w:rPr>
          <w:noProof/>
          <w:szCs w:val="28"/>
          <w:lang w:val="en-US"/>
        </w:rPr>
        <w:t>t</w:t>
      </w:r>
      <w:r w:rsidRPr="0025087E">
        <w:rPr>
          <w:noProof/>
          <w:szCs w:val="28"/>
        </w:rPr>
        <w:t>/</w:t>
      </w:r>
      <w:r w:rsidRPr="00691553">
        <w:rPr>
          <w:noProof/>
          <w:szCs w:val="28"/>
          <w:lang w:val="en-US"/>
        </w:rPr>
        <w:t>e</w:t>
      </w:r>
      <w:r w:rsidRPr="0025087E">
        <w:rPr>
          <w:noProof/>
          <w:szCs w:val="28"/>
        </w:rPr>
        <w:t>107_</w:t>
      </w:r>
      <w:r w:rsidRPr="00691553">
        <w:rPr>
          <w:noProof/>
          <w:szCs w:val="28"/>
          <w:lang w:val="en-US"/>
        </w:rPr>
        <w:t>plugins</w:t>
      </w:r>
      <w:r w:rsidRPr="0025087E">
        <w:rPr>
          <w:noProof/>
          <w:szCs w:val="28"/>
        </w:rPr>
        <w:t>/</w:t>
      </w:r>
      <w:r w:rsidRPr="00691553">
        <w:rPr>
          <w:noProof/>
          <w:szCs w:val="28"/>
          <w:lang w:val="en-US"/>
        </w:rPr>
        <w:t>content</w:t>
      </w:r>
      <w:r w:rsidRPr="0025087E">
        <w:rPr>
          <w:noProof/>
          <w:szCs w:val="28"/>
        </w:rPr>
        <w:t>/</w:t>
      </w:r>
      <w:r w:rsidRPr="00691553">
        <w:rPr>
          <w:noProof/>
          <w:szCs w:val="28"/>
          <w:lang w:val="en-US"/>
        </w:rPr>
        <w:t>content</w:t>
      </w:r>
      <w:r w:rsidRPr="0025087E">
        <w:rPr>
          <w:noProof/>
          <w:szCs w:val="28"/>
        </w:rPr>
        <w:t>.</w:t>
      </w:r>
      <w:r w:rsidRPr="00691553">
        <w:rPr>
          <w:noProof/>
          <w:szCs w:val="28"/>
          <w:lang w:val="en-US"/>
        </w:rPr>
        <w:t>php</w:t>
      </w:r>
      <w:r w:rsidRPr="0025087E">
        <w:rPr>
          <w:noProof/>
          <w:szCs w:val="28"/>
        </w:rPr>
        <w:t>?</w:t>
      </w:r>
      <w:r w:rsidRPr="00691553">
        <w:rPr>
          <w:noProof/>
          <w:szCs w:val="28"/>
          <w:lang w:val="en-US"/>
        </w:rPr>
        <w:t>content</w:t>
      </w:r>
      <w:r w:rsidRPr="0025087E">
        <w:rPr>
          <w:noProof/>
          <w:szCs w:val="28"/>
        </w:rPr>
        <w:t>.39.</w:t>
      </w:r>
    </w:p>
    <w:p w:rsidR="001A6247" w:rsidRPr="00691553" w:rsidRDefault="007C728C" w:rsidP="00691553">
      <w:pPr>
        <w:pStyle w:val="ad"/>
        <w:numPr>
          <w:ilvl w:val="0"/>
          <w:numId w:val="16"/>
        </w:numPr>
        <w:tabs>
          <w:tab w:val="clear" w:pos="1774"/>
          <w:tab w:val="num" w:pos="0"/>
        </w:tabs>
        <w:ind w:left="0" w:firstLine="0"/>
        <w:jc w:val="left"/>
        <w:rPr>
          <w:noProof/>
          <w:szCs w:val="28"/>
        </w:rPr>
      </w:pPr>
      <w:r w:rsidRPr="00691553">
        <w:rPr>
          <w:noProof/>
          <w:szCs w:val="28"/>
        </w:rPr>
        <w:t xml:space="preserve">Чужой среди своих: протокол заседания круглого стола. Вестник связи. - №7. 2006 r. </w:t>
      </w:r>
      <w:r w:rsidR="0064605E" w:rsidRPr="00B445D1">
        <w:rPr>
          <w:noProof/>
          <w:szCs w:val="28"/>
        </w:rPr>
        <w:t>http://www.vestnik-</w:t>
      </w:r>
      <w:r w:rsidR="0064605E" w:rsidRPr="00B445D1">
        <w:rPr>
          <w:noProof/>
          <w:szCs w:val="28"/>
          <w:lang w:val="en-US"/>
        </w:rPr>
        <w:t>s</w:t>
      </w:r>
      <w:r w:rsidR="0064605E" w:rsidRPr="00B445D1">
        <w:rPr>
          <w:noProof/>
          <w:szCs w:val="28"/>
        </w:rPr>
        <w:t>viazy.ru/t/e107_plugins/content/content.php?content.59</w:t>
      </w:r>
      <w:r w:rsidRPr="00691553">
        <w:rPr>
          <w:noProof/>
          <w:szCs w:val="28"/>
        </w:rPr>
        <w:t>.</w:t>
      </w:r>
    </w:p>
    <w:p w:rsidR="0064605E" w:rsidRPr="00691553" w:rsidRDefault="0064605E" w:rsidP="00691553">
      <w:pPr>
        <w:rPr>
          <w:szCs w:val="28"/>
        </w:rPr>
      </w:pPr>
      <w:bookmarkStart w:id="32" w:name="_GoBack"/>
      <w:bookmarkEnd w:id="32"/>
    </w:p>
    <w:sectPr w:rsidR="0064605E" w:rsidRPr="00691553" w:rsidSect="00691553">
      <w:footerReference w:type="default" r:id="rId7"/>
      <w:pgSz w:w="11906" w:h="16838" w:code="9"/>
      <w:pgMar w:top="1134" w:right="851" w:bottom="1134" w:left="1701" w:header="709" w:footer="32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331D" w:rsidRDefault="0072331D" w:rsidP="00D458A6">
      <w:pPr>
        <w:spacing w:line="240" w:lineRule="auto"/>
      </w:pPr>
      <w:r>
        <w:separator/>
      </w:r>
    </w:p>
  </w:endnote>
  <w:endnote w:type="continuationSeparator" w:id="0">
    <w:p w:rsidR="0072331D" w:rsidRDefault="0072331D" w:rsidP="00D458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71B" w:rsidRDefault="00B445D1">
    <w:pPr>
      <w:pStyle w:val="a6"/>
      <w:jc w:val="right"/>
    </w:pPr>
    <w:r>
      <w:rPr>
        <w:noProof/>
      </w:rPr>
      <w:t>1</w:t>
    </w:r>
  </w:p>
  <w:p w:rsidR="0016671B" w:rsidRDefault="0016671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331D" w:rsidRDefault="0072331D" w:rsidP="00D458A6">
      <w:pPr>
        <w:spacing w:line="240" w:lineRule="auto"/>
      </w:pPr>
      <w:r>
        <w:separator/>
      </w:r>
    </w:p>
  </w:footnote>
  <w:footnote w:type="continuationSeparator" w:id="0">
    <w:p w:rsidR="0072331D" w:rsidRDefault="0072331D" w:rsidP="00D458A6">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CF0B3E"/>
    <w:multiLevelType w:val="hybridMultilevel"/>
    <w:tmpl w:val="D12AE47A"/>
    <w:lvl w:ilvl="0" w:tplc="706655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FE43DEF"/>
    <w:multiLevelType w:val="hybridMultilevel"/>
    <w:tmpl w:val="4F8E831C"/>
    <w:lvl w:ilvl="0" w:tplc="FBBE6D4C">
      <w:start w:val="1"/>
      <w:numFmt w:val="decimal"/>
      <w:lvlText w:val="%1)"/>
      <w:lvlJc w:val="left"/>
      <w:pPr>
        <w:ind w:left="2873" w:hanging="1455"/>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
    <w:nsid w:val="1D66153B"/>
    <w:multiLevelType w:val="hybridMultilevel"/>
    <w:tmpl w:val="73CE38C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279E1C3E"/>
    <w:multiLevelType w:val="hybridMultilevel"/>
    <w:tmpl w:val="3A7AE98A"/>
    <w:lvl w:ilvl="0" w:tplc="9F1A480A">
      <w:start w:val="1"/>
      <w:numFmt w:val="decimal"/>
      <w:lvlText w:val="%1."/>
      <w:lvlJc w:val="left"/>
      <w:pPr>
        <w:tabs>
          <w:tab w:val="num" w:pos="1774"/>
        </w:tabs>
        <w:ind w:left="1774" w:hanging="106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
    <w:nsid w:val="365C2D2B"/>
    <w:multiLevelType w:val="hybridMultilevel"/>
    <w:tmpl w:val="19B0E264"/>
    <w:lvl w:ilvl="0" w:tplc="3CFE5DD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384606D3"/>
    <w:multiLevelType w:val="multilevel"/>
    <w:tmpl w:val="FD621FA6"/>
    <w:lvl w:ilvl="0">
      <w:start w:val="1"/>
      <w:numFmt w:val="bullet"/>
      <w:lvlText w:val="o"/>
      <w:lvlJc w:val="left"/>
      <w:pPr>
        <w:tabs>
          <w:tab w:val="num" w:pos="360"/>
        </w:tabs>
        <w:ind w:left="360" w:hanging="360"/>
      </w:pPr>
      <w:rPr>
        <w:rFonts w:ascii="Courier New" w:hAnsi="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o"/>
      <w:lvlJc w:val="left"/>
      <w:pPr>
        <w:tabs>
          <w:tab w:val="num" w:pos="1800"/>
        </w:tabs>
        <w:ind w:left="1800" w:hanging="360"/>
      </w:pPr>
      <w:rPr>
        <w:rFonts w:ascii="Courier New" w:hAnsi="Courier New" w:hint="default"/>
        <w:sz w:val="20"/>
      </w:rPr>
    </w:lvl>
    <w:lvl w:ilvl="3" w:tentative="1">
      <w:start w:val="1"/>
      <w:numFmt w:val="bullet"/>
      <w:lvlText w:val="o"/>
      <w:lvlJc w:val="left"/>
      <w:pPr>
        <w:tabs>
          <w:tab w:val="num" w:pos="2520"/>
        </w:tabs>
        <w:ind w:left="2520" w:hanging="360"/>
      </w:pPr>
      <w:rPr>
        <w:rFonts w:ascii="Courier New" w:hAnsi="Courier New" w:hint="default"/>
        <w:sz w:val="20"/>
      </w:rPr>
    </w:lvl>
    <w:lvl w:ilvl="4" w:tentative="1">
      <w:start w:val="1"/>
      <w:numFmt w:val="bullet"/>
      <w:lvlText w:val="o"/>
      <w:lvlJc w:val="left"/>
      <w:pPr>
        <w:tabs>
          <w:tab w:val="num" w:pos="3240"/>
        </w:tabs>
        <w:ind w:left="3240" w:hanging="360"/>
      </w:pPr>
      <w:rPr>
        <w:rFonts w:ascii="Courier New" w:hAnsi="Courier New" w:hint="default"/>
        <w:sz w:val="20"/>
      </w:rPr>
    </w:lvl>
    <w:lvl w:ilvl="5" w:tentative="1">
      <w:start w:val="1"/>
      <w:numFmt w:val="bullet"/>
      <w:lvlText w:val="o"/>
      <w:lvlJc w:val="left"/>
      <w:pPr>
        <w:tabs>
          <w:tab w:val="num" w:pos="3960"/>
        </w:tabs>
        <w:ind w:left="3960" w:hanging="360"/>
      </w:pPr>
      <w:rPr>
        <w:rFonts w:ascii="Courier New" w:hAnsi="Courier New" w:hint="default"/>
        <w:sz w:val="20"/>
      </w:rPr>
    </w:lvl>
    <w:lvl w:ilvl="6" w:tentative="1">
      <w:start w:val="1"/>
      <w:numFmt w:val="bullet"/>
      <w:lvlText w:val="o"/>
      <w:lvlJc w:val="left"/>
      <w:pPr>
        <w:tabs>
          <w:tab w:val="num" w:pos="4680"/>
        </w:tabs>
        <w:ind w:left="4680" w:hanging="360"/>
      </w:pPr>
      <w:rPr>
        <w:rFonts w:ascii="Courier New" w:hAnsi="Courier New" w:hint="default"/>
        <w:sz w:val="20"/>
      </w:rPr>
    </w:lvl>
    <w:lvl w:ilvl="7" w:tentative="1">
      <w:start w:val="1"/>
      <w:numFmt w:val="bullet"/>
      <w:lvlText w:val="o"/>
      <w:lvlJc w:val="left"/>
      <w:pPr>
        <w:tabs>
          <w:tab w:val="num" w:pos="5400"/>
        </w:tabs>
        <w:ind w:left="5400" w:hanging="360"/>
      </w:pPr>
      <w:rPr>
        <w:rFonts w:ascii="Courier New" w:hAnsi="Courier New" w:hint="default"/>
        <w:sz w:val="20"/>
      </w:rPr>
    </w:lvl>
    <w:lvl w:ilvl="8" w:tentative="1">
      <w:start w:val="1"/>
      <w:numFmt w:val="bullet"/>
      <w:lvlText w:val="o"/>
      <w:lvlJc w:val="left"/>
      <w:pPr>
        <w:tabs>
          <w:tab w:val="num" w:pos="6120"/>
        </w:tabs>
        <w:ind w:left="6120" w:hanging="360"/>
      </w:pPr>
      <w:rPr>
        <w:rFonts w:ascii="Courier New" w:hAnsi="Courier New" w:hint="default"/>
        <w:sz w:val="20"/>
      </w:rPr>
    </w:lvl>
  </w:abstractNum>
  <w:abstractNum w:abstractNumId="6">
    <w:nsid w:val="441C1E57"/>
    <w:multiLevelType w:val="hybridMultilevel"/>
    <w:tmpl w:val="B26084EA"/>
    <w:lvl w:ilvl="0" w:tplc="FBBE6D4C">
      <w:start w:val="1"/>
      <w:numFmt w:val="decimal"/>
      <w:lvlText w:val="%1)"/>
      <w:lvlJc w:val="left"/>
      <w:pPr>
        <w:ind w:left="2164" w:hanging="1455"/>
      </w:pPr>
      <w:rPr>
        <w:rFonts w:cs="Times New Roman" w:hint="default"/>
      </w:rPr>
    </w:lvl>
    <w:lvl w:ilvl="1" w:tplc="695C5812">
      <w:start w:val="4"/>
      <w:numFmt w:val="decimal"/>
      <w:lvlText w:val="%2."/>
      <w:lvlJc w:val="left"/>
      <w:pPr>
        <w:tabs>
          <w:tab w:val="num" w:pos="1789"/>
        </w:tabs>
        <w:ind w:left="1789" w:hanging="360"/>
      </w:pPr>
      <w:rPr>
        <w:rFonts w:cs="Times New Roman" w:hint="default"/>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4B9B4A98"/>
    <w:multiLevelType w:val="hybridMultilevel"/>
    <w:tmpl w:val="D114666A"/>
    <w:lvl w:ilvl="0" w:tplc="0D18B5DE">
      <w:start w:val="1"/>
      <w:numFmt w:val="decimal"/>
      <w:pStyle w:val="2"/>
      <w:lvlText w:val="%1."/>
      <w:lvlJc w:val="left"/>
      <w:pPr>
        <w:ind w:left="1080" w:hanging="360"/>
      </w:pPr>
      <w:rPr>
        <w:rFonts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4BAD78F4"/>
    <w:multiLevelType w:val="hybridMultilevel"/>
    <w:tmpl w:val="05EC770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4E7F28A4"/>
    <w:multiLevelType w:val="hybridMultilevel"/>
    <w:tmpl w:val="2B9EB590"/>
    <w:lvl w:ilvl="0" w:tplc="56EAAF9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nsid w:val="603807B3"/>
    <w:multiLevelType w:val="hybridMultilevel"/>
    <w:tmpl w:val="FA7640C2"/>
    <w:lvl w:ilvl="0" w:tplc="745C4AB6">
      <w:start w:val="1"/>
      <w:numFmt w:val="decimal"/>
      <w:suff w:val="space"/>
      <w:lvlText w:val="Рисунок %1 - "/>
      <w:lvlJc w:val="left"/>
      <w:pPr>
        <w:ind w:left="567" w:firstLine="142"/>
      </w:pPr>
      <w:rPr>
        <w:rFonts w:ascii="Times New Roman" w:hAnsi="Times New Roman" w:cs="Times New Roman" w:hint="default"/>
        <w:b w:val="0"/>
        <w:i w:val="0"/>
        <w:caps w:val="0"/>
        <w:strike w:val="0"/>
        <w:dstrike w:val="0"/>
        <w:outline w:val="0"/>
        <w:shadow w:val="0"/>
        <w:emboss w:val="0"/>
        <w:imprint w:val="0"/>
        <w:vanish w:val="0"/>
        <w:sz w:val="28"/>
        <w:vertAlign w:val="baseline"/>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61653BBB"/>
    <w:multiLevelType w:val="multilevel"/>
    <w:tmpl w:val="5DDE971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nsid w:val="6BA30D33"/>
    <w:multiLevelType w:val="hybridMultilevel"/>
    <w:tmpl w:val="1764A93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3">
    <w:nsid w:val="71E10FAE"/>
    <w:multiLevelType w:val="hybridMultilevel"/>
    <w:tmpl w:val="8C24B10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7B19456B"/>
    <w:multiLevelType w:val="hybridMultilevel"/>
    <w:tmpl w:val="BB80A932"/>
    <w:lvl w:ilvl="0" w:tplc="0419000F">
      <w:start w:val="1"/>
      <w:numFmt w:val="decimal"/>
      <w:lvlText w:val="%1."/>
      <w:lvlJc w:val="left"/>
      <w:pPr>
        <w:ind w:left="1426" w:hanging="360"/>
      </w:pPr>
      <w:rPr>
        <w:rFonts w:cs="Times New Roman"/>
      </w:rPr>
    </w:lvl>
    <w:lvl w:ilvl="1" w:tplc="04190019" w:tentative="1">
      <w:start w:val="1"/>
      <w:numFmt w:val="lowerLetter"/>
      <w:lvlText w:val="%2."/>
      <w:lvlJc w:val="left"/>
      <w:pPr>
        <w:ind w:left="2146" w:hanging="360"/>
      </w:pPr>
      <w:rPr>
        <w:rFonts w:cs="Times New Roman"/>
      </w:rPr>
    </w:lvl>
    <w:lvl w:ilvl="2" w:tplc="0419001B" w:tentative="1">
      <w:start w:val="1"/>
      <w:numFmt w:val="lowerRoman"/>
      <w:lvlText w:val="%3."/>
      <w:lvlJc w:val="right"/>
      <w:pPr>
        <w:ind w:left="2866" w:hanging="180"/>
      </w:pPr>
      <w:rPr>
        <w:rFonts w:cs="Times New Roman"/>
      </w:rPr>
    </w:lvl>
    <w:lvl w:ilvl="3" w:tplc="0419000F" w:tentative="1">
      <w:start w:val="1"/>
      <w:numFmt w:val="decimal"/>
      <w:lvlText w:val="%4."/>
      <w:lvlJc w:val="left"/>
      <w:pPr>
        <w:ind w:left="3586" w:hanging="360"/>
      </w:pPr>
      <w:rPr>
        <w:rFonts w:cs="Times New Roman"/>
      </w:rPr>
    </w:lvl>
    <w:lvl w:ilvl="4" w:tplc="04190019" w:tentative="1">
      <w:start w:val="1"/>
      <w:numFmt w:val="lowerLetter"/>
      <w:lvlText w:val="%5."/>
      <w:lvlJc w:val="left"/>
      <w:pPr>
        <w:ind w:left="4306" w:hanging="360"/>
      </w:pPr>
      <w:rPr>
        <w:rFonts w:cs="Times New Roman"/>
      </w:rPr>
    </w:lvl>
    <w:lvl w:ilvl="5" w:tplc="0419001B" w:tentative="1">
      <w:start w:val="1"/>
      <w:numFmt w:val="lowerRoman"/>
      <w:lvlText w:val="%6."/>
      <w:lvlJc w:val="right"/>
      <w:pPr>
        <w:ind w:left="5026" w:hanging="180"/>
      </w:pPr>
      <w:rPr>
        <w:rFonts w:cs="Times New Roman"/>
      </w:rPr>
    </w:lvl>
    <w:lvl w:ilvl="6" w:tplc="0419000F" w:tentative="1">
      <w:start w:val="1"/>
      <w:numFmt w:val="decimal"/>
      <w:lvlText w:val="%7."/>
      <w:lvlJc w:val="left"/>
      <w:pPr>
        <w:ind w:left="5746" w:hanging="360"/>
      </w:pPr>
      <w:rPr>
        <w:rFonts w:cs="Times New Roman"/>
      </w:rPr>
    </w:lvl>
    <w:lvl w:ilvl="7" w:tplc="04190019" w:tentative="1">
      <w:start w:val="1"/>
      <w:numFmt w:val="lowerLetter"/>
      <w:lvlText w:val="%8."/>
      <w:lvlJc w:val="left"/>
      <w:pPr>
        <w:ind w:left="6466" w:hanging="360"/>
      </w:pPr>
      <w:rPr>
        <w:rFonts w:cs="Times New Roman"/>
      </w:rPr>
    </w:lvl>
    <w:lvl w:ilvl="8" w:tplc="0419001B" w:tentative="1">
      <w:start w:val="1"/>
      <w:numFmt w:val="lowerRoman"/>
      <w:lvlText w:val="%9."/>
      <w:lvlJc w:val="right"/>
      <w:pPr>
        <w:ind w:left="7186" w:hanging="180"/>
      </w:pPr>
      <w:rPr>
        <w:rFonts w:cs="Times New Roman"/>
      </w:rPr>
    </w:lvl>
  </w:abstractNum>
  <w:num w:numId="1">
    <w:abstractNumId w:val="4"/>
  </w:num>
  <w:num w:numId="2">
    <w:abstractNumId w:val="7"/>
  </w:num>
  <w:num w:numId="3">
    <w:abstractNumId w:val="0"/>
  </w:num>
  <w:num w:numId="4">
    <w:abstractNumId w:val="9"/>
  </w:num>
  <w:num w:numId="5">
    <w:abstractNumId w:val="12"/>
  </w:num>
  <w:num w:numId="6">
    <w:abstractNumId w:val="14"/>
  </w:num>
  <w:num w:numId="7">
    <w:abstractNumId w:val="10"/>
  </w:num>
  <w:num w:numId="8">
    <w:abstractNumId w:val="6"/>
  </w:num>
  <w:num w:numId="9">
    <w:abstractNumId w:val="7"/>
    <w:lvlOverride w:ilvl="0">
      <w:startOverride w:val="1"/>
    </w:lvlOverride>
  </w:num>
  <w:num w:numId="10">
    <w:abstractNumId w:val="2"/>
  </w:num>
  <w:num w:numId="11">
    <w:abstractNumId w:val="8"/>
  </w:num>
  <w:num w:numId="12">
    <w:abstractNumId w:val="11"/>
  </w:num>
  <w:num w:numId="13">
    <w:abstractNumId w:val="13"/>
  </w:num>
  <w:num w:numId="14">
    <w:abstractNumId w:val="5"/>
  </w:num>
  <w:num w:numId="15">
    <w:abstractNumId w:val="1"/>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58A6"/>
    <w:rsid w:val="0000163C"/>
    <w:rsid w:val="00004024"/>
    <w:rsid w:val="0001207B"/>
    <w:rsid w:val="000234AD"/>
    <w:rsid w:val="00036870"/>
    <w:rsid w:val="0004261F"/>
    <w:rsid w:val="0005548A"/>
    <w:rsid w:val="00072BC2"/>
    <w:rsid w:val="0008029E"/>
    <w:rsid w:val="0009094B"/>
    <w:rsid w:val="00095BA0"/>
    <w:rsid w:val="000A56DD"/>
    <w:rsid w:val="000A5BB8"/>
    <w:rsid w:val="000E1590"/>
    <w:rsid w:val="000F64EC"/>
    <w:rsid w:val="0010391E"/>
    <w:rsid w:val="00113DA6"/>
    <w:rsid w:val="00150930"/>
    <w:rsid w:val="001527CD"/>
    <w:rsid w:val="00152AD7"/>
    <w:rsid w:val="00152D9D"/>
    <w:rsid w:val="0016671B"/>
    <w:rsid w:val="001703D1"/>
    <w:rsid w:val="001744AF"/>
    <w:rsid w:val="001829B7"/>
    <w:rsid w:val="001A24EC"/>
    <w:rsid w:val="001A2AD8"/>
    <w:rsid w:val="001A6247"/>
    <w:rsid w:val="001B4C67"/>
    <w:rsid w:val="001F0813"/>
    <w:rsid w:val="0021775E"/>
    <w:rsid w:val="00221AEB"/>
    <w:rsid w:val="00226ECB"/>
    <w:rsid w:val="0025087E"/>
    <w:rsid w:val="00252579"/>
    <w:rsid w:val="00261FC2"/>
    <w:rsid w:val="002758DA"/>
    <w:rsid w:val="00293F0D"/>
    <w:rsid w:val="002B193E"/>
    <w:rsid w:val="002C5456"/>
    <w:rsid w:val="002D0A93"/>
    <w:rsid w:val="002D5D92"/>
    <w:rsid w:val="002E6931"/>
    <w:rsid w:val="0033745A"/>
    <w:rsid w:val="00355D28"/>
    <w:rsid w:val="00370C1B"/>
    <w:rsid w:val="00371C64"/>
    <w:rsid w:val="00392988"/>
    <w:rsid w:val="003A2D09"/>
    <w:rsid w:val="003A7423"/>
    <w:rsid w:val="003B5C8B"/>
    <w:rsid w:val="003B7E48"/>
    <w:rsid w:val="00404253"/>
    <w:rsid w:val="0041420C"/>
    <w:rsid w:val="0042329B"/>
    <w:rsid w:val="00431B0A"/>
    <w:rsid w:val="00454A49"/>
    <w:rsid w:val="00461FDE"/>
    <w:rsid w:val="00470169"/>
    <w:rsid w:val="00482E0B"/>
    <w:rsid w:val="00485748"/>
    <w:rsid w:val="00487B3C"/>
    <w:rsid w:val="00497938"/>
    <w:rsid w:val="004A6451"/>
    <w:rsid w:val="004D33E1"/>
    <w:rsid w:val="004D3AF9"/>
    <w:rsid w:val="004E1B00"/>
    <w:rsid w:val="0052062A"/>
    <w:rsid w:val="00521D5B"/>
    <w:rsid w:val="005237AB"/>
    <w:rsid w:val="0053266E"/>
    <w:rsid w:val="00534B9E"/>
    <w:rsid w:val="00543234"/>
    <w:rsid w:val="0055422A"/>
    <w:rsid w:val="00557386"/>
    <w:rsid w:val="00563C6F"/>
    <w:rsid w:val="0056560A"/>
    <w:rsid w:val="005800D0"/>
    <w:rsid w:val="00586B97"/>
    <w:rsid w:val="005C0A22"/>
    <w:rsid w:val="005C6CA1"/>
    <w:rsid w:val="005C706D"/>
    <w:rsid w:val="005F766C"/>
    <w:rsid w:val="00605F32"/>
    <w:rsid w:val="006060FB"/>
    <w:rsid w:val="00621217"/>
    <w:rsid w:val="00643E61"/>
    <w:rsid w:val="00645A6C"/>
    <w:rsid w:val="0064605E"/>
    <w:rsid w:val="00647B83"/>
    <w:rsid w:val="006641CA"/>
    <w:rsid w:val="00683074"/>
    <w:rsid w:val="00691553"/>
    <w:rsid w:val="0069276B"/>
    <w:rsid w:val="006D5CC8"/>
    <w:rsid w:val="006F36F4"/>
    <w:rsid w:val="0070123F"/>
    <w:rsid w:val="00713666"/>
    <w:rsid w:val="007156B4"/>
    <w:rsid w:val="00717698"/>
    <w:rsid w:val="0072331D"/>
    <w:rsid w:val="00736529"/>
    <w:rsid w:val="00743271"/>
    <w:rsid w:val="00743F7C"/>
    <w:rsid w:val="007548FC"/>
    <w:rsid w:val="00767B7A"/>
    <w:rsid w:val="0077068D"/>
    <w:rsid w:val="00776EC3"/>
    <w:rsid w:val="007C728C"/>
    <w:rsid w:val="0080135E"/>
    <w:rsid w:val="00812302"/>
    <w:rsid w:val="00820873"/>
    <w:rsid w:val="008209C2"/>
    <w:rsid w:val="00820E08"/>
    <w:rsid w:val="00836E0B"/>
    <w:rsid w:val="008375DA"/>
    <w:rsid w:val="0085083E"/>
    <w:rsid w:val="00852AC2"/>
    <w:rsid w:val="00855A70"/>
    <w:rsid w:val="00855CBC"/>
    <w:rsid w:val="00856034"/>
    <w:rsid w:val="00862409"/>
    <w:rsid w:val="008662FF"/>
    <w:rsid w:val="00872A64"/>
    <w:rsid w:val="00884F2E"/>
    <w:rsid w:val="00885F76"/>
    <w:rsid w:val="00892B7C"/>
    <w:rsid w:val="008951D5"/>
    <w:rsid w:val="008C4E85"/>
    <w:rsid w:val="008D00F5"/>
    <w:rsid w:val="008E2A0C"/>
    <w:rsid w:val="008F01E3"/>
    <w:rsid w:val="008F48A8"/>
    <w:rsid w:val="00901FAD"/>
    <w:rsid w:val="00905857"/>
    <w:rsid w:val="0090690D"/>
    <w:rsid w:val="00915A84"/>
    <w:rsid w:val="00927C14"/>
    <w:rsid w:val="00933837"/>
    <w:rsid w:val="0095528F"/>
    <w:rsid w:val="00972AA6"/>
    <w:rsid w:val="00997DF1"/>
    <w:rsid w:val="009A4D50"/>
    <w:rsid w:val="009B2876"/>
    <w:rsid w:val="009C46A3"/>
    <w:rsid w:val="009D2801"/>
    <w:rsid w:val="009D77C7"/>
    <w:rsid w:val="009E2FC9"/>
    <w:rsid w:val="009F2253"/>
    <w:rsid w:val="00A00996"/>
    <w:rsid w:val="00A56809"/>
    <w:rsid w:val="00A66765"/>
    <w:rsid w:val="00A73FF0"/>
    <w:rsid w:val="00A76730"/>
    <w:rsid w:val="00A86363"/>
    <w:rsid w:val="00AC4D41"/>
    <w:rsid w:val="00AE38C0"/>
    <w:rsid w:val="00AF446E"/>
    <w:rsid w:val="00B01620"/>
    <w:rsid w:val="00B20F52"/>
    <w:rsid w:val="00B40E47"/>
    <w:rsid w:val="00B42647"/>
    <w:rsid w:val="00B445D1"/>
    <w:rsid w:val="00B52507"/>
    <w:rsid w:val="00B64D73"/>
    <w:rsid w:val="00B8642C"/>
    <w:rsid w:val="00BB287B"/>
    <w:rsid w:val="00BB4872"/>
    <w:rsid w:val="00BD6DE8"/>
    <w:rsid w:val="00BE76F8"/>
    <w:rsid w:val="00C16C80"/>
    <w:rsid w:val="00C4097A"/>
    <w:rsid w:val="00C51B14"/>
    <w:rsid w:val="00C5488C"/>
    <w:rsid w:val="00C779B4"/>
    <w:rsid w:val="00C90A4B"/>
    <w:rsid w:val="00CB27B6"/>
    <w:rsid w:val="00CB585D"/>
    <w:rsid w:val="00D01197"/>
    <w:rsid w:val="00D101E8"/>
    <w:rsid w:val="00D1302B"/>
    <w:rsid w:val="00D13D59"/>
    <w:rsid w:val="00D15CE0"/>
    <w:rsid w:val="00D458A6"/>
    <w:rsid w:val="00D55E83"/>
    <w:rsid w:val="00D658CC"/>
    <w:rsid w:val="00D67B19"/>
    <w:rsid w:val="00D72FBF"/>
    <w:rsid w:val="00D7533E"/>
    <w:rsid w:val="00D81720"/>
    <w:rsid w:val="00D849FE"/>
    <w:rsid w:val="00D877D6"/>
    <w:rsid w:val="00D906B8"/>
    <w:rsid w:val="00DB55DC"/>
    <w:rsid w:val="00DD5F3C"/>
    <w:rsid w:val="00DE229F"/>
    <w:rsid w:val="00DE6DB2"/>
    <w:rsid w:val="00DF10BF"/>
    <w:rsid w:val="00E0069A"/>
    <w:rsid w:val="00E2555A"/>
    <w:rsid w:val="00E26711"/>
    <w:rsid w:val="00E353EF"/>
    <w:rsid w:val="00E544AB"/>
    <w:rsid w:val="00E57853"/>
    <w:rsid w:val="00E60983"/>
    <w:rsid w:val="00E60A76"/>
    <w:rsid w:val="00E64473"/>
    <w:rsid w:val="00E64F57"/>
    <w:rsid w:val="00E65362"/>
    <w:rsid w:val="00E80950"/>
    <w:rsid w:val="00E809A0"/>
    <w:rsid w:val="00E950C0"/>
    <w:rsid w:val="00EA13AC"/>
    <w:rsid w:val="00EE007B"/>
    <w:rsid w:val="00EE3677"/>
    <w:rsid w:val="00F14986"/>
    <w:rsid w:val="00F21A92"/>
    <w:rsid w:val="00F27E86"/>
    <w:rsid w:val="00F475C5"/>
    <w:rsid w:val="00F97AAA"/>
    <w:rsid w:val="00FB6338"/>
    <w:rsid w:val="00FC5B54"/>
    <w:rsid w:val="00FD6EAF"/>
    <w:rsid w:val="00FE097A"/>
    <w:rsid w:val="00FE1CF0"/>
    <w:rsid w:val="00FF56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7E86"/>
    <w:pPr>
      <w:widowControl w:val="0"/>
      <w:spacing w:line="360" w:lineRule="auto"/>
      <w:ind w:firstLine="709"/>
      <w:jc w:val="both"/>
    </w:pPr>
    <w:rPr>
      <w:rFonts w:ascii="Times New Roman" w:hAnsi="Times New Roman"/>
      <w:sz w:val="28"/>
      <w:szCs w:val="22"/>
      <w:lang w:eastAsia="en-US"/>
    </w:rPr>
  </w:style>
  <w:style w:type="paragraph" w:styleId="1">
    <w:name w:val="heading 1"/>
    <w:basedOn w:val="a"/>
    <w:next w:val="a"/>
    <w:link w:val="10"/>
    <w:uiPriority w:val="9"/>
    <w:qFormat/>
    <w:rsid w:val="00E26711"/>
    <w:pPr>
      <w:spacing w:before="100" w:beforeAutospacing="1" w:after="100" w:afterAutospacing="1"/>
      <w:outlineLvl w:val="0"/>
    </w:pPr>
    <w:rPr>
      <w:bCs/>
      <w:caps/>
      <w:kern w:val="36"/>
      <w:szCs w:val="48"/>
      <w:lang w:eastAsia="ru-RU"/>
    </w:rPr>
  </w:style>
  <w:style w:type="paragraph" w:styleId="2">
    <w:name w:val="heading 2"/>
    <w:basedOn w:val="1"/>
    <w:next w:val="a"/>
    <w:link w:val="20"/>
    <w:uiPriority w:val="9"/>
    <w:qFormat/>
    <w:rsid w:val="00892B7C"/>
    <w:pPr>
      <w:keepNext/>
      <w:keepLines/>
      <w:numPr>
        <w:numId w:val="2"/>
      </w:numPr>
      <w:spacing w:before="120" w:beforeAutospacing="0" w:after="120" w:afterAutospacing="0"/>
      <w:ind w:left="1066" w:hanging="357"/>
      <w:outlineLvl w:val="1"/>
    </w:pPr>
    <w:rPr>
      <w:bCs w:val="0"/>
      <w:szCs w:val="26"/>
    </w:rPr>
  </w:style>
  <w:style w:type="paragraph" w:styleId="3">
    <w:name w:val="heading 3"/>
    <w:basedOn w:val="a"/>
    <w:next w:val="a"/>
    <w:link w:val="30"/>
    <w:uiPriority w:val="9"/>
    <w:qFormat/>
    <w:rsid w:val="00485748"/>
    <w:pPr>
      <w:keepNext/>
      <w:keepLines/>
      <w:outlineLvl w:val="2"/>
    </w:pPr>
    <w:rPr>
      <w:b/>
      <w:bCs/>
      <w:i/>
    </w:rPr>
  </w:style>
  <w:style w:type="paragraph" w:styleId="4">
    <w:name w:val="heading 4"/>
    <w:basedOn w:val="a"/>
    <w:next w:val="a"/>
    <w:link w:val="40"/>
    <w:uiPriority w:val="9"/>
    <w:qFormat/>
    <w:rsid w:val="009D2801"/>
    <w:pPr>
      <w:keepNext/>
      <w:keepLines/>
      <w:spacing w:before="20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E26711"/>
    <w:rPr>
      <w:rFonts w:ascii="Times New Roman" w:hAnsi="Times New Roman" w:cs="Times New Roman"/>
      <w:bCs/>
      <w:caps/>
      <w:kern w:val="36"/>
      <w:sz w:val="48"/>
      <w:szCs w:val="48"/>
    </w:rPr>
  </w:style>
  <w:style w:type="character" w:customStyle="1" w:styleId="20">
    <w:name w:val="Заголовок 2 Знак"/>
    <w:link w:val="2"/>
    <w:uiPriority w:val="9"/>
    <w:locked/>
    <w:rsid w:val="00892B7C"/>
    <w:rPr>
      <w:rFonts w:ascii="Times New Roman" w:hAnsi="Times New Roman" w:cs="Times New Roman"/>
      <w:caps/>
      <w:kern w:val="36"/>
      <w:sz w:val="26"/>
      <w:szCs w:val="26"/>
      <w:lang w:val="x-none" w:eastAsia="ru-RU"/>
    </w:rPr>
  </w:style>
  <w:style w:type="character" w:customStyle="1" w:styleId="30">
    <w:name w:val="Заголовок 3 Знак"/>
    <w:link w:val="3"/>
    <w:uiPriority w:val="9"/>
    <w:locked/>
    <w:rsid w:val="00485748"/>
    <w:rPr>
      <w:rFonts w:ascii="Times New Roman" w:hAnsi="Times New Roman" w:cs="Times New Roman"/>
      <w:b/>
      <w:bCs/>
      <w:i/>
      <w:sz w:val="22"/>
      <w:szCs w:val="22"/>
      <w:lang w:val="x-none" w:eastAsia="en-US"/>
    </w:rPr>
  </w:style>
  <w:style w:type="character" w:customStyle="1" w:styleId="40">
    <w:name w:val="Заголовок 4 Знак"/>
    <w:link w:val="4"/>
    <w:uiPriority w:val="9"/>
    <w:semiHidden/>
    <w:locked/>
    <w:rsid w:val="009D2801"/>
    <w:rPr>
      <w:rFonts w:ascii="Cambria" w:hAnsi="Cambria" w:cs="Times New Roman"/>
      <w:b/>
      <w:bCs/>
      <w:i/>
      <w:iCs/>
      <w:color w:val="4F81BD"/>
      <w:sz w:val="22"/>
      <w:szCs w:val="22"/>
      <w:lang w:val="x-none" w:eastAsia="en-US"/>
    </w:rPr>
  </w:style>
  <w:style w:type="paragraph" w:styleId="a3">
    <w:name w:val="Normal (Web)"/>
    <w:basedOn w:val="a"/>
    <w:uiPriority w:val="99"/>
    <w:semiHidden/>
    <w:unhideWhenUsed/>
    <w:rsid w:val="00D458A6"/>
    <w:pPr>
      <w:spacing w:before="100" w:beforeAutospacing="1" w:after="100" w:afterAutospacing="1" w:line="240" w:lineRule="auto"/>
      <w:ind w:firstLine="0"/>
    </w:pPr>
    <w:rPr>
      <w:sz w:val="24"/>
      <w:szCs w:val="24"/>
      <w:lang w:eastAsia="ru-RU"/>
    </w:rPr>
  </w:style>
  <w:style w:type="paragraph" w:styleId="a4">
    <w:name w:val="header"/>
    <w:basedOn w:val="a"/>
    <w:link w:val="a5"/>
    <w:uiPriority w:val="99"/>
    <w:semiHidden/>
    <w:unhideWhenUsed/>
    <w:rsid w:val="00D458A6"/>
    <w:pPr>
      <w:tabs>
        <w:tab w:val="center" w:pos="4677"/>
        <w:tab w:val="right" w:pos="9355"/>
      </w:tabs>
      <w:spacing w:line="240" w:lineRule="auto"/>
    </w:pPr>
  </w:style>
  <w:style w:type="character" w:customStyle="1" w:styleId="a5">
    <w:name w:val="Верхний колонтитул Знак"/>
    <w:link w:val="a4"/>
    <w:uiPriority w:val="99"/>
    <w:semiHidden/>
    <w:locked/>
    <w:rsid w:val="00D458A6"/>
    <w:rPr>
      <w:rFonts w:ascii="Times New Roman" w:hAnsi="Times New Roman" w:cs="Times New Roman"/>
      <w:sz w:val="28"/>
    </w:rPr>
  </w:style>
  <w:style w:type="paragraph" w:styleId="a6">
    <w:name w:val="footer"/>
    <w:basedOn w:val="a"/>
    <w:link w:val="a7"/>
    <w:uiPriority w:val="99"/>
    <w:unhideWhenUsed/>
    <w:rsid w:val="00D458A6"/>
    <w:pPr>
      <w:tabs>
        <w:tab w:val="center" w:pos="4677"/>
        <w:tab w:val="right" w:pos="9355"/>
      </w:tabs>
      <w:spacing w:line="240" w:lineRule="auto"/>
    </w:pPr>
  </w:style>
  <w:style w:type="character" w:customStyle="1" w:styleId="a7">
    <w:name w:val="Нижний колонтитул Знак"/>
    <w:link w:val="a6"/>
    <w:uiPriority w:val="99"/>
    <w:locked/>
    <w:rsid w:val="00D458A6"/>
    <w:rPr>
      <w:rFonts w:ascii="Times New Roman" w:hAnsi="Times New Roman" w:cs="Times New Roman"/>
      <w:sz w:val="28"/>
    </w:rPr>
  </w:style>
  <w:style w:type="paragraph" w:styleId="a8">
    <w:name w:val="List Paragraph"/>
    <w:basedOn w:val="a"/>
    <w:uiPriority w:val="34"/>
    <w:qFormat/>
    <w:rsid w:val="00892B7C"/>
    <w:pPr>
      <w:ind w:left="720"/>
      <w:contextualSpacing/>
    </w:pPr>
  </w:style>
  <w:style w:type="paragraph" w:styleId="a9">
    <w:name w:val="Balloon Text"/>
    <w:basedOn w:val="a"/>
    <w:link w:val="aa"/>
    <w:uiPriority w:val="99"/>
    <w:semiHidden/>
    <w:unhideWhenUsed/>
    <w:rsid w:val="00892B7C"/>
    <w:pPr>
      <w:spacing w:line="240" w:lineRule="auto"/>
    </w:pPr>
    <w:rPr>
      <w:rFonts w:ascii="Tahoma" w:hAnsi="Tahoma" w:cs="Tahoma"/>
      <w:sz w:val="16"/>
      <w:szCs w:val="16"/>
    </w:rPr>
  </w:style>
  <w:style w:type="character" w:customStyle="1" w:styleId="aa">
    <w:name w:val="Текст выноски Знак"/>
    <w:link w:val="a9"/>
    <w:uiPriority w:val="99"/>
    <w:semiHidden/>
    <w:locked/>
    <w:rsid w:val="00892B7C"/>
    <w:rPr>
      <w:rFonts w:ascii="Tahoma" w:hAnsi="Tahoma" w:cs="Tahoma"/>
      <w:sz w:val="16"/>
      <w:szCs w:val="16"/>
    </w:rPr>
  </w:style>
  <w:style w:type="character" w:styleId="ab">
    <w:name w:val="Hyperlink"/>
    <w:uiPriority w:val="99"/>
    <w:unhideWhenUsed/>
    <w:rsid w:val="00FE1CF0"/>
    <w:rPr>
      <w:rFonts w:cs="Times New Roman"/>
      <w:color w:val="0000FF"/>
      <w:u w:val="single"/>
    </w:rPr>
  </w:style>
  <w:style w:type="paragraph" w:styleId="ac">
    <w:name w:val="caption"/>
    <w:basedOn w:val="a"/>
    <w:next w:val="a"/>
    <w:uiPriority w:val="35"/>
    <w:qFormat/>
    <w:rsid w:val="0085083E"/>
    <w:rPr>
      <w:b/>
      <w:bCs/>
      <w:sz w:val="20"/>
      <w:szCs w:val="20"/>
    </w:rPr>
  </w:style>
  <w:style w:type="paragraph" w:styleId="ad">
    <w:name w:val="Bibliography"/>
    <w:basedOn w:val="a"/>
    <w:next w:val="a"/>
    <w:uiPriority w:val="37"/>
    <w:unhideWhenUsed/>
    <w:rsid w:val="001A6247"/>
  </w:style>
  <w:style w:type="paragraph" w:styleId="ae">
    <w:name w:val="table of figures"/>
    <w:basedOn w:val="a"/>
    <w:next w:val="a"/>
    <w:uiPriority w:val="99"/>
    <w:semiHidden/>
    <w:unhideWhenUsed/>
    <w:rsid w:val="00C51B14"/>
  </w:style>
  <w:style w:type="character" w:styleId="af">
    <w:name w:val="FollowedHyperlink"/>
    <w:uiPriority w:val="99"/>
    <w:semiHidden/>
    <w:unhideWhenUsed/>
    <w:rsid w:val="00C4097A"/>
    <w:rPr>
      <w:rFonts w:cs="Times New Roman"/>
      <w:color w:val="800080"/>
      <w:u w:val="single"/>
    </w:rPr>
  </w:style>
  <w:style w:type="paragraph" w:styleId="af0">
    <w:name w:val="TOC Heading"/>
    <w:basedOn w:val="1"/>
    <w:next w:val="a"/>
    <w:uiPriority w:val="39"/>
    <w:qFormat/>
    <w:rsid w:val="0033745A"/>
    <w:pPr>
      <w:keepNext/>
      <w:keepLines/>
      <w:widowControl/>
      <w:spacing w:before="480" w:beforeAutospacing="0" w:after="0" w:afterAutospacing="0" w:line="276" w:lineRule="auto"/>
      <w:ind w:firstLine="0"/>
      <w:jc w:val="left"/>
      <w:outlineLvl w:val="9"/>
    </w:pPr>
    <w:rPr>
      <w:rFonts w:ascii="Cambria" w:hAnsi="Cambria"/>
      <w:b/>
      <w:caps w:val="0"/>
      <w:color w:val="365F91"/>
      <w:kern w:val="0"/>
      <w:szCs w:val="28"/>
      <w:lang w:eastAsia="en-US"/>
    </w:rPr>
  </w:style>
  <w:style w:type="paragraph" w:styleId="11">
    <w:name w:val="toc 1"/>
    <w:basedOn w:val="a"/>
    <w:next w:val="a"/>
    <w:autoRedefine/>
    <w:uiPriority w:val="39"/>
    <w:unhideWhenUsed/>
    <w:rsid w:val="00485748"/>
  </w:style>
  <w:style w:type="paragraph" w:styleId="21">
    <w:name w:val="toc 2"/>
    <w:basedOn w:val="a"/>
    <w:next w:val="a"/>
    <w:autoRedefine/>
    <w:uiPriority w:val="39"/>
    <w:unhideWhenUsed/>
    <w:rsid w:val="00691553"/>
    <w:pPr>
      <w:tabs>
        <w:tab w:val="right" w:leader="dot" w:pos="0"/>
      </w:tabs>
      <w:ind w:firstLine="0"/>
    </w:pPr>
  </w:style>
  <w:style w:type="paragraph" w:styleId="31">
    <w:name w:val="toc 3"/>
    <w:basedOn w:val="a"/>
    <w:next w:val="a"/>
    <w:autoRedefine/>
    <w:uiPriority w:val="39"/>
    <w:unhideWhenUsed/>
    <w:rsid w:val="00B42647"/>
    <w:pPr>
      <w:spacing w:after="100"/>
      <w:ind w:left="560"/>
    </w:pPr>
  </w:style>
  <w:style w:type="table" w:styleId="af1">
    <w:name w:val="Table Grid"/>
    <w:basedOn w:val="a1"/>
    <w:uiPriority w:val="59"/>
    <w:rsid w:val="00836E0B"/>
    <w:pPr>
      <w:widowControl w:val="0"/>
      <w:spacing w:line="360" w:lineRule="auto"/>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0036053">
      <w:marLeft w:val="0"/>
      <w:marRight w:val="0"/>
      <w:marTop w:val="0"/>
      <w:marBottom w:val="0"/>
      <w:divBdr>
        <w:top w:val="none" w:sz="0" w:space="0" w:color="auto"/>
        <w:left w:val="none" w:sz="0" w:space="0" w:color="auto"/>
        <w:bottom w:val="none" w:sz="0" w:space="0" w:color="auto"/>
        <w:right w:val="none" w:sz="0" w:space="0" w:color="auto"/>
      </w:divBdr>
      <w:divsChild>
        <w:div w:id="1340036051">
          <w:marLeft w:val="0"/>
          <w:marRight w:val="0"/>
          <w:marTop w:val="0"/>
          <w:marBottom w:val="0"/>
          <w:divBdr>
            <w:top w:val="none" w:sz="0" w:space="0" w:color="auto"/>
            <w:left w:val="none" w:sz="0" w:space="0" w:color="auto"/>
            <w:bottom w:val="none" w:sz="0" w:space="0" w:color="auto"/>
            <w:right w:val="none" w:sz="0" w:space="0" w:color="auto"/>
          </w:divBdr>
        </w:div>
      </w:divsChild>
    </w:div>
    <w:div w:id="1340036054">
      <w:marLeft w:val="0"/>
      <w:marRight w:val="0"/>
      <w:marTop w:val="0"/>
      <w:marBottom w:val="0"/>
      <w:divBdr>
        <w:top w:val="none" w:sz="0" w:space="0" w:color="auto"/>
        <w:left w:val="none" w:sz="0" w:space="0" w:color="auto"/>
        <w:bottom w:val="none" w:sz="0" w:space="0" w:color="auto"/>
        <w:right w:val="none" w:sz="0" w:space="0" w:color="auto"/>
      </w:divBdr>
      <w:divsChild>
        <w:div w:id="1340036088">
          <w:marLeft w:val="0"/>
          <w:marRight w:val="0"/>
          <w:marTop w:val="0"/>
          <w:marBottom w:val="0"/>
          <w:divBdr>
            <w:top w:val="none" w:sz="0" w:space="0" w:color="auto"/>
            <w:left w:val="none" w:sz="0" w:space="0" w:color="auto"/>
            <w:bottom w:val="none" w:sz="0" w:space="0" w:color="auto"/>
            <w:right w:val="none" w:sz="0" w:space="0" w:color="auto"/>
          </w:divBdr>
          <w:divsChild>
            <w:div w:id="134003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036055">
      <w:marLeft w:val="0"/>
      <w:marRight w:val="0"/>
      <w:marTop w:val="0"/>
      <w:marBottom w:val="0"/>
      <w:divBdr>
        <w:top w:val="none" w:sz="0" w:space="0" w:color="auto"/>
        <w:left w:val="none" w:sz="0" w:space="0" w:color="auto"/>
        <w:bottom w:val="none" w:sz="0" w:space="0" w:color="auto"/>
        <w:right w:val="none" w:sz="0" w:space="0" w:color="auto"/>
      </w:divBdr>
      <w:divsChild>
        <w:div w:id="1340036059">
          <w:marLeft w:val="0"/>
          <w:marRight w:val="0"/>
          <w:marTop w:val="0"/>
          <w:marBottom w:val="0"/>
          <w:divBdr>
            <w:top w:val="none" w:sz="0" w:space="0" w:color="auto"/>
            <w:left w:val="none" w:sz="0" w:space="0" w:color="auto"/>
            <w:bottom w:val="none" w:sz="0" w:space="0" w:color="auto"/>
            <w:right w:val="none" w:sz="0" w:space="0" w:color="auto"/>
          </w:divBdr>
        </w:div>
      </w:divsChild>
    </w:div>
    <w:div w:id="1340036056">
      <w:marLeft w:val="0"/>
      <w:marRight w:val="0"/>
      <w:marTop w:val="0"/>
      <w:marBottom w:val="0"/>
      <w:divBdr>
        <w:top w:val="none" w:sz="0" w:space="0" w:color="auto"/>
        <w:left w:val="none" w:sz="0" w:space="0" w:color="auto"/>
        <w:bottom w:val="none" w:sz="0" w:space="0" w:color="auto"/>
        <w:right w:val="none" w:sz="0" w:space="0" w:color="auto"/>
      </w:divBdr>
      <w:divsChild>
        <w:div w:id="1340036081">
          <w:marLeft w:val="0"/>
          <w:marRight w:val="0"/>
          <w:marTop w:val="0"/>
          <w:marBottom w:val="0"/>
          <w:divBdr>
            <w:top w:val="none" w:sz="0" w:space="0" w:color="auto"/>
            <w:left w:val="none" w:sz="0" w:space="0" w:color="auto"/>
            <w:bottom w:val="none" w:sz="0" w:space="0" w:color="auto"/>
            <w:right w:val="none" w:sz="0" w:space="0" w:color="auto"/>
          </w:divBdr>
        </w:div>
      </w:divsChild>
    </w:div>
    <w:div w:id="1340036057">
      <w:marLeft w:val="0"/>
      <w:marRight w:val="0"/>
      <w:marTop w:val="0"/>
      <w:marBottom w:val="0"/>
      <w:divBdr>
        <w:top w:val="none" w:sz="0" w:space="0" w:color="auto"/>
        <w:left w:val="none" w:sz="0" w:space="0" w:color="auto"/>
        <w:bottom w:val="none" w:sz="0" w:space="0" w:color="auto"/>
        <w:right w:val="none" w:sz="0" w:space="0" w:color="auto"/>
      </w:divBdr>
      <w:divsChild>
        <w:div w:id="1340036074">
          <w:marLeft w:val="0"/>
          <w:marRight w:val="0"/>
          <w:marTop w:val="0"/>
          <w:marBottom w:val="0"/>
          <w:divBdr>
            <w:top w:val="none" w:sz="0" w:space="0" w:color="auto"/>
            <w:left w:val="none" w:sz="0" w:space="0" w:color="auto"/>
            <w:bottom w:val="none" w:sz="0" w:space="0" w:color="auto"/>
            <w:right w:val="none" w:sz="0" w:space="0" w:color="auto"/>
          </w:divBdr>
        </w:div>
      </w:divsChild>
    </w:div>
    <w:div w:id="1340036058">
      <w:marLeft w:val="0"/>
      <w:marRight w:val="0"/>
      <w:marTop w:val="0"/>
      <w:marBottom w:val="0"/>
      <w:divBdr>
        <w:top w:val="none" w:sz="0" w:space="0" w:color="auto"/>
        <w:left w:val="none" w:sz="0" w:space="0" w:color="auto"/>
        <w:bottom w:val="none" w:sz="0" w:space="0" w:color="auto"/>
        <w:right w:val="none" w:sz="0" w:space="0" w:color="auto"/>
      </w:divBdr>
      <w:divsChild>
        <w:div w:id="1340036064">
          <w:marLeft w:val="0"/>
          <w:marRight w:val="0"/>
          <w:marTop w:val="0"/>
          <w:marBottom w:val="0"/>
          <w:divBdr>
            <w:top w:val="none" w:sz="0" w:space="0" w:color="auto"/>
            <w:left w:val="none" w:sz="0" w:space="0" w:color="auto"/>
            <w:bottom w:val="none" w:sz="0" w:space="0" w:color="auto"/>
            <w:right w:val="none" w:sz="0" w:space="0" w:color="auto"/>
          </w:divBdr>
        </w:div>
      </w:divsChild>
    </w:div>
    <w:div w:id="1340036061">
      <w:marLeft w:val="0"/>
      <w:marRight w:val="0"/>
      <w:marTop w:val="0"/>
      <w:marBottom w:val="0"/>
      <w:divBdr>
        <w:top w:val="none" w:sz="0" w:space="0" w:color="auto"/>
        <w:left w:val="none" w:sz="0" w:space="0" w:color="auto"/>
        <w:bottom w:val="none" w:sz="0" w:space="0" w:color="auto"/>
        <w:right w:val="none" w:sz="0" w:space="0" w:color="auto"/>
      </w:divBdr>
      <w:divsChild>
        <w:div w:id="1340036070">
          <w:marLeft w:val="0"/>
          <w:marRight w:val="0"/>
          <w:marTop w:val="0"/>
          <w:marBottom w:val="0"/>
          <w:divBdr>
            <w:top w:val="none" w:sz="0" w:space="0" w:color="auto"/>
            <w:left w:val="none" w:sz="0" w:space="0" w:color="auto"/>
            <w:bottom w:val="none" w:sz="0" w:space="0" w:color="auto"/>
            <w:right w:val="none" w:sz="0" w:space="0" w:color="auto"/>
          </w:divBdr>
        </w:div>
      </w:divsChild>
    </w:div>
    <w:div w:id="1340036065">
      <w:marLeft w:val="0"/>
      <w:marRight w:val="0"/>
      <w:marTop w:val="0"/>
      <w:marBottom w:val="0"/>
      <w:divBdr>
        <w:top w:val="none" w:sz="0" w:space="0" w:color="auto"/>
        <w:left w:val="none" w:sz="0" w:space="0" w:color="auto"/>
        <w:bottom w:val="none" w:sz="0" w:space="0" w:color="auto"/>
        <w:right w:val="none" w:sz="0" w:space="0" w:color="auto"/>
      </w:divBdr>
      <w:divsChild>
        <w:div w:id="1340036085">
          <w:marLeft w:val="0"/>
          <w:marRight w:val="0"/>
          <w:marTop w:val="0"/>
          <w:marBottom w:val="0"/>
          <w:divBdr>
            <w:top w:val="none" w:sz="0" w:space="0" w:color="auto"/>
            <w:left w:val="none" w:sz="0" w:space="0" w:color="auto"/>
            <w:bottom w:val="none" w:sz="0" w:space="0" w:color="auto"/>
            <w:right w:val="none" w:sz="0" w:space="0" w:color="auto"/>
          </w:divBdr>
        </w:div>
      </w:divsChild>
    </w:div>
    <w:div w:id="1340036066">
      <w:marLeft w:val="0"/>
      <w:marRight w:val="0"/>
      <w:marTop w:val="0"/>
      <w:marBottom w:val="0"/>
      <w:divBdr>
        <w:top w:val="none" w:sz="0" w:space="0" w:color="auto"/>
        <w:left w:val="none" w:sz="0" w:space="0" w:color="auto"/>
        <w:bottom w:val="none" w:sz="0" w:space="0" w:color="auto"/>
        <w:right w:val="none" w:sz="0" w:space="0" w:color="auto"/>
      </w:divBdr>
      <w:divsChild>
        <w:div w:id="1340036091">
          <w:marLeft w:val="0"/>
          <w:marRight w:val="0"/>
          <w:marTop w:val="0"/>
          <w:marBottom w:val="0"/>
          <w:divBdr>
            <w:top w:val="none" w:sz="0" w:space="0" w:color="auto"/>
            <w:left w:val="none" w:sz="0" w:space="0" w:color="auto"/>
            <w:bottom w:val="none" w:sz="0" w:space="0" w:color="auto"/>
            <w:right w:val="none" w:sz="0" w:space="0" w:color="auto"/>
          </w:divBdr>
        </w:div>
      </w:divsChild>
    </w:div>
    <w:div w:id="1340036071">
      <w:marLeft w:val="0"/>
      <w:marRight w:val="0"/>
      <w:marTop w:val="0"/>
      <w:marBottom w:val="0"/>
      <w:divBdr>
        <w:top w:val="none" w:sz="0" w:space="0" w:color="auto"/>
        <w:left w:val="none" w:sz="0" w:space="0" w:color="auto"/>
        <w:bottom w:val="none" w:sz="0" w:space="0" w:color="auto"/>
        <w:right w:val="none" w:sz="0" w:space="0" w:color="auto"/>
      </w:divBdr>
      <w:divsChild>
        <w:div w:id="1340036078">
          <w:marLeft w:val="0"/>
          <w:marRight w:val="0"/>
          <w:marTop w:val="0"/>
          <w:marBottom w:val="0"/>
          <w:divBdr>
            <w:top w:val="none" w:sz="0" w:space="0" w:color="auto"/>
            <w:left w:val="none" w:sz="0" w:space="0" w:color="auto"/>
            <w:bottom w:val="none" w:sz="0" w:space="0" w:color="auto"/>
            <w:right w:val="none" w:sz="0" w:space="0" w:color="auto"/>
          </w:divBdr>
        </w:div>
      </w:divsChild>
    </w:div>
    <w:div w:id="1340036072">
      <w:marLeft w:val="0"/>
      <w:marRight w:val="0"/>
      <w:marTop w:val="0"/>
      <w:marBottom w:val="0"/>
      <w:divBdr>
        <w:top w:val="none" w:sz="0" w:space="0" w:color="auto"/>
        <w:left w:val="none" w:sz="0" w:space="0" w:color="auto"/>
        <w:bottom w:val="none" w:sz="0" w:space="0" w:color="auto"/>
        <w:right w:val="none" w:sz="0" w:space="0" w:color="auto"/>
      </w:divBdr>
      <w:divsChild>
        <w:div w:id="1340036077">
          <w:marLeft w:val="0"/>
          <w:marRight w:val="0"/>
          <w:marTop w:val="0"/>
          <w:marBottom w:val="0"/>
          <w:divBdr>
            <w:top w:val="none" w:sz="0" w:space="0" w:color="auto"/>
            <w:left w:val="none" w:sz="0" w:space="0" w:color="auto"/>
            <w:bottom w:val="none" w:sz="0" w:space="0" w:color="auto"/>
            <w:right w:val="none" w:sz="0" w:space="0" w:color="auto"/>
          </w:divBdr>
        </w:div>
      </w:divsChild>
    </w:div>
    <w:div w:id="1340036073">
      <w:marLeft w:val="0"/>
      <w:marRight w:val="0"/>
      <w:marTop w:val="0"/>
      <w:marBottom w:val="0"/>
      <w:divBdr>
        <w:top w:val="none" w:sz="0" w:space="0" w:color="auto"/>
        <w:left w:val="none" w:sz="0" w:space="0" w:color="auto"/>
        <w:bottom w:val="none" w:sz="0" w:space="0" w:color="auto"/>
        <w:right w:val="none" w:sz="0" w:space="0" w:color="auto"/>
      </w:divBdr>
      <w:divsChild>
        <w:div w:id="1340036060">
          <w:marLeft w:val="0"/>
          <w:marRight w:val="0"/>
          <w:marTop w:val="0"/>
          <w:marBottom w:val="0"/>
          <w:divBdr>
            <w:top w:val="none" w:sz="0" w:space="0" w:color="auto"/>
            <w:left w:val="none" w:sz="0" w:space="0" w:color="auto"/>
            <w:bottom w:val="none" w:sz="0" w:space="0" w:color="auto"/>
            <w:right w:val="none" w:sz="0" w:space="0" w:color="auto"/>
          </w:divBdr>
        </w:div>
      </w:divsChild>
    </w:div>
    <w:div w:id="1340036075">
      <w:marLeft w:val="0"/>
      <w:marRight w:val="0"/>
      <w:marTop w:val="0"/>
      <w:marBottom w:val="0"/>
      <w:divBdr>
        <w:top w:val="none" w:sz="0" w:space="0" w:color="auto"/>
        <w:left w:val="none" w:sz="0" w:space="0" w:color="auto"/>
        <w:bottom w:val="none" w:sz="0" w:space="0" w:color="auto"/>
        <w:right w:val="none" w:sz="0" w:space="0" w:color="auto"/>
      </w:divBdr>
    </w:div>
    <w:div w:id="1340036079">
      <w:marLeft w:val="0"/>
      <w:marRight w:val="0"/>
      <w:marTop w:val="0"/>
      <w:marBottom w:val="0"/>
      <w:divBdr>
        <w:top w:val="none" w:sz="0" w:space="0" w:color="auto"/>
        <w:left w:val="none" w:sz="0" w:space="0" w:color="auto"/>
        <w:bottom w:val="none" w:sz="0" w:space="0" w:color="auto"/>
        <w:right w:val="none" w:sz="0" w:space="0" w:color="auto"/>
      </w:divBdr>
      <w:divsChild>
        <w:div w:id="1340036062">
          <w:marLeft w:val="0"/>
          <w:marRight w:val="0"/>
          <w:marTop w:val="0"/>
          <w:marBottom w:val="0"/>
          <w:divBdr>
            <w:top w:val="none" w:sz="0" w:space="0" w:color="auto"/>
            <w:left w:val="none" w:sz="0" w:space="0" w:color="auto"/>
            <w:bottom w:val="none" w:sz="0" w:space="0" w:color="auto"/>
            <w:right w:val="none" w:sz="0" w:space="0" w:color="auto"/>
          </w:divBdr>
          <w:divsChild>
            <w:div w:id="1340036063">
              <w:marLeft w:val="0"/>
              <w:marRight w:val="0"/>
              <w:marTop w:val="0"/>
              <w:marBottom w:val="0"/>
              <w:divBdr>
                <w:top w:val="none" w:sz="0" w:space="0" w:color="auto"/>
                <w:left w:val="none" w:sz="0" w:space="0" w:color="auto"/>
                <w:bottom w:val="none" w:sz="0" w:space="0" w:color="auto"/>
                <w:right w:val="none" w:sz="0" w:space="0" w:color="auto"/>
              </w:divBdr>
            </w:div>
          </w:divsChild>
        </w:div>
        <w:div w:id="1340036076">
          <w:marLeft w:val="0"/>
          <w:marRight w:val="0"/>
          <w:marTop w:val="0"/>
          <w:marBottom w:val="0"/>
          <w:divBdr>
            <w:top w:val="none" w:sz="0" w:space="0" w:color="auto"/>
            <w:left w:val="none" w:sz="0" w:space="0" w:color="auto"/>
            <w:bottom w:val="none" w:sz="0" w:space="0" w:color="auto"/>
            <w:right w:val="none" w:sz="0" w:space="0" w:color="auto"/>
          </w:divBdr>
        </w:div>
      </w:divsChild>
    </w:div>
    <w:div w:id="1340036080">
      <w:marLeft w:val="0"/>
      <w:marRight w:val="0"/>
      <w:marTop w:val="0"/>
      <w:marBottom w:val="0"/>
      <w:divBdr>
        <w:top w:val="none" w:sz="0" w:space="0" w:color="auto"/>
        <w:left w:val="none" w:sz="0" w:space="0" w:color="auto"/>
        <w:bottom w:val="none" w:sz="0" w:space="0" w:color="auto"/>
        <w:right w:val="none" w:sz="0" w:space="0" w:color="auto"/>
      </w:divBdr>
      <w:divsChild>
        <w:div w:id="1340036069">
          <w:marLeft w:val="0"/>
          <w:marRight w:val="0"/>
          <w:marTop w:val="0"/>
          <w:marBottom w:val="0"/>
          <w:divBdr>
            <w:top w:val="none" w:sz="0" w:space="0" w:color="auto"/>
            <w:left w:val="none" w:sz="0" w:space="0" w:color="auto"/>
            <w:bottom w:val="none" w:sz="0" w:space="0" w:color="auto"/>
            <w:right w:val="none" w:sz="0" w:space="0" w:color="auto"/>
          </w:divBdr>
        </w:div>
      </w:divsChild>
    </w:div>
    <w:div w:id="1340036082">
      <w:marLeft w:val="0"/>
      <w:marRight w:val="0"/>
      <w:marTop w:val="0"/>
      <w:marBottom w:val="0"/>
      <w:divBdr>
        <w:top w:val="none" w:sz="0" w:space="0" w:color="auto"/>
        <w:left w:val="none" w:sz="0" w:space="0" w:color="auto"/>
        <w:bottom w:val="none" w:sz="0" w:space="0" w:color="auto"/>
        <w:right w:val="none" w:sz="0" w:space="0" w:color="auto"/>
      </w:divBdr>
      <w:divsChild>
        <w:div w:id="1340036052">
          <w:marLeft w:val="0"/>
          <w:marRight w:val="0"/>
          <w:marTop w:val="0"/>
          <w:marBottom w:val="0"/>
          <w:divBdr>
            <w:top w:val="none" w:sz="0" w:space="0" w:color="auto"/>
            <w:left w:val="none" w:sz="0" w:space="0" w:color="auto"/>
            <w:bottom w:val="none" w:sz="0" w:space="0" w:color="auto"/>
            <w:right w:val="none" w:sz="0" w:space="0" w:color="auto"/>
          </w:divBdr>
        </w:div>
      </w:divsChild>
    </w:div>
    <w:div w:id="1340036084">
      <w:marLeft w:val="0"/>
      <w:marRight w:val="0"/>
      <w:marTop w:val="0"/>
      <w:marBottom w:val="0"/>
      <w:divBdr>
        <w:top w:val="none" w:sz="0" w:space="0" w:color="auto"/>
        <w:left w:val="none" w:sz="0" w:space="0" w:color="auto"/>
        <w:bottom w:val="none" w:sz="0" w:space="0" w:color="auto"/>
        <w:right w:val="none" w:sz="0" w:space="0" w:color="auto"/>
      </w:divBdr>
      <w:divsChild>
        <w:div w:id="1340036050">
          <w:marLeft w:val="0"/>
          <w:marRight w:val="0"/>
          <w:marTop w:val="0"/>
          <w:marBottom w:val="0"/>
          <w:divBdr>
            <w:top w:val="none" w:sz="0" w:space="0" w:color="auto"/>
            <w:left w:val="none" w:sz="0" w:space="0" w:color="auto"/>
            <w:bottom w:val="none" w:sz="0" w:space="0" w:color="auto"/>
            <w:right w:val="none" w:sz="0" w:space="0" w:color="auto"/>
          </w:divBdr>
        </w:div>
      </w:divsChild>
    </w:div>
    <w:div w:id="1340036086">
      <w:marLeft w:val="0"/>
      <w:marRight w:val="0"/>
      <w:marTop w:val="0"/>
      <w:marBottom w:val="0"/>
      <w:divBdr>
        <w:top w:val="none" w:sz="0" w:space="0" w:color="auto"/>
        <w:left w:val="none" w:sz="0" w:space="0" w:color="auto"/>
        <w:bottom w:val="none" w:sz="0" w:space="0" w:color="auto"/>
        <w:right w:val="none" w:sz="0" w:space="0" w:color="auto"/>
      </w:divBdr>
      <w:divsChild>
        <w:div w:id="1340036083">
          <w:marLeft w:val="0"/>
          <w:marRight w:val="0"/>
          <w:marTop w:val="0"/>
          <w:marBottom w:val="0"/>
          <w:divBdr>
            <w:top w:val="none" w:sz="0" w:space="0" w:color="auto"/>
            <w:left w:val="none" w:sz="0" w:space="0" w:color="auto"/>
            <w:bottom w:val="none" w:sz="0" w:space="0" w:color="auto"/>
            <w:right w:val="none" w:sz="0" w:space="0" w:color="auto"/>
          </w:divBdr>
        </w:div>
      </w:divsChild>
    </w:div>
    <w:div w:id="1340036089">
      <w:marLeft w:val="0"/>
      <w:marRight w:val="0"/>
      <w:marTop w:val="0"/>
      <w:marBottom w:val="0"/>
      <w:divBdr>
        <w:top w:val="none" w:sz="0" w:space="0" w:color="auto"/>
        <w:left w:val="none" w:sz="0" w:space="0" w:color="auto"/>
        <w:bottom w:val="none" w:sz="0" w:space="0" w:color="auto"/>
        <w:right w:val="none" w:sz="0" w:space="0" w:color="auto"/>
      </w:divBdr>
      <w:divsChild>
        <w:div w:id="1340036087">
          <w:marLeft w:val="0"/>
          <w:marRight w:val="0"/>
          <w:marTop w:val="0"/>
          <w:marBottom w:val="0"/>
          <w:divBdr>
            <w:top w:val="none" w:sz="0" w:space="0" w:color="auto"/>
            <w:left w:val="none" w:sz="0" w:space="0" w:color="auto"/>
            <w:bottom w:val="none" w:sz="0" w:space="0" w:color="auto"/>
            <w:right w:val="none" w:sz="0" w:space="0" w:color="auto"/>
          </w:divBdr>
        </w:div>
      </w:divsChild>
    </w:div>
    <w:div w:id="1340036090">
      <w:marLeft w:val="0"/>
      <w:marRight w:val="0"/>
      <w:marTop w:val="0"/>
      <w:marBottom w:val="0"/>
      <w:divBdr>
        <w:top w:val="none" w:sz="0" w:space="0" w:color="auto"/>
        <w:left w:val="none" w:sz="0" w:space="0" w:color="auto"/>
        <w:bottom w:val="none" w:sz="0" w:space="0" w:color="auto"/>
        <w:right w:val="none" w:sz="0" w:space="0" w:color="auto"/>
      </w:divBdr>
      <w:divsChild>
        <w:div w:id="13400360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6964</Words>
  <Characters>39698</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2014-02-21T21:45:00Z</dcterms:created>
  <dcterms:modified xsi:type="dcterms:W3CDTF">2014-02-21T21:45:00Z</dcterms:modified>
</cp:coreProperties>
</file>