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72F" w:rsidRPr="004D6901" w:rsidRDefault="0028672F" w:rsidP="0028672F">
      <w:pPr>
        <w:spacing w:before="120"/>
        <w:jc w:val="center"/>
        <w:rPr>
          <w:b/>
          <w:bCs/>
          <w:sz w:val="32"/>
          <w:szCs w:val="32"/>
        </w:rPr>
      </w:pPr>
      <w:r w:rsidRPr="004D6901">
        <w:rPr>
          <w:b/>
          <w:bCs/>
          <w:sz w:val="32"/>
          <w:szCs w:val="32"/>
        </w:rPr>
        <w:t xml:space="preserve">Джемс Уатт. Изобретатель паровых машин </w:t>
      </w:r>
    </w:p>
    <w:p w:rsidR="0028672F" w:rsidRPr="004D6901" w:rsidRDefault="0028672F" w:rsidP="0028672F">
      <w:pPr>
        <w:spacing w:before="120"/>
        <w:jc w:val="center"/>
        <w:rPr>
          <w:sz w:val="28"/>
          <w:szCs w:val="28"/>
        </w:rPr>
      </w:pPr>
      <w:r w:rsidRPr="004D6901">
        <w:rPr>
          <w:sz w:val="28"/>
          <w:szCs w:val="28"/>
        </w:rPr>
        <w:t>Гвоздецкий В. Л.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«Все мои помыслы,– писал Уатт одному из своих друзей,– направлены на паровую машину, я не могу ни о чём другом думать». Признание великого мастера лаконично, но точно определяет главное содержание его жизни, интересов, дел. Уже в раннем детстве, по воспоминаниям тётки, маленький Джемс мог часами заворожённо наблюдать за кипящим чайником, прыгающей крышкой, водяными брызгами и струйками пара. О чём думал мальчуган? Может быть, в эти часы уединений и раздумий закладывались основы личности будущего учёного и инженера? Не будем гадать. Отметим лишь очевидное и главное.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Всю свою долгую и переполненную событиями жизнь Уатт посвятил изучению воды и пара, использованию их удивительных свойств при конструировании и создании тепловых двигателей. Увлечённость и преданность делу «волшебник из Гринока», так называли Уатта современники, сохранил до глубокой старости. Достойно преодолев все трудности жизненного пути, стяжав почёт и славу, пережив родных и друзей, убелённый сединами старец стал свидетелем триумфального шествия по городам и странам континента своего легендарного детища – паровой машины.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«Уатт оказался нужным человеком, на нужном месте, в нужное время», – написал однажды известный российский исследователь его творчества И.Я. Конфедератов. Случайны или закономерны успех и слава изобретателя? Что это: улыбка фортуны, счастливое стечение обстоятельств или проявление удивительного сплава таланта и трудолюбия? Почему из многочисленных конструкторов и изобретателей теплового двигателя – предшественников и современников Уатта именно он вошёл в историю как создатель паровой машины? Для ответа необходимо обратиться к XVIII веку, той переломной эпохе, которая вошла в историю как «промышленная революция».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Зарождение и развитие паровых машин связано с кризисом средневековой гидроэнергетики (энергетики водяного колеса), достигшей критической черты на рубеже XVII–XVIII вв. В наибольшей степени этот кризис проявился в горнорудном деле.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С развитием производства и ростом потребностей в орудиях труда увеличивались добыча железной руды и выплавка железа. В качестве привода водооткачивающих насосов, дробильных установок, мехов домниц и мо-лотов кузниц на смену биологическим источникам энергии пришло водяное колесо. Выросли производственные возможности агрегатов и их единичные мощности.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Но характер горнорудного производства делал необходимым наличие в одном месте гидроэнергии и руды. По мере истощения запасов руд, залегающих у поверхности земли, человек всё глубже проникал в её недра. При этом резко возрастал расход энергии на откачивание воды из рудников.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>Так энергетика водяного колеса начинала вступать в конфликт с вызванными ею же новыми производственными возможностями. Складывалась объективная потребность в новом энергоносителе. Возможность её удовлетворения определялась имевшимися в конце XVIII</w:t>
      </w:r>
      <w:r>
        <w:t xml:space="preserve"> </w:t>
      </w:r>
      <w:r w:rsidRPr="00ED176C">
        <w:t xml:space="preserve">в. знаниями о свойствах и законах природы. Главными из них были атмосферное давление, расширение газов при нагревании, свойства водяного пара и конденсата.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Из гидроэнергетической практики был вынесен значительный технический опыт. Разработка элементов привода, передаточных систем, оптимальных конфигураций лопаток водяных колёс закладывала основы конструктивно-технологического знания. Следовательно, наряду с потребностью в новом виде энергии, что вытекало из локальности гидроэнергетики, и возможностью реализации этой потребности, базировавшейся на естественно-научных открытиях XVII в., имелся значительный опыт конструирования различных механизмов. Слияние воедино всех трёх факторов и положило начало развитию теплоэнергетики.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Начальный этап развития паровых двигателей связан с именами таких учёных и изобретателей, как Ворчестер, Лейбниц, Севери, Папен, Дезголье, Леупольд, Ньюкомен, Ползунов, Кюньо, Вастру. Этой плеядой предшественников и современников Уатта были решены многие важные конструкторские проблемы, что позволило создать ряд достаточно работоспособных паровых двигателей. Однако установки первого поколения, преодолевшие локальность энергетики водяного колеса, не отвечали новым условиям, складывывшимся в процессе развития машинно-фабричного производства.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Наиболее ярко промышленная революция проявилась в Англии, в текстильном производстве. Обострившееся до предела несоответствие между возраставшей потребностью в тканях и возможностью её удовлетворения методами ручного мануфактурного производства обратило конструкторские умы к разработке прядильных и ткацких машин. Навсегда в историю английской цивилизации вошли имена Картрайта, Кея, Кромптона, Харгривса. Славные сыны туманного Альбиона открыли новую страницу в развитии производительных сил. Но с созданием прядильных и ткацких станков возникла необходимость в качественно новом, универсальном двигателе, который бы отдавал этим станкам работу в форме однонаправленного, непрерывного и равномерного вращательного движения. Вот здесь-то во всём своём блеске и многогранности и заявил о себе талант Джемса Уатта, навсегда представшего перед благодарными потомками изобретателем универсального двигателя.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Заслуги Уатта в построении паровой машины велики и разнообразны. Отметим лишь основные узлы его конструктивно-технологических решений. Это отделение конденсатора от цилиндра двигателя, более раннее прекращение впуска пара в цилиндр и расширение пара на значительной части хода поршня, введение попеременной подачи пара с помощью золотника в различные полости цилиндра, применение махового колеса, центробежного регулятора скорости и так называемого «параллелограмма Уатта» для передачи движения от поршня к балансиру.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Эти и другие нововведения решили проблему как собственно универсальности двигателя, так и резкого повышения его экономичности. Уатт увеличил КПД установки в 2,7 раза. Радость промышленников была безмерной. «В Лондоне, Манчестере, Бирмингеме все без ума от машин с вращательным движением»,– писал Уатту его компаньон – предприниматель Мэтью Болтон. Ещё бы. Ведь эффективность установок возросла в 270 раз! Такого в истории не было ни до, ни после этого.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Для развития поточного производства машин изобретателем были разработаны специальные системы формул. Не имея ещё математической символики, они представляли собой лишь словесное описание. Рецептурная система норм и правил позволяла определять оптимальные величины мощности, расхода угля и воды, диаметра цилиндра, хода и скорости поршня, числа оборотов, размеры махового колеса и насоса. Вот лишь два примера. Для определения необходимого расхода воды в котле предписывалось «…умножить квадрат диаметра цилиндра на путь, проходимый поршнем в минуту в футах, и разделить полученное произведение на 288000; частное даёт количество воды, испаряемое в минуту, в кубических футах». А необходимое количество угля определялось по следующему правилу: «Расход угля на 1800 ходов машины равен произведению объёма цилиндра в кубических футах на давление на поршень в футах на квадратный дюйм».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Много сил и времени уделял Уатт организации производства. Он составил инструкции по уходу за машиной с непрерывным вращательным движением, по сборке двигателей с подробным описанием последовательности установки каждой отдельной части, разработаны правила монтажа, эксплуатации и ремонта паровых агрегатов.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Близкие и друзья не раз с доброй улыбкой наблюдали не совсем для них понятные упражнения учёного с лошадьми. По многу часов в день Уатт гонял по луговине животных или впряжённых в повозки с различными грузами, или тянущих прямо на упряже специально подобранные тяжести. При этом исследователь что-то сосредоточенно замерял и высчитывал. Так рождалась получившая впоследствии всеобщее признание единица измерения мощности – лошадиная сила.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Многое, очень многое сделал Уатт для развития и энергетики, и производства в целом. Он блестяще уловил требования времени и лучше других ответил на них. Но невольно встаёт вопрос: а кроме производственных, объективных предпосылок, может быть, были и субъективные, личного свойства моменты – Среда, связи, быт, семья, характер, наконец, просто «его величество случай», которые также вели учёного к успеху и славе? Попробуем разобраться.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Годы детства и отрочества Джемса протекали в тихом патриархальном шотландском городке Гринок, что в 30 км от Глазго, в обстановке по-вседневного труда и большого интереса к наукам. Любовь к ремеслу передавал ребёнку работавший на строительстве кораблей отец, тяга же к знаниям формировалась в мальчугане дедом – преподавателем математики. В 18-летнем возрасте юноша отправился для получения специальности в Глазго. Работая механиком в мастерских, Уатт в течение первых двух лет приобрёл квалификацию гравировщика, мастера по изготовлению математических, геодезических, физических приборов, различных навигационных инструментов.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По совету дяди – профессора Мюирхэда, молодой изобретатель поступает на работу механиком в университет Глазго, где в течение ряда лет занимается исследованием и наладкой паровой установки Ньюкомена. С этого момента теплоэнергетическая проблематика и становится главным содержанием всех его изысканий.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Одними из отличительных черт характера учёного были общительность и человеколюбие. Он легко сходился с людьми и на редкость умел располагать их к себе. За короткий срок он приобрёл в стенах университета немало друзей и знакомых. Среди них были и такие маститые учёные, как Андерсон, Блэк, Робинсон.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Но жизнь диктовала свои правила. И не только учёные составляли круг общения. В него входили промышленники, предприниматели, банкиры и… члены парламента. Реальные держатели капитала представляли для Уатта вполне конкретный интерес. Безмерно устав от материальной стеснённости, широко известный уже изобретатель с горечью признался: «Я предпочёл бы стоять перед заряженной пушкой, чем заниматься счетами и сделками». Финансовые трудности вынудили Уатта уже в зрелом возрасте проводить геодезические изыскания, работать на строительстве каналов, сооружать порты и пристани, пойти, наконец, на экономически кабальный союз с предпринимателем Джоном Ребеком, потерпевшем вскоре полный финансовый крах.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Денежные дела Уатта стали поправляться после того, как он вступил в деловые отношения с бирмингемским промышленником Мэтью Болтоном. Но этому предшествовал одни весьма любопытный для российского читателя эпизод.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До чего же всё-таки мудрой была внешняя и внутренняя политика екатерининской России! Двор и Академия наук знали, во что вкладывать деньги и не жалели их на заполучение талантливых европейских умов. В золотой век императрицы Фике учёные ехали в Россию, а не из неё. Собственно такой удел выпал на долю служителей чуть ли ни всех девяти муз. И вполне естественно, что одним из тех, кто попал в поле зрения радетелей об Отечестве с берегов Невы, был Джемс Уатт. Предложенное материальное содержание было велико и крайне необходимо.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Намерение Уатта уехать в Россию вызвало неслыханный переполох на берегах туманного Альбиона. «О Боже,– писал поэт Дарвин, дед небезызвестного естествоиспытателя, поставившего в один ряд человека и обезъяну,– как я был напуган, когда услышал, что русский медведь зацепил Вас своей громадной лапой и тянет в Россию! Умоляю не ездить, если только это возможно… Я надеюсь, что Ваша огненная машина оставит Вас здесь.»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Не будем идеализировать английских предпринимателей. Не высокие патриотические чувства, а экономический интерес и чёткий расчёт заставили М. Болтона лихорадочно искать путей к Уатту, чтобы тот подписал договор, подготовленный предприимчивым заводчиком. Ещё бы! Ведь согласно этому документу две трети доходов от использования уаттовских машин на предприятиях промышленника шли последнему.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Касаясь жизненных коллизий и свойств характера творца паровых двигателей, нельзя не указать на его полную погружённость в мир конструирования и изобретательства. Уатт постоянно был нацелен на совершенствование своего детища. Поэтому немало незначительных и даже забавных, на первый взгляд, эпизодов из его жизни привели к большим научным озарениям. Так было и в случае, когда, проходя мимо прачечной, Уатт обратил внимание на клубившийся из окон пар, и когда в качестве заглушки пароводяной трубки в спешке вместо специальной пробки использовал напёрсток жены.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Бытует расхожее мнение, что Уатт – инженер, изобретатель, конструктор, но не более. Это абсолютно не так. Он был талантливым и эрудированным исследователем, внёс большой вклад в формирование теоретических основ теплотехники. Изучая свойства воды и водяного пара, он пристально следил за тем, что уже сделано и делается в исследуемой им области. Он специально изучил немецкий язык для чтения толстых трудов Леупольда и французский для штудирования сочинений Белидера. Из обширнейшего теоретического наследия учёного выделим три главных направления его изысканий: исследование свойств воды и водяного пара, изучение теплоты парообразования, определение взаимосвязи между давлением и температурой водяного пара.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«Феномен Уатта» заключает в себе множество уроков, которые будут приковывать к себе внимание ещё не одного поколения историков. Мы скажем лишь об одном, не очень характерном для XIX и ещё в большей степени XX в. В личности Уатта впервые столь гармонично и завершённо проявился симбиоз учёного-исследователя и инженера-конструктора. Переплетение в одном лице двух начал со временем переросло в устойчивую норму для представителей прикладной науки. В XX в. это получило яркое воплощение в целой плеяде крупнейших фигур столетия. Наглядным подтверждением тому служат имена славных россиян С.П. Королёва, И.В. Курчатова, А.Н. Туполева.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Научно-исследовательская и конструкторская деятельность Уатта в преклонные годы заметно снизилась. Сил не прибавлялось, возраст брал своё. «Будем в дальнейшем изготовлять те вещи,– писал в 1875 г. учёный Болтону,– которые мы умеем делать, и предоставим остальное молодым людям, которым не грозит потеря денег или имени». А чтобы обеспечить устойчивые и гарантированные доходы от своего детища, Уатт по подсказке Болтона получил знаменитый патент, юридически оградивший вплоть до 1800 г. создателя паровой машины и его компаньона-промышленника от дышавших в затылок энергичных и ловких конкурентов.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Научно-инженерная одержимость стала вытесняться вполне объяснимым желанием попользоваться на склоне лет результатами своих изобретений и открытий. Учёному это удалось сполна. Его старость протекала в благополучии, достатке, уважении и всеобщей признательности.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>Уатт прожил удивительную долгую жизнь. Скончался он в 1819 г. в возрасте 83 лет, был похоронен в приходской церкви в Хандсворте рядом с прахом его многолетнего сподвижника Болтона. Вскоре в благодарность славному сыну Англии</w:t>
      </w:r>
      <w:r>
        <w:t xml:space="preserve"> </w:t>
      </w:r>
      <w:r w:rsidRPr="00ED176C">
        <w:t xml:space="preserve">в Вестминстерском аббатстве был воздвигнут памятник, прекрасно выполненный скульптором Уантри. </w:t>
      </w:r>
    </w:p>
    <w:p w:rsidR="0028672F" w:rsidRDefault="0028672F" w:rsidP="0028672F">
      <w:pPr>
        <w:spacing w:before="120"/>
        <w:ind w:firstLine="567"/>
        <w:jc w:val="both"/>
      </w:pPr>
      <w:r w:rsidRPr="00ED176C">
        <w:t xml:space="preserve">В заключение зададимся одним последним вопросом. А что, если бы вей мир вообще не посетил «волшебник из Гринока», или он не состоялся бы как великий мастер? Ответ очевиден: история была бы более тусклой, одноцветной, с невосполнимым, бьющим в глаза пробелом. Она вообще была бы другой. </w:t>
      </w:r>
    </w:p>
    <w:p w:rsidR="0028672F" w:rsidRPr="004D6901" w:rsidRDefault="0028672F" w:rsidP="0028672F">
      <w:pPr>
        <w:spacing w:before="120"/>
        <w:jc w:val="center"/>
        <w:rPr>
          <w:b/>
          <w:bCs/>
          <w:sz w:val="28"/>
          <w:szCs w:val="28"/>
        </w:rPr>
      </w:pPr>
      <w:r w:rsidRPr="004D6901">
        <w:rPr>
          <w:b/>
          <w:bCs/>
          <w:sz w:val="28"/>
          <w:szCs w:val="28"/>
        </w:rPr>
        <w:t>Список литературы</w:t>
      </w:r>
    </w:p>
    <w:p w:rsidR="0028672F" w:rsidRPr="00ED176C" w:rsidRDefault="0028672F" w:rsidP="0028672F">
      <w:pPr>
        <w:spacing w:before="120"/>
        <w:ind w:firstLine="567"/>
        <w:jc w:val="both"/>
      </w:pPr>
      <w:r w:rsidRPr="00ED176C">
        <w:t xml:space="preserve">1. Гвоздецкий В.Л. Формирование теории паровой машины // Вопросы исто-рии естествознания и техники. 1987, №2. С.102-112. </w:t>
      </w:r>
    </w:p>
    <w:p w:rsidR="0028672F" w:rsidRPr="00ED176C" w:rsidRDefault="0028672F" w:rsidP="0028672F">
      <w:pPr>
        <w:spacing w:before="120"/>
        <w:ind w:firstLine="567"/>
        <w:jc w:val="both"/>
      </w:pPr>
      <w:r w:rsidRPr="00ED176C">
        <w:t xml:space="preserve">2. Конфедератов И.Я. Джемс Уатт. М.: Наука. 1969. </w:t>
      </w:r>
    </w:p>
    <w:p w:rsidR="0028672F" w:rsidRPr="00ED176C" w:rsidRDefault="0028672F" w:rsidP="0028672F">
      <w:pPr>
        <w:spacing w:before="120"/>
        <w:ind w:firstLine="567"/>
        <w:jc w:val="both"/>
      </w:pPr>
      <w:r w:rsidRPr="00ED176C">
        <w:t xml:space="preserve">3. Радциг А.А. История теплотехники. М.-Л.: изд-во АН СССР. 1936. </w:t>
      </w:r>
    </w:p>
    <w:p w:rsidR="0028672F" w:rsidRPr="00ED176C" w:rsidRDefault="0028672F" w:rsidP="0028672F">
      <w:pPr>
        <w:spacing w:before="120"/>
        <w:ind w:firstLine="567"/>
        <w:jc w:val="both"/>
      </w:pPr>
      <w:r w:rsidRPr="00ED176C">
        <w:t>4. Сабо Ё.Р. Революция машин. Будапешт: «Корвина». 1979.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72F"/>
    <w:rsid w:val="00051FB8"/>
    <w:rsid w:val="00095BA6"/>
    <w:rsid w:val="00210DB3"/>
    <w:rsid w:val="0028672F"/>
    <w:rsid w:val="0031418A"/>
    <w:rsid w:val="00350B15"/>
    <w:rsid w:val="00377A3D"/>
    <w:rsid w:val="004D6901"/>
    <w:rsid w:val="0052086C"/>
    <w:rsid w:val="00594CB2"/>
    <w:rsid w:val="005A2562"/>
    <w:rsid w:val="005B3906"/>
    <w:rsid w:val="00755964"/>
    <w:rsid w:val="008C19D7"/>
    <w:rsid w:val="00A44D32"/>
    <w:rsid w:val="00AB3754"/>
    <w:rsid w:val="00DB3CB7"/>
    <w:rsid w:val="00E12572"/>
    <w:rsid w:val="00ED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42E682-C6B9-4287-A892-D483F70F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7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6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2281</Words>
  <Characters>13006</Characters>
  <Application>Microsoft Office Word</Application>
  <DocSecurity>0</DocSecurity>
  <Lines>108</Lines>
  <Paragraphs>30</Paragraphs>
  <ScaleCrop>false</ScaleCrop>
  <Company>Home</Company>
  <LinksUpToDate>false</LinksUpToDate>
  <CharactersWithSpaces>15257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Джемс Уатт</dc:title>
  <dc:subject/>
  <dc:creator>Alena</dc:creator>
  <cp:keywords/>
  <dc:description/>
  <cp:lastModifiedBy>admin</cp:lastModifiedBy>
  <cp:revision>2</cp:revision>
  <dcterms:created xsi:type="dcterms:W3CDTF">2014-02-19T22:33:00Z</dcterms:created>
  <dcterms:modified xsi:type="dcterms:W3CDTF">2014-02-19T22:33:00Z</dcterms:modified>
</cp:coreProperties>
</file>