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21" w:rsidRPr="007B2BD8" w:rsidRDefault="005B5721" w:rsidP="005B5721">
      <w:pPr>
        <w:spacing w:before="120"/>
        <w:jc w:val="center"/>
        <w:rPr>
          <w:b/>
          <w:bCs/>
          <w:sz w:val="32"/>
          <w:szCs w:val="32"/>
        </w:rPr>
      </w:pPr>
      <w:r w:rsidRPr="007B2BD8">
        <w:rPr>
          <w:b/>
          <w:bCs/>
          <w:sz w:val="32"/>
          <w:szCs w:val="32"/>
        </w:rPr>
        <w:t>«Космические» ЭВМ</w:t>
      </w:r>
    </w:p>
    <w:p w:rsidR="005B5721" w:rsidRPr="007B2BD8" w:rsidRDefault="005B5721" w:rsidP="005B5721">
      <w:pPr>
        <w:spacing w:before="120"/>
        <w:ind w:firstLine="567"/>
        <w:jc w:val="both"/>
        <w:rPr>
          <w:sz w:val="28"/>
          <w:szCs w:val="28"/>
        </w:rPr>
      </w:pPr>
      <w:r w:rsidRPr="007B2BD8">
        <w:rPr>
          <w:sz w:val="28"/>
          <w:szCs w:val="28"/>
        </w:rPr>
        <w:t xml:space="preserve">Наталья Дубова 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>Создание систем управления ракетой-носителем «Энергия» и космическим челноком «Буран»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>В отличие от американского челнока, который с самого начала разрабатывался как пилотируемый корабль, советский «Буран» должен был уметь летать в беспилотном режиме. Это усложняло задачу разработчиков системы управления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 xml:space="preserve">15 мая 1987 года был совершен первый испытательный пуск сверхтяжелой ракеты-носителя «Энергия» со спутником «Полюс», который, правда, на орбиту выйти не смог. Но ровно через полтора года состоялся второй, успешный запуск, на этот раз вошедший в историю, — «Энергия» вывела на орбиту космический корабль многоразового использования «Буран». «Буран» совершил два витка вокруг Земли и завершил трехчасовой полет посадкой на специальную полосу в районе космодрома «Байконур». На борту корабля не было людей — более полусотни систем управления «Бураном» в свою очередь управлялись автоматически по программам, заложенным в бортовую ЭВМ. 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>Создание в 80-х систем управления ракетой-носителем «Энергия» и космическим челноком «Буран» можно, наверно, считать творческой вершиной советской школы бортовых ЭВМ.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 xml:space="preserve">Система управления для ракетного комплекса «Энергия» создавалась в харьковском НПО «Хартрон», где разрабатывались многие управляющие ЭВМ для боевых ракет стратегического назначения и космических аппаратов. Переход от аналоговых устройств к управлению ракетами с помощью цифровой вычислительной техники произошел в середине 60-х. К тому времени задачи управления межконтинентальными баллистическими ракетами потребовали резкого увеличения объемов информации, которые обрабатывались на борту ракеты в реальном времени. Это оказалось под силу только мощным бортовым ЭВМ. Первая ракета с системой управления, включающей бортовую вычислительную машину, была запущена в 1971 году. А в середине 80-х на «Хартроне» велась работа над двумя равными по сложности проектами — системами управления для «Энергии» и для супермощного ракетного комплекса СС-18, известного на Западе под грозным названием «Сатана». 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 xml:space="preserve">В это же время в Москве и на Украине создавались бортовой вычислительный комплекс «Салют-5» для станции «Мир», аппаратура стыковки «Курс», которая с успехом работала и продолжает работать в комплексе «Мир-Союз-Прогресс», и другие управляющие системы для космических аппаратов. На запущенном в 1957 году первом спутнике стояла простейшая бортовая аппаратура, позволявшая на Земле диагностировать внутреннее состояние спутника. А на бортовые системы управления космических аппаратов 80-х возлагались задачи ориентации и стабилизации в пространстве, навигация, планирование работ, контроль, диагностика и многое другое. Разработанная для последней советской космической станции «Мир» система «Салют-5» до сих пор остается наиболее мощной и надежной из серийных бортовых ЭВМ. 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>И все же самой впечатляющей по уровню сложности и по достигнутому результату была работа над космическим кораблем многоразового использования «Буран». В отличие от американского челнока, который с самого начала разрабатывался как пилотируемый корабль, советский «Буран» должен был уметь летать в беспилотном режиме. Это усложняло задачу разработчиков системы управления. Надо было заранее предусмотреть все режимы диагностики, все случаи ликвидации неисправностей и выхода из сложных положений.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 xml:space="preserve">В ходе разработки бортовой машины для «Бурана» было найдено несколько оригинальных решений. Так, к системе управления предъявлялось обязательное требование: при любых двух отказах на критических участках она должна была продолжать работать и обеспечить возвращение корабля с орбиты. Система управления «Бурана» базировалась на четырех ЭВМ, работающих синхронно по одинаковым программам. В случае сбоя одной машины происходило ее автоматическое отключение, а три оставшихся продолжали работать. Если происходил еще один отказ, управление полетом возлагалось на оставшуюся пару машин. Но разработчики предусмотрели еще одну «меру» для повышения надежности системы: в случае отказа одной из двух оставшихся машин наудачу отключалась одна ЭВМ в паре, и с вероятностью 50% система продолжала работать. 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 xml:space="preserve">Аппаратная избыточность вычислительной системы — четыре машины вместо одной — решала проблему надежности, но одновременно ставила задачу эффективной синхронизации. В отличие от американцев наши разработчики не пошли по пути программной синхронизации, а нашли решение на аппаратном уровне. Вычислительные машины в системе управления «Бураном» не имели автономных генераторов тактовой частоты. Вместо этого был сделан отдельный генератор, выдающий тактовые импульсы на все четыре ЭВМ. Чтобы увязать это с требованием работоспособности системы при любых двух отказах, генератор был построен с пятью каналами резервирования. То есть по сути работало пять вынесенных генераторов, объединенных в единую конструкцию и со своей системой синхронизации, которая обеспечивала функционирование при любых двух отказах. </w:t>
      </w:r>
    </w:p>
    <w:p w:rsidR="005B5721" w:rsidRPr="00650933" w:rsidRDefault="005B5721" w:rsidP="005B5721">
      <w:pPr>
        <w:spacing w:before="120"/>
        <w:ind w:firstLine="567"/>
        <w:jc w:val="both"/>
      </w:pPr>
      <w:r w:rsidRPr="00650933">
        <w:t xml:space="preserve">Аппаратное решение проблемы синхронизации управляющих ЭВМ позволило упростить сложнейшие задачи разработки их программного обеспечения. Одним из наиболее важных вопросов, которые надо было решить, был вопрос языка — на каком языке программирования вести разработку, какие инструментальные средства использовать. Хотя к этому времени существовал инструментарий для разработки бортового ПО ракетных комплексов, при создании «Бурана» резко возрос масштаб и сложность работ. Надо было в сжатые сроки написать программы, объем которых значительно превышал объем традиционных управляющих программ. Значит, необходимо было повышать производительность труда программиста, то есть о программированиии на ассемблере не могло быть и речи. </w:t>
      </w:r>
    </w:p>
    <w:p w:rsidR="005B5721" w:rsidRDefault="005B5721" w:rsidP="005B5721">
      <w:pPr>
        <w:spacing w:before="120"/>
        <w:ind w:firstLine="567"/>
        <w:jc w:val="both"/>
      </w:pPr>
      <w:r w:rsidRPr="00650933">
        <w:t xml:space="preserve">Кроме того, масштаб проекта требовал подключения в нему множества разных организаций. «Буран» делала вся страна. Множество программистов должны были взаимодействовать между собой и со специалистами по бортовым системам. Все это ставило проблему языков программирования особенно остро. В ее решении активное участие принял Институт прикладной математики им. М. В. Келдыша, где работами руководил Михаил Романович Шура-Бура. В результате было создано два языка программирования — ПРОЛ-2 для разработки бортовых систем и «Диполь» для разработки наземного проверочного ПО, а также специальный язык описания объектов «Флокс», который обеспечивал объединение их между собой. Был также разработан язык моделирования «Лакс» и другие языковые средства. Все это вместе составило комплекс, который включал в себя языки для написания исходных кодов программ и инструментарий, позволявший перейти от исходных текстов к отработанным, проверенным, должным образом смоделированным объектным кодам, хранящимся в бортовой и наземной аппаратуре. Этот комплекс обеспечил эффективное сотрудничество всех разработчиков программной части системы управления «Бураном».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721"/>
    <w:rsid w:val="001776F2"/>
    <w:rsid w:val="005064A4"/>
    <w:rsid w:val="005B5721"/>
    <w:rsid w:val="005F369E"/>
    <w:rsid w:val="00650933"/>
    <w:rsid w:val="007B2BD8"/>
    <w:rsid w:val="00820540"/>
    <w:rsid w:val="00AF5F9F"/>
    <w:rsid w:val="00F0237C"/>
    <w:rsid w:val="00F236A2"/>
    <w:rsid w:val="00FA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D72D6F-AB13-48DF-8F73-D2DA40CD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2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57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4322</Words>
  <Characters>2465</Characters>
  <Application>Microsoft Office Word</Application>
  <DocSecurity>0</DocSecurity>
  <Lines>20</Lines>
  <Paragraphs>13</Paragraphs>
  <ScaleCrop>false</ScaleCrop>
  <Company>Home</Company>
  <LinksUpToDate>false</LinksUpToDate>
  <CharactersWithSpaces>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«Космические» ЭВМ</dc:title>
  <dc:subject/>
  <dc:creator>User</dc:creator>
  <cp:keywords/>
  <dc:description/>
  <cp:lastModifiedBy>admin</cp:lastModifiedBy>
  <cp:revision>2</cp:revision>
  <dcterms:created xsi:type="dcterms:W3CDTF">2014-01-25T14:14:00Z</dcterms:created>
  <dcterms:modified xsi:type="dcterms:W3CDTF">2014-01-25T14:14:00Z</dcterms:modified>
</cp:coreProperties>
</file>