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70B" w:rsidRDefault="007D676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Сочинения</w:t>
      </w:r>
      <w:r>
        <w:br/>
      </w:r>
      <w:r>
        <w:rPr>
          <w:b/>
          <w:bCs/>
        </w:rPr>
        <w:t>3 Источники</w:t>
      </w:r>
      <w:r>
        <w:br/>
      </w:r>
      <w:r>
        <w:br/>
      </w:r>
    </w:p>
    <w:p w:rsidR="0087170B" w:rsidRDefault="007D676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7170B" w:rsidRDefault="007D6762">
      <w:pPr>
        <w:pStyle w:val="a3"/>
      </w:pPr>
      <w:r>
        <w:t>Иван Мартынович Борн (нем. </w:t>
      </w:r>
      <w:r>
        <w:rPr>
          <w:i/>
          <w:iCs/>
        </w:rPr>
        <w:t>Johann Georg Born</w:t>
      </w:r>
      <w:r>
        <w:t>; 20 сентября 1778(17780920), Везенберг — 13 сентября 1851, Штутгарт) — известный российский литератор, переводчик, публицист и педагог.</w:t>
      </w:r>
    </w:p>
    <w:p w:rsidR="0087170B" w:rsidRDefault="007D6762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87170B" w:rsidRDefault="007D6762">
      <w:pPr>
        <w:pStyle w:val="a3"/>
      </w:pPr>
      <w:r>
        <w:t>Получил образование в гимназии при Петербургской Академии наук, где учился с 1794 года. После окончании гимназии работал корректором в академической типографии и начал давать частные уроки. В 1803 был принят учителем, а затем старшим учителем русского языка в Главном немецком училище св. Петра, где проработал до 1809 года. С 1809 года его должность исполнял Н. И. Греч.</w:t>
      </w:r>
    </w:p>
    <w:p w:rsidR="0087170B" w:rsidRDefault="007D6762">
      <w:pPr>
        <w:pStyle w:val="a3"/>
      </w:pPr>
      <w:r>
        <w:t>По его мысли в 1801 году совместно с В. В. Попугаевым и Н. И. Гречем было образовано литературное общество, которое впоследствии, после высочайшего утвержденния в 1803 году, стало именоваться «Вольное общество любителей словесности, наук и художеств». С 1803 по 1805 год Борн был председателем этого общества, которое собиралось на его казённой квартире в здании Петришуле. Общество выпускало литературные альманахи, в точ числе «Свиток муз» и «C.-Петербургский вестник». Борн принимал в них самое активное участие, помещая свои статьи и стихотворения.</w:t>
      </w:r>
    </w:p>
    <w:p w:rsidR="0087170B" w:rsidRDefault="007D6762">
      <w:pPr>
        <w:pStyle w:val="a3"/>
      </w:pPr>
      <w:r>
        <w:t>В 1808 году им было издано «Краткое руководство к Российской словесности» с замечаниями А. X. Востокова — один из самых первых учебников русского языка, заключающий в себе грамматику, краткие правила риторики, пиитики и историю русской литературы.</w:t>
      </w:r>
    </w:p>
    <w:p w:rsidR="0087170B" w:rsidRDefault="007D6762">
      <w:pPr>
        <w:pStyle w:val="a3"/>
      </w:pPr>
      <w:r>
        <w:t>В 1809 году Борн был приглашён домашним учителем русского языка к принцу Георгию Ольденбургскому, а затем, после его смерти, личным секретарем его вдовы, великой княгини Екатерины Павловны и наставником их детей. После вторичного её брака с наследным принцем вюртембергским Вильгельмом, последовал за ней в Германию; жил в Штутгарте, затем в Ольденбурге. Умер в Штутгарте 13 сентября 1851 года и похоронен на местном кладбище.</w:t>
      </w:r>
    </w:p>
    <w:p w:rsidR="0087170B" w:rsidRDefault="007D6762">
      <w:pPr>
        <w:pStyle w:val="21"/>
        <w:numPr>
          <w:ilvl w:val="0"/>
          <w:numId w:val="0"/>
        </w:numPr>
      </w:pPr>
      <w:r>
        <w:t>СочиненияКраткое руководство к российской словесности. СПб., 1808. С. 139—140. Источники</w:t>
      </w:r>
    </w:p>
    <w:p w:rsidR="0087170B" w:rsidRDefault="007D67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Лит.: КЛЭ; Булахов. Энциклопедия; РП.</w:t>
      </w:r>
    </w:p>
    <w:p w:rsidR="0087170B" w:rsidRDefault="007D6762">
      <w:pPr>
        <w:pStyle w:val="a3"/>
        <w:numPr>
          <w:ilvl w:val="0"/>
          <w:numId w:val="1"/>
        </w:numPr>
        <w:tabs>
          <w:tab w:val="left" w:pos="707"/>
        </w:tabs>
      </w:pPr>
      <w:r>
        <w:t>БСЭ</w:t>
      </w:r>
    </w:p>
    <w:p w:rsidR="0087170B" w:rsidRDefault="007D6762">
      <w:pPr>
        <w:pStyle w:val="a3"/>
        <w:spacing w:after="0"/>
      </w:pPr>
      <w:r>
        <w:t>Источник: http://ru.wikipedia.org/wiki/Борн,_Иван_Мартынович</w:t>
      </w:r>
      <w:bookmarkStart w:id="0" w:name="_GoBack"/>
      <w:bookmarkEnd w:id="0"/>
    </w:p>
    <w:sectPr w:rsidR="0087170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762"/>
    <w:rsid w:val="006B2312"/>
    <w:rsid w:val="007D6762"/>
    <w:rsid w:val="0087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96305-6B7A-4116-B236-337643A6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2014-07-12T04:47:00Z</dcterms:created>
  <dcterms:modified xsi:type="dcterms:W3CDTF">2014-07-12T04:47:00Z</dcterms:modified>
</cp:coreProperties>
</file>