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4D3" w:rsidRDefault="006A74D3">
      <w:pPr>
        <w:pStyle w:val="a3"/>
        <w:spacing w:line="360" w:lineRule="auto"/>
        <w:ind w:firstLine="0"/>
        <w:jc w:val="center"/>
        <w:rPr>
          <w:rFonts w:ascii="Arial" w:hAnsi="Arial" w:cs="Arial"/>
          <w:sz w:val="32"/>
        </w:rPr>
      </w:pPr>
    </w:p>
    <w:p w:rsidR="006A74D3" w:rsidRDefault="006A74D3">
      <w:pPr>
        <w:pStyle w:val="a3"/>
        <w:spacing w:line="360" w:lineRule="auto"/>
        <w:ind w:firstLine="0"/>
        <w:jc w:val="center"/>
        <w:rPr>
          <w:rFonts w:ascii="Arial" w:hAnsi="Arial" w:cs="Arial"/>
          <w:sz w:val="32"/>
        </w:rPr>
      </w:pPr>
    </w:p>
    <w:p w:rsidR="006A74D3" w:rsidRDefault="006A74D3">
      <w:pPr>
        <w:pStyle w:val="a3"/>
        <w:spacing w:line="360" w:lineRule="auto"/>
        <w:ind w:firstLine="0"/>
        <w:jc w:val="center"/>
        <w:rPr>
          <w:rFonts w:ascii="Arial" w:hAnsi="Arial" w:cs="Arial"/>
          <w:sz w:val="32"/>
        </w:rPr>
      </w:pPr>
    </w:p>
    <w:p w:rsidR="006A74D3" w:rsidRDefault="006A74D3">
      <w:pPr>
        <w:pStyle w:val="a3"/>
        <w:spacing w:line="360" w:lineRule="auto"/>
        <w:ind w:firstLine="0"/>
        <w:jc w:val="center"/>
        <w:rPr>
          <w:rFonts w:ascii="Arial" w:hAnsi="Arial" w:cs="Arial"/>
          <w:sz w:val="32"/>
        </w:rPr>
      </w:pPr>
    </w:p>
    <w:p w:rsidR="006A74D3" w:rsidRDefault="006A74D3">
      <w:pPr>
        <w:pStyle w:val="a3"/>
        <w:spacing w:line="360" w:lineRule="auto"/>
        <w:ind w:firstLine="0"/>
        <w:jc w:val="center"/>
        <w:rPr>
          <w:rFonts w:ascii="Arial" w:hAnsi="Arial" w:cs="Arial"/>
          <w:sz w:val="32"/>
        </w:rPr>
      </w:pPr>
    </w:p>
    <w:p w:rsidR="006A74D3" w:rsidRDefault="006A74D3">
      <w:pPr>
        <w:pStyle w:val="a3"/>
        <w:spacing w:line="360" w:lineRule="auto"/>
        <w:ind w:firstLine="0"/>
        <w:jc w:val="center"/>
        <w:rPr>
          <w:rFonts w:ascii="Arial" w:hAnsi="Arial" w:cs="Arial"/>
          <w:sz w:val="32"/>
        </w:rPr>
      </w:pPr>
    </w:p>
    <w:p w:rsidR="006A74D3" w:rsidRDefault="006A74D3">
      <w:pPr>
        <w:pStyle w:val="a3"/>
        <w:spacing w:line="360" w:lineRule="auto"/>
        <w:ind w:firstLine="0"/>
        <w:jc w:val="center"/>
        <w:rPr>
          <w:rFonts w:ascii="Arial" w:hAnsi="Arial" w:cs="Arial"/>
          <w:sz w:val="32"/>
        </w:rPr>
      </w:pPr>
    </w:p>
    <w:p w:rsidR="006A74D3" w:rsidRDefault="00D91170">
      <w:pPr>
        <w:pStyle w:val="a3"/>
        <w:ind w:firstLine="0"/>
        <w:jc w:val="center"/>
        <w:rPr>
          <w:rFonts w:ascii="Arial" w:hAnsi="Arial" w:cs="Arial"/>
          <w:b/>
          <w:bCs/>
          <w:sz w:val="72"/>
        </w:rPr>
      </w:pPr>
      <w:r>
        <w:rPr>
          <w:rFonts w:ascii="Arial" w:hAnsi="Arial" w:cs="Arial"/>
          <w:b/>
          <w:bCs/>
          <w:sz w:val="72"/>
        </w:rPr>
        <w:t xml:space="preserve">Робота </w:t>
      </w:r>
    </w:p>
    <w:p w:rsidR="006A74D3" w:rsidRDefault="00D91170">
      <w:pPr>
        <w:pStyle w:val="a3"/>
        <w:ind w:firstLine="0"/>
        <w:jc w:val="center"/>
        <w:rPr>
          <w:rFonts w:ascii="Arial" w:hAnsi="Arial" w:cs="Arial"/>
          <w:b/>
          <w:bCs/>
          <w:sz w:val="50"/>
        </w:rPr>
      </w:pPr>
      <w:r>
        <w:rPr>
          <w:rFonts w:ascii="Arial" w:hAnsi="Arial" w:cs="Arial"/>
          <w:b/>
          <w:bCs/>
          <w:sz w:val="50"/>
        </w:rPr>
        <w:t>до диференційованого заліку</w:t>
      </w:r>
    </w:p>
    <w:p w:rsidR="006A74D3" w:rsidRDefault="006A74D3">
      <w:pPr>
        <w:pStyle w:val="a3"/>
        <w:spacing w:line="360" w:lineRule="auto"/>
        <w:ind w:firstLine="0"/>
        <w:jc w:val="center"/>
        <w:rPr>
          <w:rFonts w:ascii="Arial" w:hAnsi="Arial" w:cs="Arial"/>
          <w:sz w:val="16"/>
        </w:rPr>
      </w:pPr>
    </w:p>
    <w:p w:rsidR="006A74D3" w:rsidRDefault="00D91170">
      <w:pPr>
        <w:pStyle w:val="a3"/>
        <w:spacing w:line="360" w:lineRule="auto"/>
        <w:ind w:firstLine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НА ТЕМУ:</w:t>
      </w:r>
    </w:p>
    <w:p w:rsidR="006A74D3" w:rsidRDefault="00D91170">
      <w:pPr>
        <w:pStyle w:val="a3"/>
        <w:spacing w:line="360" w:lineRule="auto"/>
        <w:ind w:firstLine="0"/>
        <w:jc w:val="center"/>
        <w:rPr>
          <w:rFonts w:ascii="Arial" w:hAnsi="Arial" w:cs="Arial"/>
          <w:b/>
          <w:bCs/>
          <w:i/>
          <w:iCs/>
          <w:sz w:val="72"/>
        </w:rPr>
      </w:pPr>
      <w:r>
        <w:rPr>
          <w:rFonts w:ascii="Arial" w:hAnsi="Arial" w:cs="Arial"/>
          <w:b/>
          <w:bCs/>
          <w:i/>
          <w:iCs/>
          <w:sz w:val="72"/>
        </w:rPr>
        <w:t xml:space="preserve">“Здобутки медицини </w:t>
      </w:r>
    </w:p>
    <w:p w:rsidR="006A74D3" w:rsidRDefault="00D91170">
      <w:pPr>
        <w:pStyle w:val="a3"/>
        <w:spacing w:line="360" w:lineRule="auto"/>
        <w:ind w:firstLine="0"/>
        <w:jc w:val="center"/>
        <w:rPr>
          <w:rFonts w:ascii="Arial" w:hAnsi="Arial" w:cs="Arial"/>
          <w:b/>
          <w:bCs/>
          <w:i/>
          <w:iCs/>
          <w:sz w:val="72"/>
        </w:rPr>
      </w:pPr>
      <w:r>
        <w:rPr>
          <w:rFonts w:ascii="Arial" w:hAnsi="Arial" w:cs="Arial"/>
          <w:b/>
          <w:bCs/>
          <w:i/>
          <w:iCs/>
          <w:sz w:val="72"/>
        </w:rPr>
        <w:t>в період середньовіччя”</w:t>
      </w:r>
    </w:p>
    <w:p w:rsidR="006A74D3" w:rsidRDefault="006A74D3">
      <w:pPr>
        <w:pStyle w:val="a3"/>
        <w:spacing w:line="360" w:lineRule="auto"/>
        <w:ind w:firstLine="0"/>
        <w:rPr>
          <w:rFonts w:ascii="Arial" w:hAnsi="Arial" w:cs="Arial"/>
          <w:b/>
          <w:bCs/>
          <w:i/>
          <w:iCs/>
          <w:sz w:val="72"/>
        </w:rPr>
      </w:pPr>
    </w:p>
    <w:p w:rsidR="006A74D3" w:rsidRDefault="00D91170">
      <w:pPr>
        <w:pStyle w:val="a3"/>
        <w:spacing w:line="360" w:lineRule="auto"/>
        <w:ind w:firstLine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.</w:t>
      </w:r>
    </w:p>
    <w:p w:rsidR="006A74D3" w:rsidRDefault="006A74D3">
      <w:pPr>
        <w:pStyle w:val="a3"/>
        <w:spacing w:line="360" w:lineRule="auto"/>
        <w:ind w:firstLine="0"/>
        <w:jc w:val="center"/>
        <w:rPr>
          <w:rFonts w:ascii="Arial" w:hAnsi="Arial" w:cs="Arial"/>
          <w:sz w:val="32"/>
        </w:rPr>
        <w:sectPr w:rsidR="006A74D3">
          <w:footerReference w:type="even" r:id="rId6"/>
          <w:footerReference w:type="default" r:id="rId7"/>
          <w:pgSz w:w="11906" w:h="16838"/>
          <w:pgMar w:top="1134" w:right="1134" w:bottom="1134" w:left="1134" w:header="720" w:footer="720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20"/>
          <w:titlePg/>
        </w:sectPr>
      </w:pPr>
    </w:p>
    <w:p w:rsidR="006A74D3" w:rsidRDefault="00D91170">
      <w:pPr>
        <w:pStyle w:val="a3"/>
        <w:spacing w:line="360" w:lineRule="auto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Великий вплив астральні і демонологічні уявлення здійснювали також на систему медичних поглядів. По вавілоно-ассірійських віруваннях, боги керували світовими явищами за допомогою випромінювання (еманації) зірок: ці астральні впливи змінювали співвідношення соків і викликали «псування крові», впливали на плин уже наявної хвороби і на ефективність проведеного лікування. У цьому змісті, очевидно, варто розуміти і наявні у вавілонських джерелах указівок, що хвороба «не може бути заспокоєна пов'язками, а жали смерті не може бути вирвано... якщо лікар не дізнається її суті». Суть хвороби, її причина й особливо прогноз лікування визначалися не стільки в зв'язку з установленням діагнозу, скільки на основі астрологічних даних і гадань на нутрощах жертовних тварин. Крім впливу зоряної еманації, причиною хвороби могло стати вселення демонів, що підстерігали людину па кожнім кроці. Характерно, що всі ці наївні і містичні уявлення уживались з цілком раціональними поглядами на причини окремих захворювань. Наприклад, вавілоняни й ассірійці знали про зв'язок епізоотії з виникненням спалахів інфекційних захворювань у людей.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color w:val="000000"/>
          <w:sz w:val="32"/>
          <w:lang w:val="uk-UA"/>
        </w:rPr>
      </w:pPr>
      <w:r>
        <w:rPr>
          <w:rFonts w:ascii="Arial" w:hAnsi="Arial" w:cs="Arial"/>
          <w:color w:val="000000"/>
          <w:sz w:val="32"/>
          <w:lang w:val="uk-UA"/>
        </w:rPr>
        <w:t>Поряд  з цим шумерська і вавілоно-ассірійська медицина мали у своєму розпорядженні великий арсенал лікарських засобів: широко застосовувалися різні лікарські рослини, олії, нафта і т.д. З північних нагір'їв країни надходили срібло, застосовуване при хворобах статевої сфери, свинець, що вживався в очній практиці. Здійснювався ввіз лікарської сировини з Єгипту, Ірану, Індії. Ліки застосовувалися у виді розчинів, відварів, мікстур, мазей, паст. Призначалися утирання, компреси, лікарські ванни, клізми, кровососні банки, кровопускання, масаж. Найбільш розповсюдженими засобами була вода й олії (слово «лікар» у дослівному перекладі означало «знаючий воду» або «знаючий олію»). Ліки призначалися натще чи під час їжі. Був і посуд для прийому лік: наприклад, описаний поїльник із ґратчастою перегородкою для затримки твердих суспензій. Якщо передбачався несприятливий результат (важкий стан хворого чи несприятливі астрологічні дані), лікарю рекомендувалося ухилитися від лікування.</w:t>
      </w:r>
    </w:p>
    <w:p w:rsidR="006A74D3" w:rsidRDefault="00D91170">
      <w:pPr>
        <w:pStyle w:val="a3"/>
        <w:spacing w:line="360" w:lineRule="auto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Була розроблена фізіономіка, заснована на системі аналогій і порівнянь з явищами, що спостерігаються в природі і побуті. Відомо про існування своєрідного діагностичного довідника, що складався з 19 таблиць, яким могли користатися подібно тому, як сучасні фахівці, користаються різними ботанічними і зоологічними визначниками. </w:t>
      </w:r>
    </w:p>
    <w:p w:rsidR="006A74D3" w:rsidRDefault="006A74D3">
      <w:pPr>
        <w:spacing w:line="360" w:lineRule="auto"/>
        <w:ind w:firstLine="567"/>
        <w:jc w:val="both"/>
        <w:rPr>
          <w:rFonts w:ascii="Arial" w:hAnsi="Arial" w:cs="Arial"/>
          <w:sz w:val="32"/>
          <w:lang w:val="uk-UA"/>
        </w:rPr>
      </w:pP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  <w:lang w:val="uk-UA"/>
        </w:rPr>
      </w:pPr>
      <w:r>
        <w:rPr>
          <w:rFonts w:ascii="Arial" w:hAnsi="Arial" w:cs="Arial"/>
          <w:color w:val="000000"/>
          <w:sz w:val="32"/>
          <w:lang w:val="uk-UA"/>
        </w:rPr>
        <w:t>Починаючи приблизно з ХІІ-ХІІІ ст. у країнах За</w:t>
      </w:r>
      <w:r>
        <w:rPr>
          <w:rFonts w:ascii="Arial" w:hAnsi="Arial" w:cs="Arial"/>
          <w:color w:val="000000"/>
          <w:sz w:val="32"/>
          <w:lang w:val="uk-UA"/>
        </w:rPr>
        <w:softHyphen/>
        <w:t>хідної Європи в результаті розвитку товарного виробниц</w:t>
      </w:r>
      <w:r>
        <w:rPr>
          <w:rFonts w:ascii="Arial" w:hAnsi="Arial" w:cs="Arial"/>
          <w:color w:val="000000"/>
          <w:sz w:val="32"/>
          <w:lang w:val="uk-UA"/>
        </w:rPr>
        <w:softHyphen/>
        <w:t>тва, удосконалення ремесел, розширення торгівлі і міст посилився інтерес до науки, поширилися знання, одержані від античного світу, арабських та інших східних країн, набула широкого розвитку наукова думка. Середньовічні вчені своїми перекладами творів античності ознайомили суспільство з культурою цієї епохи і, відповідно, медични</w:t>
      </w:r>
      <w:r>
        <w:rPr>
          <w:rFonts w:ascii="Arial" w:hAnsi="Arial" w:cs="Arial"/>
          <w:color w:val="000000"/>
          <w:sz w:val="32"/>
          <w:lang w:val="uk-UA"/>
        </w:rPr>
        <w:softHyphen/>
        <w:t>ми знаннями.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  <w:lang w:val="uk-UA"/>
        </w:rPr>
      </w:pPr>
      <w:r>
        <w:rPr>
          <w:rFonts w:ascii="Arial" w:hAnsi="Arial" w:cs="Arial"/>
          <w:color w:val="000000"/>
          <w:sz w:val="32"/>
          <w:lang w:val="uk-UA"/>
        </w:rPr>
        <w:t>Першими завданнями науки на цей період стає бороть</w:t>
      </w:r>
      <w:r>
        <w:rPr>
          <w:rFonts w:ascii="Arial" w:hAnsi="Arial" w:cs="Arial"/>
          <w:color w:val="000000"/>
          <w:sz w:val="32"/>
          <w:lang w:val="uk-UA"/>
        </w:rPr>
        <w:softHyphen/>
        <w:t xml:space="preserve">ба зі схоластикою та утвердження нового світогляду. Для культури і науки епохи Відродження характерна пильна увага до людського тіла, а отже </w:t>
      </w:r>
      <w:r>
        <w:rPr>
          <w:rFonts w:ascii="Arial" w:hAnsi="Arial" w:cs="Arial"/>
          <w:color w:val="000000"/>
          <w:sz w:val="32"/>
        </w:rPr>
        <w:t xml:space="preserve">— </w:t>
      </w:r>
      <w:r>
        <w:rPr>
          <w:rFonts w:ascii="Arial" w:hAnsi="Arial" w:cs="Arial"/>
          <w:color w:val="000000"/>
          <w:sz w:val="32"/>
          <w:lang w:val="uk-UA"/>
        </w:rPr>
        <w:t xml:space="preserve">до анатомії. Основним методом для розвитку цієї наукової галузі стає дослід. У кінці </w:t>
      </w:r>
      <w:r>
        <w:rPr>
          <w:rFonts w:ascii="Arial" w:hAnsi="Arial" w:cs="Arial"/>
          <w:color w:val="000000"/>
          <w:sz w:val="32"/>
          <w:lang w:val="en-US"/>
        </w:rPr>
        <w:t>XVII</w:t>
      </w:r>
      <w:r>
        <w:rPr>
          <w:rFonts w:ascii="Arial" w:hAnsi="Arial" w:cs="Arial"/>
          <w:color w:val="000000"/>
          <w:sz w:val="32"/>
          <w:lang w:val="uk-UA"/>
        </w:rPr>
        <w:t xml:space="preserve"> ст. голландський лікар Герман Бургав твердив, що основним шляхом, яким медицина досягне успіхів, є досконале спостереження за всім, що відчувається в лю</w:t>
      </w:r>
      <w:r>
        <w:rPr>
          <w:rFonts w:ascii="Arial" w:hAnsi="Arial" w:cs="Arial"/>
          <w:color w:val="000000"/>
          <w:sz w:val="32"/>
          <w:lang w:val="uk-UA"/>
        </w:rPr>
        <w:softHyphen/>
        <w:t>дині, — здоровій, хворій, мертвій.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color w:val="000000"/>
          <w:sz w:val="32"/>
          <w:lang w:val="uk-UA"/>
        </w:rPr>
        <w:t xml:space="preserve">Проти схоластики в медицині одним з перших виступив німецький лікар і природознавець Парацельс </w:t>
      </w:r>
      <w:r>
        <w:rPr>
          <w:rFonts w:ascii="Arial" w:hAnsi="Arial" w:cs="Arial"/>
          <w:color w:val="000000"/>
          <w:sz w:val="32"/>
        </w:rPr>
        <w:t xml:space="preserve">(1493-1541), </w:t>
      </w:r>
      <w:r>
        <w:rPr>
          <w:rFonts w:ascii="Arial" w:hAnsi="Arial" w:cs="Arial"/>
          <w:color w:val="000000"/>
          <w:sz w:val="32"/>
          <w:lang w:val="uk-UA"/>
        </w:rPr>
        <w:t>який викладав медицину в Базельському університеті.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  <w:lang w:val="uk-UA"/>
        </w:rPr>
      </w:pPr>
      <w:r>
        <w:rPr>
          <w:rFonts w:ascii="Arial" w:hAnsi="Arial" w:cs="Arial"/>
          <w:color w:val="000000"/>
          <w:sz w:val="32"/>
          <w:lang w:val="uk-UA"/>
        </w:rPr>
        <w:t>На його думку, тільки в результаті досліджень можна встановити істину. Від своїх студентів він вимагав постійної роботи в лабораторії. Саме Парацельс розвинув нове вчення про дозування ліків, рекомендував захищати рани чисти</w:t>
      </w:r>
      <w:r>
        <w:rPr>
          <w:rFonts w:ascii="Arial" w:hAnsi="Arial" w:cs="Arial"/>
          <w:color w:val="000000"/>
          <w:sz w:val="32"/>
          <w:lang w:val="uk-UA"/>
        </w:rPr>
        <w:softHyphen/>
        <w:t>ми пов'язками, почав використовувати для лікування міне</w:t>
      </w:r>
      <w:r>
        <w:rPr>
          <w:rFonts w:ascii="Arial" w:hAnsi="Arial" w:cs="Arial"/>
          <w:color w:val="000000"/>
          <w:sz w:val="32"/>
          <w:lang w:val="uk-UA"/>
        </w:rPr>
        <w:softHyphen/>
        <w:t>ральні води, хімічні речовини (ртуть, свинець, залізо, оло</w:t>
      </w:r>
      <w:r>
        <w:rPr>
          <w:rFonts w:ascii="Arial" w:hAnsi="Arial" w:cs="Arial"/>
          <w:color w:val="000000"/>
          <w:sz w:val="32"/>
          <w:lang w:val="uk-UA"/>
        </w:rPr>
        <w:softHyphen/>
        <w:t>во, мідь, миш'як), бо вважав процеси в організмі людини хімічними.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color w:val="000000"/>
          <w:sz w:val="32"/>
          <w:lang w:val="uk-UA"/>
        </w:rPr>
        <w:t xml:space="preserve">Велику роль у розвитку наукової анатомії відіграв бельгієць Андреас Везалій </w:t>
      </w:r>
      <w:r>
        <w:rPr>
          <w:rFonts w:ascii="Arial" w:hAnsi="Arial" w:cs="Arial"/>
          <w:color w:val="000000"/>
          <w:sz w:val="32"/>
        </w:rPr>
        <w:t xml:space="preserve">(1514—1564), </w:t>
      </w:r>
      <w:r>
        <w:rPr>
          <w:rFonts w:ascii="Arial" w:hAnsi="Arial" w:cs="Arial"/>
          <w:color w:val="000000"/>
          <w:sz w:val="32"/>
          <w:lang w:val="uk-UA"/>
        </w:rPr>
        <w:t>який викладав ана</w:t>
      </w:r>
      <w:r>
        <w:rPr>
          <w:rFonts w:ascii="Arial" w:hAnsi="Arial" w:cs="Arial"/>
          <w:color w:val="000000"/>
          <w:sz w:val="32"/>
          <w:lang w:val="uk-UA"/>
        </w:rPr>
        <w:softHyphen/>
        <w:t>томію в Падуанському університеті. Суть поглядів Везалія викладена в його праці "Про будову людського тіла", де він описав скелет, м'язи, судини, нерви, органи травлення, ор</w:t>
      </w:r>
      <w:r>
        <w:rPr>
          <w:rFonts w:ascii="Arial" w:hAnsi="Arial" w:cs="Arial"/>
          <w:color w:val="000000"/>
          <w:sz w:val="32"/>
          <w:lang w:val="uk-UA"/>
        </w:rPr>
        <w:softHyphen/>
        <w:t>гани дихання, серце, мозок та ін. Наукові погляди Везалія відкрили нову сторінку в медичній науці, а сам він зазнав переслідувань інквізиції.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color w:val="000000"/>
          <w:sz w:val="32"/>
          <w:lang w:val="uk-UA"/>
        </w:rPr>
        <w:t xml:space="preserve">Поряд з лікарями анатомією цікавилися художники, скульптори тієї доби. Так, великий </w:t>
      </w:r>
      <w:r>
        <w:rPr>
          <w:rFonts w:ascii="Arial" w:hAnsi="Arial" w:cs="Arial"/>
          <w:color w:val="000000"/>
          <w:sz w:val="32"/>
        </w:rPr>
        <w:t xml:space="preserve">Леонардо да </w:t>
      </w:r>
      <w:r>
        <w:rPr>
          <w:rFonts w:ascii="Arial" w:hAnsi="Arial" w:cs="Arial"/>
          <w:color w:val="000000"/>
          <w:sz w:val="32"/>
          <w:lang w:val="uk-UA"/>
        </w:rPr>
        <w:t xml:space="preserve">Вінчі брав участь у розтині трупів і залишив після себе </w:t>
      </w:r>
      <w:r>
        <w:rPr>
          <w:rFonts w:ascii="Arial" w:hAnsi="Arial" w:cs="Arial"/>
          <w:color w:val="000000"/>
          <w:sz w:val="32"/>
        </w:rPr>
        <w:t xml:space="preserve">13 </w:t>
      </w:r>
      <w:r>
        <w:rPr>
          <w:rFonts w:ascii="Arial" w:hAnsi="Arial" w:cs="Arial"/>
          <w:color w:val="000000"/>
          <w:sz w:val="32"/>
          <w:lang w:val="uk-UA"/>
        </w:rPr>
        <w:t xml:space="preserve">томів </w:t>
      </w:r>
      <w:r>
        <w:rPr>
          <w:rFonts w:ascii="Arial" w:hAnsi="Arial" w:cs="Arial"/>
          <w:color w:val="000000"/>
          <w:sz w:val="32"/>
        </w:rPr>
        <w:t xml:space="preserve">(200 </w:t>
      </w:r>
      <w:r>
        <w:rPr>
          <w:rFonts w:ascii="Arial" w:hAnsi="Arial" w:cs="Arial"/>
          <w:color w:val="000000"/>
          <w:sz w:val="32"/>
          <w:lang w:val="uk-UA"/>
        </w:rPr>
        <w:t>листів) анатомічних рисунків, навіть планував напи</w:t>
      </w:r>
      <w:r>
        <w:rPr>
          <w:rFonts w:ascii="Arial" w:hAnsi="Arial" w:cs="Arial"/>
          <w:color w:val="000000"/>
          <w:sz w:val="32"/>
          <w:lang w:val="uk-UA"/>
        </w:rPr>
        <w:softHyphen/>
        <w:t>сати "Трактат з анатомії".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color w:val="000000"/>
          <w:sz w:val="32"/>
          <w:lang w:val="uk-UA"/>
        </w:rPr>
        <w:t xml:space="preserve">Ідучи шляхом спостережень, досліджень, англійський лікар Вільям Гарвей </w:t>
      </w:r>
      <w:r>
        <w:rPr>
          <w:rFonts w:ascii="Arial" w:hAnsi="Arial" w:cs="Arial"/>
          <w:color w:val="000000"/>
          <w:sz w:val="32"/>
        </w:rPr>
        <w:t xml:space="preserve">(1578—1657) </w:t>
      </w:r>
      <w:r>
        <w:rPr>
          <w:rFonts w:ascii="Arial" w:hAnsi="Arial" w:cs="Arial"/>
          <w:color w:val="000000"/>
          <w:sz w:val="32"/>
          <w:lang w:val="uk-UA"/>
        </w:rPr>
        <w:t>написав працю "Анато</w:t>
      </w:r>
      <w:r>
        <w:rPr>
          <w:rFonts w:ascii="Arial" w:hAnsi="Arial" w:cs="Arial"/>
          <w:color w:val="000000"/>
          <w:sz w:val="32"/>
          <w:lang w:val="uk-UA"/>
        </w:rPr>
        <w:softHyphen/>
        <w:t>мічне дослідження про рух серця і крові у тварин", в якій описав кровообіг. Єдине, чого бракувало в системі крово</w:t>
      </w:r>
      <w:r>
        <w:rPr>
          <w:rFonts w:ascii="Arial" w:hAnsi="Arial" w:cs="Arial"/>
          <w:color w:val="000000"/>
          <w:sz w:val="32"/>
          <w:lang w:val="uk-UA"/>
        </w:rPr>
        <w:softHyphen/>
        <w:t xml:space="preserve">обігу за Гарвеєм, </w:t>
      </w:r>
      <w:r>
        <w:rPr>
          <w:rFonts w:ascii="Arial" w:hAnsi="Arial" w:cs="Arial"/>
          <w:color w:val="000000"/>
          <w:sz w:val="32"/>
        </w:rPr>
        <w:t xml:space="preserve">— </w:t>
      </w:r>
      <w:r>
        <w:rPr>
          <w:rFonts w:ascii="Arial" w:hAnsi="Arial" w:cs="Arial"/>
          <w:color w:val="000000"/>
          <w:sz w:val="32"/>
          <w:lang w:val="uk-UA"/>
        </w:rPr>
        <w:t>капілярів.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color w:val="000000"/>
          <w:sz w:val="32"/>
          <w:lang w:val="uk-UA"/>
        </w:rPr>
        <w:t xml:space="preserve">Дослідження Гарвея продовжив італійський лікар Марцелло Мальпіччі </w:t>
      </w:r>
      <w:r>
        <w:rPr>
          <w:rFonts w:ascii="Arial" w:hAnsi="Arial" w:cs="Arial"/>
          <w:color w:val="000000"/>
          <w:sz w:val="32"/>
        </w:rPr>
        <w:t xml:space="preserve">(1628—1694). </w:t>
      </w:r>
      <w:r>
        <w:rPr>
          <w:rFonts w:ascii="Arial" w:hAnsi="Arial" w:cs="Arial"/>
          <w:color w:val="000000"/>
          <w:sz w:val="32"/>
          <w:lang w:val="uk-UA"/>
        </w:rPr>
        <w:t>За допомогою мікроскопа він у 1660 р. відкрив будову легень і капілярів у них. Описав еритроцити, здійснив фізіологічні дослідження печінки, селезінки, нирок.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  <w:lang w:val="uk-UA"/>
        </w:rPr>
      </w:pPr>
      <w:r>
        <w:rPr>
          <w:rFonts w:ascii="Arial" w:hAnsi="Arial" w:cs="Arial"/>
          <w:color w:val="000000"/>
          <w:sz w:val="32"/>
          <w:lang w:val="uk-UA"/>
        </w:rPr>
        <w:t xml:space="preserve">У </w:t>
      </w:r>
      <w:r>
        <w:rPr>
          <w:rFonts w:ascii="Arial" w:hAnsi="Arial" w:cs="Arial"/>
          <w:color w:val="000000"/>
          <w:sz w:val="32"/>
          <w:lang w:val="en-US"/>
        </w:rPr>
        <w:t>XVI</w:t>
      </w:r>
      <w:r>
        <w:rPr>
          <w:rFonts w:ascii="Arial" w:hAnsi="Arial" w:cs="Arial"/>
          <w:color w:val="000000"/>
          <w:sz w:val="32"/>
        </w:rPr>
        <w:t>—</w:t>
      </w:r>
      <w:r>
        <w:rPr>
          <w:rFonts w:ascii="Arial" w:hAnsi="Arial" w:cs="Arial"/>
          <w:color w:val="000000"/>
          <w:sz w:val="32"/>
          <w:lang w:val="en-US"/>
        </w:rPr>
        <w:t>XVII</w:t>
      </w:r>
      <w:r>
        <w:rPr>
          <w:rFonts w:ascii="Arial" w:hAnsi="Arial" w:cs="Arial"/>
          <w:color w:val="000000"/>
          <w:sz w:val="32"/>
        </w:rPr>
        <w:t xml:space="preserve"> </w:t>
      </w:r>
      <w:r>
        <w:rPr>
          <w:rFonts w:ascii="Arial" w:hAnsi="Arial" w:cs="Arial"/>
          <w:color w:val="000000"/>
          <w:sz w:val="32"/>
          <w:lang w:val="uk-UA"/>
        </w:rPr>
        <w:t>ст. значного розвитку набули механіка, оптика. Це призвело до винаходу збільшувальних приладів і розвитку мікроскопії. Примітивний мікроскоп сконстру</w:t>
      </w:r>
      <w:r>
        <w:rPr>
          <w:rFonts w:ascii="Arial" w:hAnsi="Arial" w:cs="Arial"/>
          <w:color w:val="000000"/>
          <w:sz w:val="32"/>
          <w:lang w:val="uk-UA"/>
        </w:rPr>
        <w:softHyphen/>
        <w:t xml:space="preserve">ював у </w:t>
      </w:r>
      <w:r>
        <w:rPr>
          <w:rFonts w:ascii="Arial" w:hAnsi="Arial" w:cs="Arial"/>
          <w:color w:val="000000"/>
          <w:sz w:val="32"/>
        </w:rPr>
        <w:t xml:space="preserve">1610 </w:t>
      </w:r>
      <w:r>
        <w:rPr>
          <w:rFonts w:ascii="Arial" w:hAnsi="Arial" w:cs="Arial"/>
          <w:color w:val="000000"/>
          <w:sz w:val="32"/>
          <w:lang w:val="uk-UA"/>
        </w:rPr>
        <w:t>р. видатний вчений, механік і астроном Галілео Галілей. А голландський купець і шліфувальник лінз Антоні Левенгук (1632—1723) виготовив більш як 200 мік</w:t>
      </w:r>
      <w:r>
        <w:rPr>
          <w:rFonts w:ascii="Arial" w:hAnsi="Arial" w:cs="Arial"/>
          <w:color w:val="000000"/>
          <w:sz w:val="32"/>
          <w:lang w:val="uk-UA"/>
        </w:rPr>
        <w:softHyphen/>
        <w:t>роскопів, які давали збільшення у 270 разів і під якими він уперше спостерігав мікроскопічні організми.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color w:val="000000"/>
          <w:sz w:val="32"/>
          <w:lang w:val="uk-UA"/>
        </w:rPr>
        <w:t>Новий погляд на причину інфекційних захворювань ви</w:t>
      </w:r>
      <w:r>
        <w:rPr>
          <w:rFonts w:ascii="Arial" w:hAnsi="Arial" w:cs="Arial"/>
          <w:color w:val="000000"/>
          <w:sz w:val="32"/>
          <w:lang w:val="uk-UA"/>
        </w:rPr>
        <w:softHyphen/>
        <w:t>клав у своїх працях італійський лікар і філософ Джіроламо Фракасторо (1478—1553). На його думку, причиною зараз</w:t>
      </w:r>
      <w:r>
        <w:rPr>
          <w:rFonts w:ascii="Arial" w:hAnsi="Arial" w:cs="Arial"/>
          <w:color w:val="000000"/>
          <w:sz w:val="32"/>
          <w:lang w:val="uk-UA"/>
        </w:rPr>
        <w:softHyphen/>
        <w:t xml:space="preserve">них хвороб є невидимі, дрібні начала </w:t>
      </w:r>
      <w:r>
        <w:rPr>
          <w:rFonts w:ascii="Arial" w:hAnsi="Arial" w:cs="Arial"/>
          <w:color w:val="000000"/>
          <w:sz w:val="32"/>
        </w:rPr>
        <w:t xml:space="preserve">— </w:t>
      </w:r>
      <w:r>
        <w:rPr>
          <w:rFonts w:ascii="Arial" w:hAnsi="Arial" w:cs="Arial"/>
          <w:color w:val="000000"/>
          <w:sz w:val="32"/>
          <w:lang w:val="uk-UA"/>
        </w:rPr>
        <w:t>контагії, які ма</w:t>
      </w:r>
      <w:r>
        <w:rPr>
          <w:rFonts w:ascii="Arial" w:hAnsi="Arial" w:cs="Arial"/>
          <w:color w:val="000000"/>
          <w:sz w:val="32"/>
          <w:lang w:val="uk-UA"/>
        </w:rPr>
        <w:softHyphen/>
        <w:t>ють властивість переходити від одного хворого до іншого.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  <w:lang w:val="uk-UA"/>
        </w:rPr>
      </w:pPr>
      <w:r>
        <w:rPr>
          <w:rFonts w:ascii="Arial" w:hAnsi="Arial" w:cs="Arial"/>
          <w:color w:val="000000"/>
          <w:sz w:val="32"/>
          <w:lang w:val="uk-UA"/>
        </w:rPr>
        <w:t>В епоху Відродження змінюється ставлення до хірургії. Якщо в середні віки хірургів не приймали в корпорацію лікарів і хірургічним втручанням часто займалися цируль</w:t>
      </w:r>
      <w:r>
        <w:rPr>
          <w:rFonts w:ascii="Arial" w:hAnsi="Arial" w:cs="Arial"/>
          <w:color w:val="000000"/>
          <w:sz w:val="32"/>
          <w:lang w:val="uk-UA"/>
        </w:rPr>
        <w:softHyphen/>
        <w:t>ники і навіть банщики, то в цю епоху хірургію починають викладати в університетах і відкривають хірургічні академії.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color w:val="000000"/>
          <w:sz w:val="32"/>
          <w:lang w:val="uk-UA"/>
        </w:rPr>
      </w:pPr>
      <w:r>
        <w:rPr>
          <w:rFonts w:ascii="Arial" w:hAnsi="Arial" w:cs="Arial"/>
          <w:color w:val="000000"/>
          <w:sz w:val="32"/>
          <w:lang w:val="uk-UA"/>
        </w:rPr>
        <w:t>Нову методику лікування вогнепальних ран запропону</w:t>
      </w:r>
      <w:r>
        <w:rPr>
          <w:rFonts w:ascii="Arial" w:hAnsi="Arial" w:cs="Arial"/>
          <w:color w:val="000000"/>
          <w:sz w:val="32"/>
          <w:lang w:val="uk-UA"/>
        </w:rPr>
        <w:softHyphen/>
        <w:t>вав французький хірург Амбруаз Паре (1510—1590), який відмовився від заливання ран киплячим маслом і припа</w:t>
      </w:r>
      <w:r>
        <w:rPr>
          <w:rFonts w:ascii="Arial" w:hAnsi="Arial" w:cs="Arial"/>
          <w:color w:val="000000"/>
          <w:sz w:val="32"/>
          <w:lang w:val="uk-UA"/>
        </w:rPr>
        <w:softHyphen/>
        <w:t>лювання. Паре удосконалив техніку ампутації і операції грижі, відновив операцію на заячій губі і трахеотомію, застосовував перев’язку крупних кровоносних судин у рані, запропонував складні ортопедичні винаходи – штучні кінцівки, суглоби з системою зубчастих коліс тощо. проте упереджене ставлення до хірургії проявилося у тому, що Паре було відмовлено в отриманні ступеня доктора медицини. Цей приклад ще раз підтверджує роздвоєність і непослідовність наукової думки в епоху Відродження. Проте навіть за таких умов медицина, медична наукова думка досягли високого розвитку.</w:t>
      </w:r>
    </w:p>
    <w:p w:rsidR="006A74D3" w:rsidRDefault="00D91170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color w:val="000000"/>
          <w:sz w:val="32"/>
          <w:lang w:val="uk-UA"/>
        </w:rPr>
        <w:t>У цілому слід зробити висновок, що культура епохи Відродження засвідчила високий злет людської думки у всіх сферах діяльності: науці, мистецтві,  літературі, музиці, сфері виховання, освіти. Сформувалися нові суспільні відносини, головним об'єктом яких виступає людина як особистість з усіма її сильними і слабкими сторонами. Це була розвинута культура перехідного періоду між епохою середньовіччя і епохою Нового часу.</w:t>
      </w:r>
    </w:p>
    <w:p w:rsidR="006A74D3" w:rsidRDefault="006A74D3">
      <w:pPr>
        <w:spacing w:line="360" w:lineRule="auto"/>
        <w:ind w:firstLine="567"/>
        <w:jc w:val="both"/>
        <w:rPr>
          <w:rFonts w:ascii="Arial" w:hAnsi="Arial" w:cs="Arial"/>
          <w:sz w:val="32"/>
        </w:rPr>
      </w:pPr>
      <w:bookmarkStart w:id="0" w:name="_GoBack"/>
      <w:bookmarkEnd w:id="0"/>
    </w:p>
    <w:sectPr w:rsidR="006A74D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4D3" w:rsidRDefault="00D91170">
      <w:r>
        <w:separator/>
      </w:r>
    </w:p>
  </w:endnote>
  <w:endnote w:type="continuationSeparator" w:id="0">
    <w:p w:rsidR="006A74D3" w:rsidRDefault="00D9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4D3" w:rsidRDefault="00D9117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74D3" w:rsidRDefault="006A74D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4D3" w:rsidRDefault="00D9117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A74D3" w:rsidRDefault="006A74D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4D3" w:rsidRDefault="00D91170">
      <w:r>
        <w:separator/>
      </w:r>
    </w:p>
  </w:footnote>
  <w:footnote w:type="continuationSeparator" w:id="0">
    <w:p w:rsidR="006A74D3" w:rsidRDefault="00D91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170"/>
    <w:rsid w:val="006A74D3"/>
    <w:rsid w:val="00962B38"/>
    <w:rsid w:val="00D9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DE423-9100-4B15-A173-A0F2C5F8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ind w:firstLine="567"/>
      <w:jc w:val="both"/>
    </w:pPr>
    <w:rPr>
      <w:color w:val="000000"/>
      <w:lang w:val="uk-UA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7303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2001-12-05T12:25:00Z</cp:lastPrinted>
  <dcterms:created xsi:type="dcterms:W3CDTF">2014-06-23T17:46:00Z</dcterms:created>
  <dcterms:modified xsi:type="dcterms:W3CDTF">2014-06-23T17:46:00Z</dcterms:modified>
  <cp:category>Медицина. Безпека життєдіяльності</cp:category>
</cp:coreProperties>
</file>