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BEA" w:rsidRDefault="00EB04B4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Творческий вклад</w:t>
      </w:r>
      <w:r>
        <w:br/>
      </w:r>
      <w:r>
        <w:rPr>
          <w:b/>
          <w:bCs/>
        </w:rPr>
        <w:t>3 Труды</w:t>
      </w:r>
      <w:r>
        <w:br/>
      </w:r>
      <w:r>
        <w:br/>
      </w:r>
      <w:r>
        <w:br/>
      </w:r>
    </w:p>
    <w:p w:rsidR="001F5BEA" w:rsidRDefault="00EB04B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F5BEA" w:rsidRDefault="00EB04B4">
      <w:pPr>
        <w:pStyle w:val="a3"/>
      </w:pPr>
      <w:r>
        <w:t>Хри́стиан фон Вольф (нем. </w:t>
      </w:r>
      <w:r>
        <w:rPr>
          <w:i/>
          <w:iCs/>
        </w:rPr>
        <w:t>Christian Freiherr von Wolff</w:t>
      </w:r>
      <w:r>
        <w:t>; 24 января 1679, Бреслау, Силезия, Священная Римская империя — 9 апреля 1754, Галле, Саксония, Священная Римская империя) — немецкий учёный-энциклопедист, философ, юрист и математик, один из наиболее заметных философов в период после Лейбница и до Канта.</w:t>
      </w:r>
    </w:p>
    <w:p w:rsidR="001F5BEA" w:rsidRDefault="00EB04B4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1F5BEA" w:rsidRDefault="00EB04B4">
      <w:pPr>
        <w:pStyle w:val="a3"/>
      </w:pPr>
      <w:r>
        <w:t>Доска на доме во Вроцлаве (</w:t>
      </w:r>
      <w:r>
        <w:rPr>
          <w:i/>
          <w:iCs/>
        </w:rPr>
        <w:t>Бреслау</w:t>
      </w:r>
      <w:r>
        <w:t>) где Вольф родился и жил, 1679-99</w:t>
      </w:r>
    </w:p>
    <w:p w:rsidR="001F5BEA" w:rsidRDefault="00EB04B4">
      <w:pPr>
        <w:pStyle w:val="a3"/>
      </w:pPr>
      <w:r>
        <w:t>Христиан Вольф родился в Бреслау в бедной семье. Он изучал математику, физику и философию в Йенском университете. В 1703 году, Вольф получил звание приват-доцента в университете Лейпцига, где он читал лекции до 1706 года, когда ему предложили должность профессора математики и натуральной философии в Галле. Вследствие обвинения в атеизме учёный был вынужден оставить должность и покинуть Пруссию. Он отправился в Гессен, где преподавал до 1740 г. в Марбургском университете. В том же году король Фридрих II пригласил философа назад в Пруссию, где он вновь начал преподавать в университете Галле. В 1743 Вольф стал ректором университета, на каковом посту и оставался до конца своих дней. Одним из учеников Х. Вольфа был М. В. Ломоносов.</w:t>
      </w:r>
    </w:p>
    <w:p w:rsidR="001F5BEA" w:rsidRDefault="00EB04B4">
      <w:pPr>
        <w:pStyle w:val="a3"/>
      </w:pPr>
      <w:r>
        <w:t>Как философ Вольф находился под большим влиянием Лейбница, с которым он был лично знаком и вёл переписку. Заслугой Вольфа считается систематизация центральных разделов философии Лейбница. Кроме того, его влияние испытала традиция рационализма. Разработанная им и предельно чётко изложенная в его трудах онто-теологическая концепция вольфианства (англ. </w:t>
      </w:r>
      <w:r>
        <w:rPr>
          <w:i/>
          <w:iCs/>
        </w:rPr>
        <w:t>wolffianism</w:t>
      </w:r>
      <w:r>
        <w:t>), представляющая собой ветвь лейбницианства, являлась доминирующей философской системой в Германии середины XVIII века, несмотря на многочисленные нападки оппонентов, например Иоахима Ланге. Впоследствии её подверг решительной критике Иммануил Кант.</w:t>
      </w:r>
    </w:p>
    <w:p w:rsidR="001F5BEA" w:rsidRDefault="00EB04B4">
      <w:pPr>
        <w:pStyle w:val="a3"/>
      </w:pPr>
      <w:r>
        <w:t>Был иностранным членом Берлинской, Парижской и Петербургской Академий Наук, а также Лондонского Королевского научного общества. При жизни пользовался известностью и авторитетом в учёных кругах.</w:t>
      </w:r>
    </w:p>
    <w:p w:rsidR="001F5BEA" w:rsidRDefault="00EB04B4">
      <w:pPr>
        <w:pStyle w:val="21"/>
        <w:pageBreakBefore/>
        <w:numPr>
          <w:ilvl w:val="0"/>
          <w:numId w:val="0"/>
        </w:numPr>
      </w:pPr>
      <w:r>
        <w:t>2. Творческий вклад</w:t>
      </w:r>
    </w:p>
    <w:p w:rsidR="001F5BEA" w:rsidRDefault="00EB04B4">
      <w:pPr>
        <w:pStyle w:val="a3"/>
      </w:pPr>
      <w:r>
        <w:t>Не будучи по-настоящему оригинальным мыслителем и учёным, Вольф, тем не менее, отличался поистине энциклопедической образованностью, чёткостью формулировок, тщательностью и педантичностью анализа.</w:t>
      </w:r>
    </w:p>
    <w:p w:rsidR="001F5BEA" w:rsidRDefault="00EB04B4">
      <w:pPr>
        <w:pStyle w:val="a3"/>
      </w:pPr>
      <w:r>
        <w:t>Х. Вольфу принадлежат также несколько руководств по математике, оказавших сильное влияние на организацию преподавания этой дисциплины в Германии и России. Особое значение имел изданный им в 1716 в Лейпциге «Математический лексикон» («Mathematisches Lexikon»). Хотя специализированные математические словари появились ещё в последней трети XVII века («Математический лексикон» итальянца Дж. Витали, 1668; «Доступная математика или Математический словарь» англичанина Дж. Моксона, 1679; «Математический словарь» француза Ж. Озанама, 1690), все они были весьма ограничены по объёму и давали довольно-таки фрагментарные сведения. Труд Вольфа был первым математическим словарём по-настоящему энциклопедического охвата.</w:t>
      </w:r>
    </w:p>
    <w:p w:rsidR="001F5BEA" w:rsidRDefault="00EB04B4">
      <w:pPr>
        <w:pStyle w:val="a3"/>
      </w:pPr>
      <w:r>
        <w:t xml:space="preserve">Христиан фон Вольф считается крупным представителем естественного права и основателем юриспруденции понятия XIX в. (то есть юриспруденции, исходящей из посылки, что правопорядок состоит из закрытой системы норм). Именно Вольф заложил основы философской терминологии немецкого языка; многие, определённые им слова немецкого языка, такие как </w:t>
      </w:r>
      <w:r>
        <w:rPr>
          <w:i/>
          <w:iCs/>
        </w:rPr>
        <w:t>Bedeutung (значение)</w:t>
      </w:r>
      <w:r>
        <w:t xml:space="preserve">, </w:t>
      </w:r>
      <w:r>
        <w:rPr>
          <w:i/>
          <w:iCs/>
        </w:rPr>
        <w:t>Aufmerksamkeit (внимание)</w:t>
      </w:r>
      <w:r>
        <w:t xml:space="preserve">, </w:t>
      </w:r>
      <w:r>
        <w:rPr>
          <w:i/>
          <w:iCs/>
        </w:rPr>
        <w:t>an sich (сам по себе, в себе)</w:t>
      </w:r>
      <w:r>
        <w:t>, вошли позднее в повседневный язык.</w:t>
      </w:r>
    </w:p>
    <w:p w:rsidR="001F5BEA" w:rsidRDefault="00EB04B4">
      <w:pPr>
        <w:pStyle w:val="21"/>
        <w:pageBreakBefore/>
        <w:numPr>
          <w:ilvl w:val="0"/>
          <w:numId w:val="0"/>
        </w:numPr>
      </w:pPr>
      <w:r>
        <w:t>3. Труды</w:t>
      </w:r>
    </w:p>
    <w:p w:rsidR="001F5BEA" w:rsidRDefault="00EB04B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1720 </w:t>
      </w:r>
      <w:r>
        <w:rPr>
          <w:i/>
          <w:iCs/>
        </w:rPr>
        <w:t>Vernünftige Gedanken von Gott, der Welt und des Menschen</w:t>
      </w:r>
      <w:r>
        <w:t xml:space="preserve"> (</w:t>
      </w:r>
      <w:r>
        <w:rPr>
          <w:i/>
          <w:iCs/>
        </w:rPr>
        <w:t>Разумные мысли о Боге, мире и человеке</w:t>
      </w:r>
      <w:r>
        <w:t>)</w:t>
      </w:r>
    </w:p>
    <w:p w:rsidR="001F5BEA" w:rsidRDefault="00EB04B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1721 </w:t>
      </w:r>
      <w:r>
        <w:rPr>
          <w:i/>
          <w:iCs/>
        </w:rPr>
        <w:t>Vernünftige Gedanken von dem gesellschaftlichen Leben der Menschen</w:t>
      </w:r>
      <w:r>
        <w:t xml:space="preserve"> (</w:t>
      </w:r>
      <w:r>
        <w:rPr>
          <w:i/>
          <w:iCs/>
        </w:rPr>
        <w:t>Разумные мысли об общественной жизни человека</w:t>
      </w:r>
      <w:r>
        <w:t xml:space="preserve"> )</w:t>
      </w:r>
    </w:p>
    <w:p w:rsidR="001F5BEA" w:rsidRDefault="00EB04B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1728 </w:t>
      </w:r>
      <w:r>
        <w:rPr>
          <w:i/>
          <w:iCs/>
        </w:rPr>
        <w:t>Philosophia rationalis sive logica</w:t>
      </w:r>
    </w:p>
    <w:p w:rsidR="001F5BEA" w:rsidRDefault="00EB04B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1737 </w:t>
      </w:r>
      <w:r>
        <w:rPr>
          <w:i/>
          <w:iCs/>
        </w:rPr>
        <w:t>Theologia naturalis</w:t>
      </w:r>
    </w:p>
    <w:p w:rsidR="001F5BEA" w:rsidRDefault="00EB04B4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rPr>
          <w:i/>
          <w:iCs/>
        </w:rPr>
        <w:t>Institutiones Iuris Naturae et Gentium</w:t>
      </w:r>
    </w:p>
    <w:p w:rsidR="001F5BEA" w:rsidRDefault="00EB04B4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1746 </w:t>
      </w:r>
      <w:r>
        <w:rPr>
          <w:i/>
          <w:iCs/>
        </w:rPr>
        <w:t>Вольфианская экспериментальная физика с немецкого подлинника на латинском языке сокращенная, с которого на российский язык перевел Михайло Ломоносов, Императорской академии наук член и химии профессор</w:t>
      </w:r>
    </w:p>
    <w:p w:rsidR="001F5BEA" w:rsidRDefault="00EB04B4">
      <w:pPr>
        <w:pStyle w:val="21"/>
        <w:numPr>
          <w:ilvl w:val="0"/>
          <w:numId w:val="0"/>
        </w:numPr>
      </w:pPr>
      <w:r>
        <w:t>Литература</w:t>
      </w:r>
    </w:p>
    <w:p w:rsidR="001F5BEA" w:rsidRDefault="00EB04B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В. А. Жучков. «Из истории немецкой философии XVIII в. Предклассический период. От вольфовской школы до раннего Канта». — М., 1996. — 260 с.</w:t>
      </w:r>
    </w:p>
    <w:p w:rsidR="001F5BEA" w:rsidRDefault="00EB04B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«Философский век». Альманах. Вып. 3: «Христиан Вольф и русское вольфианство» /Отв. редакторы Т. В. Артемьева и М. П. Микешин. — СПб., 1998. — 393 с.</w:t>
      </w:r>
    </w:p>
    <w:p w:rsidR="001F5BEA" w:rsidRDefault="00EB04B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J. I. Israel. «Radical Enlightenment: Philosophy and the Making of Modernity 1650—1750». - Oxford: Oxford University Press, 2002.</w:t>
      </w:r>
    </w:p>
    <w:p w:rsidR="001F5BEA" w:rsidRDefault="00EB04B4">
      <w:pPr>
        <w:pStyle w:val="a3"/>
        <w:numPr>
          <w:ilvl w:val="0"/>
          <w:numId w:val="1"/>
        </w:numPr>
        <w:tabs>
          <w:tab w:val="left" w:pos="707"/>
        </w:tabs>
      </w:pPr>
      <w:r>
        <w:t>T. J. Hochstrasser. «Natural Law Theories in the Early Enlightenment». - Cambridge: Cambridge University Press, 2000.</w:t>
      </w:r>
    </w:p>
    <w:p w:rsidR="001F5BEA" w:rsidRDefault="00EB04B4">
      <w:pPr>
        <w:pStyle w:val="a3"/>
        <w:spacing w:after="0"/>
      </w:pPr>
      <w:r>
        <w:t>Источник: http://ru.wikipedia.org/wiki/Вольф,_Христиан_фон</w:t>
      </w:r>
      <w:bookmarkStart w:id="0" w:name="_GoBack"/>
      <w:bookmarkEnd w:id="0"/>
    </w:p>
    <w:sectPr w:rsidR="001F5BE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4B4"/>
    <w:rsid w:val="001F5BEA"/>
    <w:rsid w:val="003E5C9E"/>
    <w:rsid w:val="00EB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207AD-5669-41C3-9D5A-79AF4A78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</Words>
  <Characters>3864</Characters>
  <Application>Microsoft Office Word</Application>
  <DocSecurity>0</DocSecurity>
  <Lines>32</Lines>
  <Paragraphs>9</Paragraphs>
  <ScaleCrop>false</ScaleCrop>
  <Company>diakov.net</Company>
  <LinksUpToDate>false</LinksUpToDate>
  <CharactersWithSpaces>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2014-08-20T13:39:00Z</dcterms:created>
  <dcterms:modified xsi:type="dcterms:W3CDTF">2014-08-20T13:39:00Z</dcterms:modified>
</cp:coreProperties>
</file>