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3D7" w:rsidRDefault="004363D7">
      <w:pPr>
        <w:pStyle w:val="aff4"/>
        <w:rPr>
          <w:b/>
          <w:i/>
          <w:sz w:val="32"/>
        </w:rPr>
      </w:pPr>
      <w:r>
        <w:rPr>
          <w:b/>
          <w:i/>
          <w:sz w:val="32"/>
        </w:rPr>
        <w:t xml:space="preserve">     </w:t>
      </w:r>
    </w:p>
    <w:p w:rsidR="004363D7" w:rsidRDefault="004363D7">
      <w:pPr>
        <w:pStyle w:val="aff4"/>
        <w:rPr>
          <w:b/>
          <w:i/>
          <w:sz w:val="32"/>
        </w:rPr>
      </w:pPr>
    </w:p>
    <w:p w:rsidR="004363D7" w:rsidRDefault="004363D7">
      <w:pPr>
        <w:pStyle w:val="aff4"/>
        <w:rPr>
          <w:b/>
          <w:i/>
          <w:sz w:val="32"/>
        </w:rPr>
      </w:pPr>
      <w:r>
        <w:rPr>
          <w:b/>
          <w:i/>
          <w:sz w:val="32"/>
        </w:rPr>
        <w:t>М.К. Тенишева-</w:t>
      </w:r>
    </w:p>
    <w:p w:rsidR="004363D7" w:rsidRDefault="004363D7">
      <w:pPr>
        <w:pStyle w:val="aff4"/>
        <w:rPr>
          <w:b/>
          <w:i/>
          <w:sz w:val="32"/>
        </w:rPr>
      </w:pPr>
      <w:r>
        <w:rPr>
          <w:b/>
          <w:i/>
          <w:sz w:val="32"/>
        </w:rPr>
        <w:t xml:space="preserve">великиймеценат.                                                                                                   </w:t>
      </w:r>
    </w:p>
    <w:p w:rsidR="004363D7" w:rsidRDefault="004363D7">
      <w:pPr>
        <w:pStyle w:val="210"/>
        <w:jc w:val="center"/>
        <w:rPr>
          <w:b/>
          <w:i/>
          <w:sz w:val="32"/>
        </w:rPr>
      </w:pPr>
    </w:p>
    <w:p w:rsidR="004363D7" w:rsidRDefault="004363D7">
      <w:pPr>
        <w:pStyle w:val="210"/>
        <w:jc w:val="both"/>
        <w:rPr>
          <w:sz w:val="26"/>
        </w:rPr>
      </w:pPr>
      <w:r>
        <w:rPr>
          <w:b/>
          <w:i/>
          <w:sz w:val="32"/>
        </w:rPr>
        <w:t xml:space="preserve">     </w:t>
      </w:r>
      <w:r>
        <w:rPr>
          <w:sz w:val="26"/>
        </w:rPr>
        <w:t>Каковы судьбы русских меценатов конца Х1Х-начала ХХ века? Блестящи и трагичны. Все отдано России, и забвение в конце жизни. Далеко не безумные богатства, расчетливость, много просящих помощи и получающих ее. Жертвования и жертвы, и все во имя России. Такова и судьба крупнейшей меценатки княгини Марии Клавдиевны Тенишевой, которую при жизни знала вся Россия и Европа, доходили слухи о ее художественных сокровищах и до Америки. А затем почти столетие забвения.     “Придите и владейте, мудрые. Влагаю дар мой в руцы ваша. Блюдите скрыню сию и да пребудут вовеки сокровища ея во граде Смоленске на служение народа русского”- написала Тенишева на эмалевом блюде 1911года, на которое положила ключи от своего смоленского музея “Русская старина”. Это было ее духовное завещание, к сожалению, не выполненное в наше время. Здание музея сохранилось, но тенишевских коллекцийв нем нет.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   М. К. Тенишева вела огромную собирательскую и культурно-просветительскую деятельность, но прежде чем говорить об этом попробуем заглянуть в ее детство. </w:t>
      </w:r>
    </w:p>
    <w:p w:rsidR="004363D7" w:rsidRDefault="004363D7">
      <w:pPr>
        <w:jc w:val="both"/>
      </w:pPr>
    </w:p>
    <w:p w:rsidR="004363D7" w:rsidRDefault="004363D7">
      <w:pPr>
        <w:pStyle w:val="1"/>
        <w:jc w:val="center"/>
        <w:rPr>
          <w:i/>
          <w:sz w:val="32"/>
        </w:rPr>
      </w:pPr>
      <w:r>
        <w:rPr>
          <w:i/>
          <w:sz w:val="32"/>
        </w:rPr>
        <w:t>Детство Тенишевой.</w:t>
      </w:r>
    </w:p>
    <w:p w:rsidR="004363D7" w:rsidRDefault="004363D7">
      <w:pPr>
        <w:pStyle w:val="210"/>
        <w:jc w:val="both"/>
        <w:rPr>
          <w:sz w:val="26"/>
        </w:rPr>
      </w:pP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Внешне ее жизнь была благополучной, но психологически очень напряженной. “Раннего детства туманное видение”- такими словами начинает воспоминания Мария Клавдиевна Тенишева.</w:t>
      </w:r>
    </w:p>
    <w:p w:rsidR="004363D7" w:rsidRDefault="004363D7">
      <w:pPr>
        <w:pStyle w:val="210"/>
        <w:pBdr>
          <w:top w:val="single" w:sz="6" w:space="1" w:color="auto"/>
        </w:pBdr>
        <w:jc w:val="both"/>
        <w:rPr>
          <w:sz w:val="26"/>
        </w:rPr>
      </w:pPr>
      <w:r>
        <w:rPr>
          <w:sz w:val="26"/>
        </w:rPr>
        <w:t>Л.С. Журавлева  “ Княгиня Мария Тенишева”</w:t>
      </w:r>
    </w:p>
    <w:p w:rsidR="004363D7" w:rsidRDefault="004363D7">
      <w:pPr>
        <w:pStyle w:val="210"/>
        <w:pBdr>
          <w:top w:val="single" w:sz="6" w:space="1" w:color="auto"/>
        </w:pBdr>
        <w:jc w:val="both"/>
        <w:rPr>
          <w:sz w:val="26"/>
        </w:rPr>
      </w:pPr>
      <w:r>
        <w:rPr>
          <w:sz w:val="26"/>
        </w:rPr>
        <w:t>Смоленск  “Полиграмма” 1994 г.</w:t>
      </w:r>
    </w:p>
    <w:p w:rsidR="004363D7" w:rsidRDefault="004363D7">
      <w:pPr>
        <w:pStyle w:val="210"/>
        <w:jc w:val="both"/>
        <w:rPr>
          <w:sz w:val="26"/>
        </w:rPr>
      </w:pP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  Да, детское восприятие мира мало сохраняет конкретных событий. “Как сквозь сон растут неясные образы, мелькают отрывочные картины. Все смутно, неопределенно”. И все же, ее увлекали игры в тенистом саду. “Я играю у балкона, но меня манит в эту темную гущу: там так таинственно... С каждым днем я  делаюсь смелей. Все чаще и дальше ухожу туда, вглубь... Робкими шагами, на цыпочках, с затаенным дыхания, я пробираюсь, прислушиваюсь к каждому шороху, вздрагивая от всего: хрустнет ли под ногой сучок, вспорхнет ли испуганная птичка- все пугает, сердце замирает- жутко... Кудрявые волосы цепляются за ветки, а я бегу, бегу, задыхаясь...”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Запомнились и поездки в имение  Новое Новгородской губернии, игры с девочкой Дуняшей -племянницей местного дьячка. Одновременно полноте жизни мешает страх перед матерью, девочка трепетала перед ней. “Ее черные строгие глаза леденили меня... Мне было жутко...”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Однажды Маша заболела, ее бросало то в холод, то в жар. “Раз в такую пору, когда лампадка тихо, тихо теплилась, я лежала с полузакрытыми глазами... Вдруг над моей головой послышался шорох... Подняла глаза и обмерла: стоит надо мною мать, отодвинув рукой занавеску... Черные глаза холодно глядят. Другой рукой она провела по моему горячему лбу, медленно нагнулась... долго глядела на меня и тихо поцеловала... Что-то дрогнуло во мне, сердце сладко защемило. В порыве небывалого счастья, обвив руками шею матери, я страстно прижалась к ее щеке воспаленными губами... Это длилось мгновение... Мать тихо освободилась, провела по лицу душистой рукой со множеством колец и повелительным голосом дала няне приказание. Она ушла... с нею счастливое видение. Это был, кажется, единственный раз в моей жизни, что я обняла свою мать. Она никогда меня не ласкала”.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Не будем строго винить эту женщину. Надо знать юридические законы того времени, чтобы объективно судить о поведении того или иного человека. Ребенок, родившийся вне брака, лишался всего: имени отца, наследства, у него не было будущего, общество лишало его всяких прав, к какому бы сословию он не относился. И только мать, женщина брала на себя всю тяжесть и скорбь за будущее своего ребенка. Поэтому можно понять и неуравновешенный характер госпожи фон Дезен (по второму мужу), нервность и строгость к детям. Помимо Маши у нее пятнадцатилетний сын. И с ним она строга. Еще мальчиком он покинул материнский дом, и Тенишева больше его никогда не видела.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Нигде Тенишева не называет имя матери, и это она скрыла за высокой стеной. Бессмысленно разрушать эту “стену”, за ней может оказаться банальная ситуация обманутой женщины или разочаровавшейся в своем избраннике, и достойной не столь осуждения, сколь жалости. И как бы Мария Клавдиевна потом не критиковала ее отношение к себе, окружение матери, все же нежелание Тенишевой назвать ее имя становится как бы щитом, заслоняющим эту женщину от желания потомков узнать ее истинную биографию.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Очень слабо она помнила и своего родного отца. Однажды он увез ее к себе, но мать вернула. А тайну рождения ей поведала девочка Тата, которая была осведомлена об этом очень подробно. “-А ведь тот, кого ты зовешь папой, тебе вовсе не папа</w:t>
      </w:r>
    </w:p>
    <w:p w:rsidR="004363D7" w:rsidRDefault="004363D7" w:rsidP="0063431C">
      <w:pPr>
        <w:pStyle w:val="28"/>
        <w:ind w:left="1560" w:firstLine="0"/>
        <w:jc w:val="both"/>
        <w:rPr>
          <w:sz w:val="26"/>
        </w:rPr>
      </w:pPr>
      <w:r>
        <w:rPr>
          <w:sz w:val="26"/>
        </w:rPr>
        <w:t>-А кто же он ?</w:t>
      </w:r>
    </w:p>
    <w:p w:rsidR="004363D7" w:rsidRDefault="004363D7" w:rsidP="0063431C">
      <w:pPr>
        <w:pStyle w:val="28"/>
        <w:ind w:left="1560" w:firstLine="0"/>
        <w:jc w:val="both"/>
        <w:rPr>
          <w:sz w:val="26"/>
        </w:rPr>
      </w:pPr>
      <w:r>
        <w:rPr>
          <w:sz w:val="26"/>
        </w:rPr>
        <w:t>-Теперешний папа-муж твоей мамы, но ты не его дочь.</w:t>
      </w:r>
    </w:p>
    <w:p w:rsidR="004363D7" w:rsidRDefault="004363D7" w:rsidP="0063431C">
      <w:pPr>
        <w:pStyle w:val="28"/>
        <w:ind w:left="1560" w:firstLine="0"/>
        <w:jc w:val="both"/>
        <w:rPr>
          <w:sz w:val="26"/>
        </w:rPr>
      </w:pPr>
      <w:r>
        <w:rPr>
          <w:sz w:val="26"/>
        </w:rPr>
        <w:t>-А кто же мой папа?</w:t>
      </w:r>
    </w:p>
    <w:p w:rsidR="004363D7" w:rsidRDefault="004363D7" w:rsidP="0063431C">
      <w:pPr>
        <w:pStyle w:val="28"/>
        <w:ind w:left="1560" w:firstLine="0"/>
        <w:jc w:val="both"/>
        <w:rPr>
          <w:sz w:val="26"/>
        </w:rPr>
      </w:pPr>
      <w:r>
        <w:rPr>
          <w:sz w:val="26"/>
        </w:rPr>
        <w:t xml:space="preserve">      -Твой настоящий папа не был мужем твоей мамы, она его    просто так любила.</w:t>
      </w:r>
    </w:p>
    <w:p w:rsidR="004363D7" w:rsidRDefault="004363D7">
      <w:pPr>
        <w:pStyle w:val="29"/>
        <w:jc w:val="both"/>
        <w:rPr>
          <w:sz w:val="26"/>
        </w:rPr>
      </w:pPr>
      <w:r>
        <w:rPr>
          <w:sz w:val="26"/>
        </w:rPr>
        <w:t>Сердце застыло во мне, в висках застучало... Я старалась понять тайный смысл ее слов, но я была слишком мала, что-то ускользало... Я почти кричала, допрашивая ее: “Скажи кто он?”</w:t>
      </w:r>
    </w:p>
    <w:p w:rsidR="004363D7" w:rsidRDefault="004363D7" w:rsidP="0063431C">
      <w:pPr>
        <w:pStyle w:val="28"/>
        <w:ind w:left="1560" w:firstLine="0"/>
        <w:jc w:val="both"/>
        <w:rPr>
          <w:sz w:val="26"/>
        </w:rPr>
      </w:pPr>
      <w:r>
        <w:rPr>
          <w:sz w:val="26"/>
        </w:rPr>
        <w:t>-Твой отец был князь В... Твоя мать разлюбила его и бросила.</w:t>
      </w:r>
    </w:p>
    <w:p w:rsidR="004363D7" w:rsidRDefault="004363D7" w:rsidP="0063431C">
      <w:pPr>
        <w:pStyle w:val="28"/>
        <w:ind w:left="1560" w:firstLine="0"/>
        <w:jc w:val="both"/>
        <w:rPr>
          <w:sz w:val="26"/>
        </w:rPr>
      </w:pPr>
      <w:r>
        <w:rPr>
          <w:sz w:val="26"/>
        </w:rPr>
        <w:t>-Отчего бросила?.. А... он, любил ее?</w:t>
      </w:r>
    </w:p>
    <w:p w:rsidR="004363D7" w:rsidRDefault="004363D7" w:rsidP="0063431C">
      <w:pPr>
        <w:pStyle w:val="28"/>
        <w:ind w:left="1560" w:firstLine="0"/>
        <w:jc w:val="both"/>
        <w:rPr>
          <w:sz w:val="26"/>
        </w:rPr>
      </w:pPr>
      <w:r>
        <w:rPr>
          <w:sz w:val="26"/>
        </w:rPr>
        <w:t xml:space="preserve">      -Да, но тебя он любил особенно. Даже тайком увез раз и отдал своей тетке, графине Р... Ты там долго жила, пока твоя мама не нашла и не отняла.</w:t>
      </w:r>
    </w:p>
    <w:p w:rsidR="004363D7" w:rsidRDefault="004363D7">
      <w:pPr>
        <w:pStyle w:val="29"/>
        <w:jc w:val="both"/>
        <w:rPr>
          <w:sz w:val="26"/>
        </w:rPr>
      </w:pPr>
      <w:r>
        <w:rPr>
          <w:sz w:val="26"/>
        </w:rPr>
        <w:t>Мое изумление переходило в ужас. Она же неумолимо продолжала:</w:t>
      </w:r>
    </w:p>
    <w:p w:rsidR="004363D7" w:rsidRDefault="004363D7" w:rsidP="0063431C">
      <w:pPr>
        <w:pStyle w:val="28"/>
        <w:ind w:left="1560" w:firstLine="0"/>
        <w:jc w:val="both"/>
        <w:rPr>
          <w:sz w:val="26"/>
        </w:rPr>
      </w:pPr>
      <w:r>
        <w:rPr>
          <w:sz w:val="26"/>
        </w:rPr>
        <w:t xml:space="preserve"> -Он умолял ее оставить тебя ему, и очень плакал, но она не согласилась и все-таки увезла. Чтобы лучше тебя спрятать, графиня Р... отдала тебя Великой Кнегине..., которая тебя очень любила и баловала.</w:t>
      </w:r>
    </w:p>
    <w:p w:rsidR="004363D7" w:rsidRDefault="004363D7" w:rsidP="0063431C">
      <w:pPr>
        <w:pStyle w:val="28"/>
        <w:ind w:left="1560" w:firstLine="0"/>
        <w:jc w:val="both"/>
        <w:rPr>
          <w:sz w:val="26"/>
        </w:rPr>
      </w:pPr>
      <w:r>
        <w:rPr>
          <w:sz w:val="26"/>
        </w:rPr>
        <w:t xml:space="preserve"> -А он... мой папа, где он?</w:t>
      </w:r>
    </w:p>
    <w:p w:rsidR="004363D7" w:rsidRDefault="004363D7" w:rsidP="0063431C">
      <w:pPr>
        <w:pStyle w:val="28"/>
        <w:ind w:left="1560" w:firstLine="0"/>
        <w:jc w:val="both"/>
        <w:rPr>
          <w:sz w:val="26"/>
        </w:rPr>
      </w:pPr>
      <w:r>
        <w:rPr>
          <w:sz w:val="26"/>
        </w:rPr>
        <w:t xml:space="preserve">       -Он умер. Ты сирота.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Я застыла, кругом меня все померкло... Дрожь пробежала по телу. Глаза горели без слез... У меня, которую никто не любил, никто даже не ласкал, -у меня был свой родной папа, который любил меня и даже плакал по мне, и этого папы больше нет, он в могиле... Я сирота...”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Любой историк поймет, что искать в этой комбинации подлинных лиц очень рискованно. Князь В. мог быть князем Вадбольским, ибо дальше она упоминает некую бабушку Вадбольскую, к которой ее отправляли погостить, и жила она в центре Москвы у Никитских ворот. Кто такая графиня Р., имевшая связи со двором? Только можно предполагать. Но именно этот романизированный эпизод в жизни Марии Клавдиевны позволил некой Ольге де Клапье написать в 1968 году, что она была внебрачной дочерью Александра 2, и в год его убийства (1881) ей было восемь лет. Но писательница идет дальше, утверждая, что император оставил Марии Клавдиевне большое состояние, но мать проиграла все в карты...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В парижских воспоминаниях Тенишевой есть сноска, где говорится , что она родилась “20 мая 1867 года в Петербурге”. Эта дата впервые была опубликована А.П. Калитинским в 1928 году в некрологе Марии Клавдиевны в сборнике статей по археологии и византиноведению, изданном в Праге. Он же писал, что она происходит из дворян Тверской губернии.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День рождения-20 мая -не вызывает сомнения. Близкая подруга Тенишевой Е.К. Святополк-Четвертинская писала 16/28 апреля 1898 года А.Н. Бенуа:  “...Теперь у меня к вам просьба: 20 русского мая день рождение княгине и я люблю в этот день ей подносить что-нибудь, что ее занимает”. Но год рождения  -1867-неточен.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Неточен он и на другом документе. В 1983 году в смоленский музей-заповедник поступила от Е.И. Рихтер фотография Тенишевой с надписью на обороте: “Снято в Париже в 1873 г.(?). Мария Морисовна ф-Дезен, р. 20/У. 1856, была замужем недолго за Р.Н. Николаевым. Впоследствии княгиня Мария Клавдиевна Тенишева”. Вызывают сомнения соответствие фотографии облику Тенишевой, к тому же в инвентарной книге музея отсутствует 1 запись о первой владелице фотографии, авторе надписи.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В 1973 году английский журналист Дж. Боулт опубликовал в декабрьском номере журнала “Аполло” очерк о Мамонтове и Тенишевой, указав в тексте дату рождения Марии Клавдиевны-1867 год. В подписи одной из фотографий указана дата 1857 год, что явно опечатка. Но именно этой опечаткой воспользовался Н. Пономарева, указав ее в предисловии книги “Впечатления моей жизни”, что является необъективной подачей материала Дж. Боулта.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Несколько лет назад нам удалось разыскать судебный документ 1909 года, где указан возраст Тенишевой 45 лет, что отодвигает ее рождение на 1864 год. Эта дата ближе к действительности. Прослеживая биографию Марии Клавдиевны, эту дату можно “подвинуть” назад года на два, если учесть, что она вышла замуж шестнадцати лет, вскоре у нее родилась дочь, а в начале 1882 года уже занималась в парижской студии Маркези, которую посетил А.Г. Рубинштейн. Два ее известных современника писали о возрасте Тенишевой: А.Н. Бенуа- в 1895 году “около 40 лет”, К.А. Сомов- в 1898 году “от 35 до 40 лет”. Таким образом, Мария Клавдиевна могла родится между 1862-1864 годами. К сожалению, даты нет и на надгробии могилы Тенишевой. В книги воспоминаний она лишь один раз упоминает имя отца- Георгий. О матери известно, что она была в первом замужестве за Клавдием Пятковским, а затем за Морицем Петровичем фон Дезен (в воспоминаниях О. де Клапье-Дрезен-Л.Ж.). в доме последнего девочка росла и воспитывалась.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Первые уроки девочка получила дома, это было типично для дворянских семей, и в прошении 1910 года о зачислении в Московский археологический</w:t>
      </w:r>
      <w:r>
        <w:rPr>
          <w:i/>
          <w:sz w:val="26"/>
        </w:rPr>
        <w:t xml:space="preserve"> </w:t>
      </w:r>
      <w:r>
        <w:rPr>
          <w:sz w:val="26"/>
        </w:rPr>
        <w:t>институт Тенишева написала: “домашнего образования”.Уроки музыки ей давала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гувернантка Софья Павловна, “безжалостно вконец убивая во мне охоту своим бездушным преподаванием. Я ненавидела эти уроки и бросила музыку при первой же возможности. Кроме того, ко мне стала приходить учительница пения, с которой я начала сольфеджио. Она предсказала мне хороший голос. Пение мне нравилось”. Закрывшись в своей комнате, девочка даже рисковала петь романсы “На заре туманной юности”, “Как сладко с тобой мне быть”, “Не скажу никому”.           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Быстро подошло и время учебы. Девочку отдают сначала приходящей, затем полной пансионеркой в открывшуюся в 1869 году гимназию М.П. Спешневой и М.Д. Дурново. Общество было озабочено поднятием образования женщин, и новое учебное заведение было приближено к курсу мужских гимназий, а это открывало путь к высшему образованию, “ко всякой серьезной деятельности”. Отметим одну примечательную деталь: в гимназию поступали девочки исключительно из семей интеллигенции. К гимназии были привлечены выдающиеся педагоги того времени: Василий Иванович Водовозов, Александр Яковлевич Герд, Павел Александрович Лачинов, Иван Федорович Рашевский, Федор Федорович Резенер, Александр Николаевич Страннолюбский, а также Л.С. Таганцев, Е.А. Латышева, В. Яковлева, впоследствии П.П. Полевой. Сама Мария Петровна Спешнева обладала редкой наблюдательностью и отзывчивостью, а также “...даром незаметно, но сильно влиять на пробуждение хороших начал в юных душах учениц”.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Она преследовала цель не только дать девочкам специальные знания, но и воспитать в них патриотические чувства, нравственную основу для семьи и общественной деятельности.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Марией Клавдиевной все ценное, что она получила в гимназии, осознается позже, пока для нее- это смена обстановки. Она вдруг проявила резвость и даже непослушание. “Вначале я училась неровно, плохо: внимание отсутствовало. Меня за это журили, увещевали, но так как у на баллов не ставили, полагаясь на совесть учащихся, журение оставляло меня равнодушной, -слыхивала дома и похуже, а совесть относительно алгебры и бедного Страннолюбского, которого я приводила в отчаяние, ни минуты не мучила меня. Русская история и естественные науки были моими любимыми предметами”.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Вскоре у молодой женщины проявляются вокальные способности, и по совету известного педагога и солиста Мариинского театра И.П. Прянишникова (1847-1921) она едет в Париж брать уроки пения в известную студию Матильды Маркизе. В студии Тенишева провела три года. В этот период она знакомится с композитором и пианистом А.Г. Рубинштейном (1829-1894), с актрисой Александрийского театра М.Г. Савиной (1854-1915), с великим русским писателем И.С. Тургеневым, который тогда жил в Париже.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В 1880-м годам относятся первые уроки рисования, которые она получила в Лувре у французского художника Габриэля Виктора Жильбера. Позже непродолжительное время занимается в студии Штиглица в Петербурге, в парижской академии Жюльена, у Жана Поля Лоранса, и Бенжамена Констана. В Петербурге Тенишева брала частные уроки акварели у Н.А. Гоголинского, пользовалась советами Я.Ф. Ционглинского и И.Е. Репина.</w:t>
      </w:r>
    </w:p>
    <w:p w:rsidR="004363D7" w:rsidRDefault="004363D7">
      <w:pPr>
        <w:pBdr>
          <w:top w:val="single" w:sz="6" w:space="1" w:color="auto"/>
        </w:pBdr>
        <w:jc w:val="both"/>
        <w:rPr>
          <w:sz w:val="24"/>
        </w:rPr>
      </w:pPr>
      <w:r>
        <w:rPr>
          <w:sz w:val="24"/>
        </w:rPr>
        <w:t>М.К. Тенишева “Впечатления моей жизни”</w:t>
      </w:r>
    </w:p>
    <w:p w:rsidR="004363D7" w:rsidRDefault="004363D7">
      <w:pPr>
        <w:pBdr>
          <w:top w:val="single" w:sz="6" w:space="1" w:color="auto"/>
        </w:pBdr>
        <w:jc w:val="both"/>
        <w:rPr>
          <w:sz w:val="24"/>
        </w:rPr>
      </w:pPr>
      <w:r>
        <w:rPr>
          <w:sz w:val="24"/>
        </w:rPr>
        <w:t>Москва 1987 г.</w:t>
      </w:r>
    </w:p>
    <w:p w:rsidR="004363D7" w:rsidRDefault="004363D7">
      <w:pPr>
        <w:pStyle w:val="210"/>
        <w:jc w:val="center"/>
        <w:rPr>
          <w:b/>
          <w:i/>
        </w:rPr>
      </w:pPr>
      <w:r>
        <w:rPr>
          <w:b/>
          <w:i/>
          <w:sz w:val="32"/>
        </w:rPr>
        <w:t>Собирательская  деятельность М.К. Тенишевой</w:t>
      </w:r>
      <w:r>
        <w:rPr>
          <w:b/>
          <w:i/>
        </w:rPr>
        <w:t xml:space="preserve">. 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М.К. Тенишева была крупнейшим коллекционером; она оставила нам три коллекции: русской графики (Государственный Русский музей), декоративно- прикладного и народного искусства, эмалей и инкрустаций (обе в Смоленском музее-заповеднике). </w:t>
      </w:r>
    </w:p>
    <w:p w:rsidR="004363D7" w:rsidRDefault="004363D7">
      <w:pPr>
        <w:pStyle w:val="310"/>
        <w:jc w:val="both"/>
        <w:rPr>
          <w:sz w:val="26"/>
        </w:rPr>
      </w:pPr>
      <w:r>
        <w:rPr>
          <w:sz w:val="26"/>
        </w:rPr>
        <w:t xml:space="preserve">     В 1890-е годы Тенишева собрала уникальную коллекцию русской и западноевропейской графики, которая показала исключительную зрелость новых сил, вступивших в искусство в конце Х!Х века. Ценность этой коллекции определяется и тем, что рисунок и даже акварель еще не были предметом широкого собирательства и только после тенишевского опыта в Росси стали коллекционировать графику.</w:t>
      </w:r>
    </w:p>
    <w:p w:rsidR="004363D7" w:rsidRDefault="004363D7">
      <w:pPr>
        <w:pStyle w:val="310"/>
        <w:jc w:val="both"/>
        <w:rPr>
          <w:sz w:val="26"/>
        </w:rPr>
      </w:pPr>
      <w:r>
        <w:rPr>
          <w:sz w:val="26"/>
        </w:rPr>
        <w:t xml:space="preserve">     Анализ искусства рубежа веков невозможен и без Талашкина. С этим центром связано начало смоленского музея, здесь была собрана одна из лучших в России коллекций русского народного искусства.</w:t>
      </w:r>
    </w:p>
    <w:p w:rsidR="004363D7" w:rsidRDefault="004363D7">
      <w:pPr>
        <w:pStyle w:val="310"/>
        <w:jc w:val="both"/>
        <w:rPr>
          <w:sz w:val="26"/>
        </w:rPr>
      </w:pPr>
      <w:r>
        <w:rPr>
          <w:sz w:val="26"/>
        </w:rPr>
        <w:t xml:space="preserve">     М.К. Тенишева, организатор талашкинского художественного центра, сыграла большую роль в русском искусстве конца Х!Х -начала ХХ века. По размаху ее деятельность близка С.И. Мамонтову, С.П. Дягилеву. С ними она была не только знакома, но и соотрудничила. В Талашкине открылась замечательная страница жизни и деятельности М.К. Тенишевой, связанная с предпринятым ею в крупных масштабах собирательством русских древностей и этнографических коллекций. Здесь заполнялась знаменитая “Скрыня”-вначале так называли талашкинцы созданный Марией Клавдиевной историко-этнографический музей “Русская старина”.</w:t>
      </w:r>
    </w:p>
    <w:p w:rsidR="004363D7" w:rsidRDefault="004363D7">
      <w:pPr>
        <w:pStyle w:val="310"/>
        <w:pBdr>
          <w:top w:val="single" w:sz="6" w:space="1" w:color="auto"/>
        </w:pBdr>
        <w:jc w:val="both"/>
        <w:rPr>
          <w:sz w:val="26"/>
        </w:rPr>
      </w:pPr>
      <w:r>
        <w:rPr>
          <w:sz w:val="26"/>
        </w:rPr>
        <w:t>Л.С. Журавлева “Талашкино”</w:t>
      </w:r>
    </w:p>
    <w:p w:rsidR="004363D7" w:rsidRDefault="004363D7">
      <w:pPr>
        <w:pStyle w:val="310"/>
        <w:jc w:val="both"/>
        <w:rPr>
          <w:sz w:val="26"/>
        </w:rPr>
      </w:pPr>
      <w:r>
        <w:rPr>
          <w:sz w:val="26"/>
        </w:rPr>
        <w:t>Москва “Изобразительное  искусство” 1989 г.</w:t>
      </w:r>
    </w:p>
    <w:p w:rsidR="004363D7" w:rsidRDefault="004363D7">
      <w:pPr>
        <w:pStyle w:val="310"/>
        <w:jc w:val="both"/>
        <w:rPr>
          <w:sz w:val="26"/>
        </w:rPr>
      </w:pPr>
      <w:r>
        <w:rPr>
          <w:sz w:val="26"/>
        </w:rPr>
        <w:t xml:space="preserve">    </w:t>
      </w:r>
    </w:p>
    <w:p w:rsidR="004363D7" w:rsidRDefault="004363D7">
      <w:pPr>
        <w:pStyle w:val="310"/>
        <w:jc w:val="both"/>
        <w:rPr>
          <w:sz w:val="26"/>
        </w:rPr>
      </w:pPr>
    </w:p>
    <w:p w:rsidR="004363D7" w:rsidRDefault="004363D7">
      <w:pPr>
        <w:pStyle w:val="310"/>
        <w:jc w:val="both"/>
        <w:rPr>
          <w:sz w:val="26"/>
        </w:rPr>
      </w:pPr>
      <w:r>
        <w:rPr>
          <w:sz w:val="26"/>
        </w:rPr>
        <w:t xml:space="preserve">      Тенишева знала и видела, что вокруг по городам и селам, по монастырям и храмам, по деревенским избам и погостам таились, а чаще всего просто гибли несметные сокровища, созданные русским народом. Мария Клавдиевна обратилась за добрым советом и к помощи тех, кто имел отношение к изучению истории России и памятников ее материальной культуры. Первым откликнулся профессор- археолог Владимир Ильич Сизов, основатель Исторического музея в Москве, участник археологических раскопок знаменитых Гнездовских курганов под Смоленском. Сизов обратил внимание Тенишевой на чрезвычайно интересные этнографические ценности, сохранившиеся в Смоленской губернии, особенно в ее отдаленных, глухих деревнях. Советы ученого решили многое. Тенишева окончательно посвятила себя поискам, изучению и собиранию русских древностей и народного искусства. Поездки в Ростов и Ярославль помогли Тенишевой серьезно определить себя в начатом собирательстве, глубже понять истоки искусства русской старины и национальных художественных промыслов. </w:t>
      </w:r>
    </w:p>
    <w:p w:rsidR="004363D7" w:rsidRDefault="004363D7">
      <w:pPr>
        <w:pStyle w:val="310"/>
        <w:jc w:val="both"/>
        <w:rPr>
          <w:sz w:val="26"/>
        </w:rPr>
      </w:pPr>
      <w:r>
        <w:rPr>
          <w:sz w:val="26"/>
        </w:rPr>
        <w:t xml:space="preserve">     По поручениям Тенишевой неутомимый Барщевский- доверенное лицо Тенишевой по поискам и приобретению уникальных предметов и целых коллекций русских древностей и народного творчества и как составитель и хранитель поначалу еще скромной талашкинской “Скрыни”, снова и снова колесил по России, наведываясь в заповедные места и добывая редчайшие, поистине бесценные экспонаты для талашкинской “Скрыни”. Труды и страдания Барщевского не пропали даром. Примерно к 1898 году талашкинские сундуки, чуланы, чердаки и прочие закутки, по свидетельству самой Тенишевой, оказались заполненными несметными богатствами. Это прежде всего шедевры живописи- уникальные иконы “старого пошиба”, первопечатные книги, от объемистых фолиантов, до миниатюрных изданий. </w:t>
      </w:r>
    </w:p>
    <w:p w:rsidR="004363D7" w:rsidRDefault="004363D7">
      <w:pPr>
        <w:pStyle w:val="310"/>
        <w:jc w:val="both"/>
        <w:rPr>
          <w:sz w:val="26"/>
        </w:rPr>
      </w:pPr>
      <w:r>
        <w:rPr>
          <w:sz w:val="26"/>
        </w:rPr>
        <w:t xml:space="preserve">     Здесь были собраны удивительные образцы народной резьбы и росписи по дереву: украшения крестьянских изб- их наружный декор (резные наличники окон и дверей, детали фронтонов, карнизов и фризов, надворотные и надколиточные щиты с изображением на многих из них фантастических зверей, птиц, рыб, чудовищ, в компонованных в богатый растительный орнамент); внутреннее убранство избы ( столы, лавки и скамьи, висячие шкафчики, стоячие шкафы для посуды, сундуки, ларцы, шкатулки, ложки,...) итд. </w:t>
      </w:r>
    </w:p>
    <w:p w:rsidR="004363D7" w:rsidRDefault="004363D7">
      <w:pPr>
        <w:pStyle w:val="310"/>
        <w:jc w:val="both"/>
        <w:rPr>
          <w:sz w:val="26"/>
        </w:rPr>
      </w:pPr>
      <w:r>
        <w:rPr>
          <w:sz w:val="26"/>
        </w:rPr>
        <w:t xml:space="preserve">     Керамике в ее великолепном многообразии, от простых гончарных поделок, до высокохудожественной майолике, в виде хитроумно разрисованных, иногда с назидательными надписями печных и декоративных изразцов 16,17,18 века. </w:t>
      </w:r>
    </w:p>
    <w:p w:rsidR="004363D7" w:rsidRDefault="004363D7">
      <w:pPr>
        <w:pStyle w:val="310"/>
        <w:jc w:val="both"/>
        <w:rPr>
          <w:sz w:val="26"/>
        </w:rPr>
      </w:pPr>
      <w:r>
        <w:rPr>
          <w:sz w:val="26"/>
        </w:rPr>
        <w:t xml:space="preserve">     Это и крестьянская одежда, особенно женская, настолько убедительная в цветовых и конструктивных решений, что в ней ни убавить, ни прибавить ничего нельзя, не разрушив неповторимо трогательной ее красоты. Здесь представлены разные типы распространенной на Смоленщине традиционной женской одежды: домотканые шерстяные клетчатые синие или красные поневы (снованки); сарафаны разного покроя и из разных материалов- из синей крашенины, набитого масляными красками, с позументом и камешками; шерстяные андараки (юбки); белые куфайки (женские безрукавки); полотняные шушпаны (женская нагрудная одежда); телогрейки; полотняные насовки (женская рабочая летняя одежда); итд.    </w:t>
      </w:r>
    </w:p>
    <w:p w:rsidR="004363D7" w:rsidRDefault="004363D7">
      <w:pPr>
        <w:pStyle w:val="310"/>
        <w:jc w:val="both"/>
        <w:rPr>
          <w:sz w:val="26"/>
        </w:rPr>
      </w:pPr>
      <w:r>
        <w:rPr>
          <w:sz w:val="26"/>
        </w:rPr>
        <w:t xml:space="preserve">     Из различных типов верхней одежды можно назвать такие, например, интересные экспонаты, как шугай (короткополая кофта с рукавами) из темно-лиловой парчи с золотыми цветами, на беличьем меху, отороченный хорьковой опушкой (Ярославская губерния), или белый суконный зипун с цветной вышивкой по черному бархату.</w:t>
      </w:r>
    </w:p>
    <w:p w:rsidR="004363D7" w:rsidRDefault="004363D7">
      <w:pPr>
        <w:pStyle w:val="a1"/>
        <w:jc w:val="both"/>
        <w:rPr>
          <w:sz w:val="26"/>
        </w:rPr>
      </w:pPr>
      <w:r>
        <w:rPr>
          <w:sz w:val="26"/>
        </w:rPr>
        <w:t xml:space="preserve">     Были здесь и великолепные пояса, шерстяные и шелковые, том числе старинные боярские, с разноцветными концами, затканными цветами. Замечательные смоленские полотняные и холстинные полотенца с браными красными концами, вышитые строчкой и настебкой, с травчатыми узорами, иногда с изображением коней и людей.</w:t>
      </w:r>
    </w:p>
    <w:p w:rsidR="004363D7" w:rsidRDefault="004363D7">
      <w:pPr>
        <w:pStyle w:val="46"/>
        <w:jc w:val="both"/>
        <w:rPr>
          <w:sz w:val="26"/>
        </w:rPr>
      </w:pPr>
      <w:r>
        <w:rPr>
          <w:sz w:val="26"/>
        </w:rPr>
        <w:t xml:space="preserve">     Неотразимое впечатление производили собранные в большом количестве разнохарактерные головные уборы крестьянских девушек и замужних женщин (из Смоленской, Ярославской, Костромской, Вологодской, Олонецкой, Новгородской и других губерний): ширинки или наметки (девичьи полотенчатые  головные повязки).</w:t>
      </w:r>
    </w:p>
    <w:p w:rsidR="004363D7" w:rsidRDefault="004363D7">
      <w:pPr>
        <w:pStyle w:val="a1"/>
        <w:jc w:val="both"/>
        <w:rPr>
          <w:sz w:val="26"/>
        </w:rPr>
      </w:pPr>
      <w:r>
        <w:rPr>
          <w:sz w:val="26"/>
        </w:rPr>
        <w:t xml:space="preserve">     Среди металлических изделий привлекли внимание чеканные серебряные, позолоченные и медные братины 17 века с богатым звериным и растительным орнаментом, чеканные медные кумганы 17 века, медные старинные подсвечники, железные расписные кронштейны, оловянные сосуды для сбитня 18 век, оковка деревянных сундучков прорезным железом, кресты, большие железные замки с орнаментом “в прорезь” 18 век.</w:t>
      </w:r>
    </w:p>
    <w:p w:rsidR="004363D7" w:rsidRDefault="004363D7">
      <w:pPr>
        <w:pStyle w:val="210"/>
        <w:ind w:left="993"/>
        <w:jc w:val="both"/>
        <w:rPr>
          <w:sz w:val="26"/>
        </w:rPr>
      </w:pPr>
      <w:r>
        <w:rPr>
          <w:sz w:val="26"/>
        </w:rPr>
        <w:t xml:space="preserve">     К этому надо присоединить старинные серьги золотые с жемчужинами, серебряные с эмалевой росписью, изображающей птиц 17 век, некоторые с яхонтовыми бусами или золоченые со стразом (поддельным алмазом) и жемчугом, с подвесками в виде листиков и цветков, с бирюзой и голубыми камнями 18 век.</w:t>
      </w:r>
    </w:p>
    <w:p w:rsidR="004363D7" w:rsidRDefault="004363D7">
      <w:pPr>
        <w:pStyle w:val="210"/>
        <w:ind w:left="993"/>
        <w:jc w:val="both"/>
        <w:rPr>
          <w:sz w:val="26"/>
        </w:rPr>
      </w:pPr>
      <w:r>
        <w:rPr>
          <w:sz w:val="26"/>
        </w:rPr>
        <w:t xml:space="preserve">     В развернутой экспозиции и частично в фондах “Русская старина” насчитывалось около восьми тысяч номеров, значительная часть которого относится к этнографии и народным промыслам крестьян Смоленской губернии.</w:t>
      </w:r>
    </w:p>
    <w:p w:rsidR="004363D7" w:rsidRDefault="004363D7">
      <w:pPr>
        <w:pStyle w:val="210"/>
        <w:ind w:left="993"/>
        <w:jc w:val="both"/>
        <w:rPr>
          <w:sz w:val="26"/>
        </w:rPr>
      </w:pPr>
      <w:r>
        <w:rPr>
          <w:sz w:val="26"/>
        </w:rPr>
        <w:t xml:space="preserve">     Тенишевская коллекция была очень велика и еще много можно говорить о ней. Но к сожалению часть коллекции исчезла разными путями: украдена, уничтожена, утеряна, итд. В Смоленске тенишевский музей открылся в разгар буйных событий 1905 года. В городе происходили революционные выступления рабочих, учащейся молодежи, ширилось крестьянское движение. М.К. Тенишева закрыла свою школу во Фленове и Талашкинские мастерские и переехала в Смоленск. Здесь у нее возникли серьезные опасения за целость экспонатов музея, которому угрожал разгром со стороны орудовавших в городе черносотенных банд, созданных полицией и монархистами для борьбы с революцией. Такая попытка нападения на музей была уже предпринята. Наиболее ценные экспонаты музея были перевезены Тенишевой в Париж.</w:t>
      </w:r>
    </w:p>
    <w:p w:rsidR="004363D7" w:rsidRDefault="004363D7">
      <w:pPr>
        <w:pStyle w:val="210"/>
        <w:ind w:left="993"/>
        <w:jc w:val="both"/>
        <w:rPr>
          <w:sz w:val="26"/>
        </w:rPr>
      </w:pPr>
      <w:r>
        <w:rPr>
          <w:sz w:val="26"/>
        </w:rPr>
        <w:t xml:space="preserve">    В годы Великой Отечественной войны коллекции эвакуировали так например: В феврале 1942 года было отправлено в Берлин восемь вагонов редких книг. В апреле оккупанты вывезли из Смоленска в Вильнюс 11 вагонов музейных ценностей. В марте 1943 года из фонда смоленских музеев были вывезены археологические коллекции, фарфор, хрусталь, майолика, образцы резьбы по дереву, картины, редкие ткани, произведение скульптуры (35 ящиков); древние книги и гравюры (11 ящиков); древние иконы (4 ящика). Часть этих коллекций были позднее обнаружена и возвращена в Смоленск, но многие экспонаты пропали. Все что оставалось в городе расхищали. Центральный государственный архив в 1947 году сдан на макулатуру. Вещи из Талашкина, картины, мебель разграблены еще в 20-е годы.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Такова судьба бесценных сокровищ, которые собирала для нас М.К. Тенишева и ее помощники. 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А теперь рассмотрим культурно- просветительскую деятельность.</w:t>
      </w:r>
    </w:p>
    <w:p w:rsidR="004363D7" w:rsidRDefault="004363D7">
      <w:pPr>
        <w:pStyle w:val="210"/>
        <w:jc w:val="center"/>
        <w:rPr>
          <w:b/>
          <w:i/>
          <w:sz w:val="32"/>
        </w:rPr>
      </w:pPr>
      <w:r>
        <w:rPr>
          <w:b/>
          <w:i/>
          <w:sz w:val="32"/>
        </w:rPr>
        <w:t>Культурно-просветительская деятельность М.К. Тенишевой.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После замужества М.К. Тенишева четыре года прожила в Бежице, где находились заводы мужа. Ее поразило тяжелое положение рабочих, их  беспросветная  нужда, полное бесправие, темнота и безграмотность- на 28 тысяч жителей рабочего поселка одна школа с 400 учениками. Учитель, заведовавший школой, наживался на продаже учебников и тетрадей. В поселке шло почти поголовное пьянство и картежная игра. И над всем этим горстка инженеров и мастеров с непомерно большими окладами и мизерными интересами. Тенишева в 1893 году открыла при заводе ремесленно- духовное училище на 60 человек. Она организует при заводе несколько новых школ. Организовала для рабочих столовую со сценой, где ставила любительские спектакли, был построен и магазин. </w:t>
      </w:r>
    </w:p>
    <w:p w:rsidR="004363D7" w:rsidRDefault="004363D7">
      <w:pPr>
        <w:pStyle w:val="210"/>
        <w:pBdr>
          <w:bottom w:val="single" w:sz="6" w:space="1" w:color="auto"/>
        </w:pBdr>
        <w:jc w:val="both"/>
        <w:rPr>
          <w:sz w:val="26"/>
        </w:rPr>
      </w:pPr>
      <w:r>
        <w:rPr>
          <w:sz w:val="26"/>
        </w:rPr>
        <w:t xml:space="preserve">     В 1891 году Мария Клавдиевна познакомилась с И.Е. Репиным, и это имело для нее исключительное значение, она включается в активную просветительскую работу. Первым  начинанием в этом плане явилась организация в собственном доме бесплатной рисовальной студии, которая открылась 16 ноября  1894 года.</w:t>
      </w:r>
    </w:p>
    <w:p w:rsidR="004363D7" w:rsidRDefault="004363D7">
      <w:pPr>
        <w:pStyle w:val="310"/>
        <w:pBdr>
          <w:top w:val="single" w:sz="6" w:space="1" w:color="auto"/>
        </w:pBdr>
        <w:jc w:val="both"/>
        <w:rPr>
          <w:sz w:val="26"/>
        </w:rPr>
      </w:pPr>
      <w:r>
        <w:rPr>
          <w:sz w:val="26"/>
        </w:rPr>
        <w:t>Л.С. Журавлева “Талашкино”</w:t>
      </w:r>
    </w:p>
    <w:p w:rsidR="004363D7" w:rsidRDefault="004363D7">
      <w:pPr>
        <w:pStyle w:val="310"/>
        <w:jc w:val="both"/>
        <w:rPr>
          <w:sz w:val="26"/>
        </w:rPr>
      </w:pPr>
      <w:r>
        <w:rPr>
          <w:sz w:val="26"/>
        </w:rPr>
        <w:t>Москва “Изобразительное  искусство” 1989 г.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Руководил ею И.Е. Репин. Ему помогали А.А. Куренной, П.Е. Мясоедов, Д.А. Щирбиновский. В студию поступали те молодые художники, которые из-за слабой подготовки не сдали экзаменов в Академию художеств. Таким образом, путь к академическому классу И.Е. Репина для многих прошел через студию. Атмосфера студии была наполнена творческим горением, спорами об искусстве. В 1897 году Тенишева, опять же при содействии И.Е. Репина, открыла рисовальную школу в Смоленске.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В 1894 году Тенишевы покупают у разорившейся помещицы Красноленской, хутор Фленово по соседству с Талашкино, для устройства там сельскохозяйственной школы.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Школа была особой заботой Марии Клавдиевны, поначалу это была двухклассная школа с сельскохозяйственным уклоном. В нее принимались крестьянские дети-сироты из близлежащих деревень, начиная с девятилетнего возраста. Причем в организации школы исключались всякие любительские мотивы. Были приглашены учителя, закончившие специальные учебные заведения. Первые учителя, Панковы, преподавали также детям игру на балалайках, а при создании оркестра был приглашен профессиональный музыкант, выпускник Петербургской консерватории, участник андреевского оркестра народных инструментов В.А. Лидин. Девочкам, помимо общих предметов, преподавалось еще и рукоделие. Учащимся полагалось бесплатное питание, одежда и учебные пособия. 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Было выстроено новое школьное здание (сохранившиеся до наших дней) с удобными классами, библиотекой и учебно- вспомогательными помещениями. Через год двухклассную школу Мария Клавдиевна реорганизовала в низшую сельскохозяйственную школу первого разряда. Министерский школьный устав не отвечал намеченным Тенишевой задачам, и она разработала для своей школы  такие учебные планы, в которых значительное место отводилось различным ремеслам и рисованию. Для занятий с учениками в школьных мастерских были приглашены опытные мастера: столяры, резчики по дереву, гончары, а для обучения девочек рукоделию- искусные швеи, вышивательницы, кружевницы. В Талашкине всячески поощрялись и развились художественные наклонности учащихся.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Вполне закономерно, что из Талашкинской школы и мастерских вышли не только отличные мастера кустарного дела, но и художники. Так, например, первоначальные навыке живописи и рисовании получил здесь А.П. Самусов и весьма одаренный А.П. Мишонов, оба ученики С.В. Малютина. 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Как что-то само собой разумеется возник в Талашкине самодеятельный театр. В его постановках творилось все тоже большое и радостное, чем жила и дышала эта удивительная колония энтузиастов обновления старины. Тенишева отлично понимала большое воспитательное значение театра, особенно деревенского. Участниками самодеятельных спектаклей в Талашкинском театре выступали не только учащиеся школы и мастерских, но и мастера, художники, учителя и сама Мария Клавдиевна, окрестная молодежь. Ставились в театре небольшие пьесы, устраивались концерты, все это было бесплатно так, как показывалось крестьянам. Недалеко от театра в простых деревянных строениях располагались мастерские.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Постепенно все это преобразилось в своеобразный школьный городок: школьные постройки, мастерские, фруктовый сад, озеро с запрудой и купальней, театр и многое другое. 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Среди изделий столярных мастерских большое место занимали балалайки с росписью на деках, выполненной крупными художниками. Из них можно было составить не один оркестр. Больше чем кто-либо сделал таких росписей сам Малютин. В его виртуозных рисунках как бы оживляются с детства знакомые образы былин и сказок. 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В 1900 году на Всемирной выставки в Париже экспонировалось 14 талашкинских балалаек, расписанных К.А. Коровиным, А.Я. Головиным, М.К. Тенишевой, С.В. Малютиным и М.А. Врубелем, росписи которого привели наибольшее внимание. Врубель с удивительным артистизмом расписал для Тенишевой несколько балалаек на сказочный сюжет, щедро украсив их растительным узором, в чем-то схожем с его орнаментальными росписями в боковых приделах Владимирского собора в Киеве. На выставке Мария Клавдиевна получила целый ряд заманчивых предложений о продаже своих музыкальных экспонатов. Но она такую сделку отклонила и передала все балалайки в талашкинскую “Скрыню”. 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Красивые и недорогие изделия своих мастерских Тенишева пыталась противопоставить той мещанской безвкусице, которая захлестывала тогдашний быт не только малоимущих слоев населения. Она организовала в Смоленске выставку изделий талашкинских мастерских, где можно было купить или заказать любую из выставленных вещей. С этой же целью в 1901 году в Москве был открыт магазин талашкинских кустарных изделий “Родник”, на витринах, прилавках и складе которого постоянно имелся самый разнообразный выбор всего того, что производилось в мастерских. 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О Тенишевой и о ее культурно-просветительской деятельности писали многие; так например К.Д. Данилевич в 1908 году писал “Княгиня Тенишева руководила всей этой работой, сама рисовала, организовала труд, окруженная такими людьми, как Барщевский, Бекертов, Малютин, Мишинов, Зиновьев (...) Талашкино было Афинами русских крестьян, а княгиня Тенишева его Периклом”. 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     С финансами ей помог ее муж Тенишев, у которого было ряд заводов в Бежице. </w:t>
      </w:r>
    </w:p>
    <w:p w:rsidR="004363D7" w:rsidRDefault="004363D7">
      <w:pPr>
        <w:pStyle w:val="210"/>
        <w:jc w:val="both"/>
        <w:rPr>
          <w:sz w:val="26"/>
        </w:rPr>
      </w:pP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>Мария Клавдиевна Тенишева провела огромную культурно-просветительскую деятельность, и мы ей за это благодарны.</w:t>
      </w: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  <w:lang w:val="en-US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  <w:lang w:val="en-US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  <w:lang w:val="en-US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  <w:lang w:val="en-US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21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Министерство образования Российской Федерации</w:t>
      </w:r>
    </w:p>
    <w:p w:rsidR="004363D7" w:rsidRDefault="004363D7">
      <w:pPr>
        <w:pStyle w:val="2"/>
        <w:jc w:val="both"/>
        <w:rPr>
          <w:sz w:val="24"/>
        </w:rPr>
      </w:pPr>
    </w:p>
    <w:p w:rsidR="004363D7" w:rsidRDefault="004363D7">
      <w:pPr>
        <w:pStyle w:val="2"/>
        <w:jc w:val="both"/>
        <w:rPr>
          <w:sz w:val="24"/>
        </w:rPr>
      </w:pPr>
    </w:p>
    <w:p w:rsidR="004363D7" w:rsidRDefault="004363D7">
      <w:pPr>
        <w:pStyle w:val="2"/>
        <w:jc w:val="both"/>
        <w:rPr>
          <w:sz w:val="24"/>
        </w:rPr>
      </w:pPr>
    </w:p>
    <w:p w:rsidR="004363D7" w:rsidRDefault="004363D7">
      <w:pPr>
        <w:pStyle w:val="2"/>
        <w:jc w:val="center"/>
        <w:rPr>
          <w:sz w:val="24"/>
        </w:rPr>
      </w:pPr>
      <w:r>
        <w:rPr>
          <w:sz w:val="24"/>
        </w:rPr>
        <w:t>Экзаменационный реферат по теме:</w:t>
      </w:r>
    </w:p>
    <w:p w:rsidR="004363D7" w:rsidRDefault="004363D7">
      <w:pPr>
        <w:pStyle w:val="a1"/>
        <w:jc w:val="center"/>
        <w:rPr>
          <w:b/>
          <w:sz w:val="28"/>
        </w:rPr>
      </w:pPr>
    </w:p>
    <w:p w:rsidR="004363D7" w:rsidRDefault="004363D7">
      <w:pPr>
        <w:pStyle w:val="a1"/>
        <w:jc w:val="center"/>
        <w:rPr>
          <w:b/>
          <w:sz w:val="28"/>
        </w:rPr>
      </w:pPr>
    </w:p>
    <w:p w:rsidR="004363D7" w:rsidRDefault="004363D7">
      <w:pPr>
        <w:pStyle w:val="a1"/>
        <w:jc w:val="center"/>
        <w:rPr>
          <w:b/>
          <w:sz w:val="32"/>
        </w:rPr>
      </w:pPr>
      <w:r>
        <w:rPr>
          <w:b/>
          <w:sz w:val="32"/>
        </w:rPr>
        <w:t xml:space="preserve">Собирательская и культурно-просветительская деятельность М.К. Тенишевой.  </w:t>
      </w:r>
    </w:p>
    <w:p w:rsidR="004363D7" w:rsidRDefault="004363D7">
      <w:pPr>
        <w:pStyle w:val="a1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a1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a1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a1"/>
        <w:jc w:val="both"/>
        <w:rPr>
          <w:rFonts w:ascii="Arial" w:hAnsi="Arial"/>
          <w:b/>
          <w:sz w:val="24"/>
        </w:rPr>
      </w:pPr>
    </w:p>
    <w:p w:rsidR="004363D7" w:rsidRDefault="004363D7">
      <w:pPr>
        <w:pStyle w:val="a1"/>
        <w:jc w:val="righ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Ученика 9 “а” класса </w:t>
      </w:r>
    </w:p>
    <w:p w:rsidR="004363D7" w:rsidRDefault="004363D7">
      <w:pPr>
        <w:pStyle w:val="a1"/>
        <w:jc w:val="righ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средней школы № 14</w:t>
      </w:r>
    </w:p>
    <w:p w:rsidR="004363D7" w:rsidRDefault="004363D7">
      <w:pPr>
        <w:pStyle w:val="a1"/>
        <w:jc w:val="righ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г. Смоленска</w:t>
      </w:r>
    </w:p>
    <w:p w:rsidR="004363D7" w:rsidRDefault="004363D7">
      <w:pPr>
        <w:pStyle w:val="a1"/>
        <w:jc w:val="righ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</w:rPr>
        <w:t>Лукьянова Алексея Николаевича</w:t>
      </w:r>
    </w:p>
    <w:p w:rsidR="004363D7" w:rsidRDefault="004363D7">
      <w:pPr>
        <w:pStyle w:val="a1"/>
        <w:jc w:val="righ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Преподаватель:</w:t>
      </w:r>
    </w:p>
    <w:p w:rsidR="004363D7" w:rsidRDefault="004363D7">
      <w:pPr>
        <w:pStyle w:val="a1"/>
        <w:jc w:val="righ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</w:rPr>
        <w:t>Прудникова Елена Николаевна</w:t>
      </w:r>
    </w:p>
    <w:p w:rsidR="004363D7" w:rsidRDefault="004363D7">
      <w:pPr>
        <w:pStyle w:val="a1"/>
        <w:jc w:val="both"/>
        <w:rPr>
          <w:rFonts w:ascii="Arial" w:hAnsi="Arial"/>
          <w:b/>
          <w:i/>
          <w:sz w:val="24"/>
        </w:rPr>
      </w:pPr>
    </w:p>
    <w:p w:rsidR="004363D7" w:rsidRDefault="004363D7">
      <w:pPr>
        <w:pStyle w:val="a1"/>
        <w:jc w:val="both"/>
        <w:rPr>
          <w:b/>
          <w:sz w:val="28"/>
        </w:rPr>
      </w:pPr>
    </w:p>
    <w:p w:rsidR="004363D7" w:rsidRDefault="004363D7">
      <w:pPr>
        <w:pStyle w:val="a1"/>
        <w:jc w:val="both"/>
        <w:rPr>
          <w:b/>
          <w:sz w:val="28"/>
        </w:rPr>
      </w:pPr>
    </w:p>
    <w:p w:rsidR="004363D7" w:rsidRDefault="004363D7">
      <w:pPr>
        <w:pStyle w:val="a1"/>
        <w:jc w:val="both"/>
        <w:rPr>
          <w:b/>
          <w:sz w:val="28"/>
        </w:rPr>
      </w:pPr>
    </w:p>
    <w:p w:rsidR="004363D7" w:rsidRDefault="004363D7">
      <w:pPr>
        <w:pStyle w:val="a1"/>
        <w:jc w:val="both"/>
        <w:rPr>
          <w:b/>
          <w:sz w:val="28"/>
        </w:rPr>
      </w:pPr>
    </w:p>
    <w:p w:rsidR="004363D7" w:rsidRDefault="004363D7">
      <w:pPr>
        <w:pStyle w:val="a1"/>
        <w:jc w:val="center"/>
        <w:rPr>
          <w:b/>
          <w:sz w:val="28"/>
          <w:lang w:val="en-US"/>
        </w:rPr>
      </w:pPr>
      <w:r>
        <w:rPr>
          <w:b/>
          <w:sz w:val="28"/>
        </w:rPr>
        <w:t>СМОЛЕНСК-2000.</w:t>
      </w:r>
    </w:p>
    <w:p w:rsidR="004363D7" w:rsidRDefault="004363D7">
      <w:pPr>
        <w:pStyle w:val="a1"/>
        <w:jc w:val="center"/>
        <w:rPr>
          <w:b/>
          <w:sz w:val="28"/>
          <w:lang w:val="en-US"/>
        </w:rPr>
      </w:pPr>
    </w:p>
    <w:p w:rsidR="004363D7" w:rsidRDefault="004363D7">
      <w:pPr>
        <w:pStyle w:val="a1"/>
        <w:jc w:val="center"/>
        <w:rPr>
          <w:b/>
          <w:sz w:val="28"/>
          <w:lang w:val="en-US"/>
        </w:rPr>
      </w:pPr>
    </w:p>
    <w:p w:rsidR="004363D7" w:rsidRDefault="004363D7">
      <w:pPr>
        <w:pStyle w:val="a1"/>
        <w:jc w:val="center"/>
        <w:rPr>
          <w:b/>
          <w:i/>
          <w:sz w:val="32"/>
        </w:rPr>
      </w:pPr>
      <w:r>
        <w:rPr>
          <w:b/>
          <w:i/>
          <w:sz w:val="32"/>
        </w:rPr>
        <w:t>Анализ литературы.</w:t>
      </w:r>
    </w:p>
    <w:p w:rsidR="004363D7" w:rsidRDefault="004363D7">
      <w:pPr>
        <w:pStyle w:val="a1"/>
        <w:jc w:val="both"/>
        <w:rPr>
          <w:b/>
          <w:sz w:val="28"/>
        </w:rPr>
      </w:pPr>
      <w:r>
        <w:rPr>
          <w:sz w:val="26"/>
        </w:rPr>
        <w:t xml:space="preserve">         В основном для написания реферата я использовал книгу “Талашкино”. В ней рассказывается о детстве Тенишевой, о ее учебе, о круге ее общения. Здесь же подробно описывается ее коллекция: как выглядит, где нашли, где использовалась и вообще что это было. Также говорится о ее культурно-просветительской деятельности: где, в каком году, при помощи кого М.К. Тенишева арганизовавола то или иное меценатское общество и чем в этом  обществе занимались.  </w:t>
      </w:r>
    </w:p>
    <w:p w:rsidR="004363D7" w:rsidRDefault="004363D7">
      <w:pPr>
        <w:pStyle w:val="a1"/>
        <w:jc w:val="both"/>
        <w:rPr>
          <w:b/>
          <w:sz w:val="28"/>
        </w:rPr>
      </w:pPr>
    </w:p>
    <w:p w:rsidR="004363D7" w:rsidRDefault="004363D7">
      <w:pPr>
        <w:pStyle w:val="a1"/>
        <w:jc w:val="both"/>
        <w:rPr>
          <w:b/>
          <w:sz w:val="28"/>
        </w:rPr>
      </w:pPr>
    </w:p>
    <w:p w:rsidR="004363D7" w:rsidRDefault="004363D7">
      <w:pPr>
        <w:pStyle w:val="a1"/>
        <w:jc w:val="both"/>
        <w:rPr>
          <w:b/>
          <w:sz w:val="28"/>
        </w:rPr>
      </w:pPr>
    </w:p>
    <w:p w:rsidR="004363D7" w:rsidRDefault="004363D7">
      <w:pPr>
        <w:pStyle w:val="a1"/>
        <w:jc w:val="both"/>
        <w:rPr>
          <w:rFonts w:ascii="Arial" w:hAnsi="Arial"/>
          <w:i/>
          <w:sz w:val="32"/>
        </w:rPr>
      </w:pPr>
    </w:p>
    <w:p w:rsidR="004363D7" w:rsidRDefault="004363D7">
      <w:pPr>
        <w:pStyle w:val="a1"/>
        <w:jc w:val="both"/>
        <w:rPr>
          <w:rFonts w:ascii="Arial" w:hAnsi="Arial"/>
          <w:i/>
          <w:sz w:val="32"/>
        </w:rPr>
      </w:pPr>
    </w:p>
    <w:p w:rsidR="004363D7" w:rsidRDefault="004363D7">
      <w:pPr>
        <w:pStyle w:val="a1"/>
        <w:jc w:val="both"/>
        <w:rPr>
          <w:rFonts w:ascii="Arial" w:hAnsi="Arial"/>
          <w:i/>
          <w:sz w:val="32"/>
        </w:rPr>
      </w:pPr>
    </w:p>
    <w:p w:rsidR="004363D7" w:rsidRDefault="004363D7">
      <w:pPr>
        <w:pStyle w:val="a1"/>
        <w:jc w:val="both"/>
        <w:rPr>
          <w:rFonts w:ascii="Arial" w:hAnsi="Arial"/>
          <w:i/>
          <w:sz w:val="32"/>
        </w:rPr>
      </w:pPr>
    </w:p>
    <w:p w:rsidR="004363D7" w:rsidRDefault="004363D7">
      <w:pPr>
        <w:pStyle w:val="a1"/>
        <w:jc w:val="both"/>
        <w:rPr>
          <w:rFonts w:ascii="Arial" w:hAnsi="Arial"/>
          <w:i/>
          <w:sz w:val="32"/>
        </w:rPr>
      </w:pPr>
    </w:p>
    <w:p w:rsidR="004363D7" w:rsidRDefault="004363D7">
      <w:pPr>
        <w:pStyle w:val="a1"/>
        <w:jc w:val="both"/>
        <w:rPr>
          <w:rFonts w:ascii="Arial" w:hAnsi="Arial"/>
          <w:i/>
          <w:sz w:val="32"/>
        </w:rPr>
      </w:pPr>
    </w:p>
    <w:p w:rsidR="004363D7" w:rsidRDefault="004363D7">
      <w:pPr>
        <w:pStyle w:val="a1"/>
        <w:jc w:val="both"/>
        <w:rPr>
          <w:rFonts w:ascii="Arial" w:hAnsi="Arial"/>
          <w:i/>
          <w:sz w:val="32"/>
        </w:rPr>
      </w:pPr>
    </w:p>
    <w:p w:rsidR="004363D7" w:rsidRDefault="004363D7">
      <w:pPr>
        <w:pStyle w:val="a1"/>
        <w:jc w:val="both"/>
        <w:rPr>
          <w:rFonts w:ascii="Arial" w:hAnsi="Arial"/>
          <w:i/>
          <w:sz w:val="32"/>
        </w:rPr>
      </w:pPr>
    </w:p>
    <w:p w:rsidR="004363D7" w:rsidRDefault="004363D7">
      <w:pPr>
        <w:pStyle w:val="a1"/>
        <w:jc w:val="both"/>
        <w:rPr>
          <w:rFonts w:ascii="Arial" w:hAnsi="Arial"/>
          <w:i/>
          <w:sz w:val="32"/>
        </w:rPr>
      </w:pPr>
    </w:p>
    <w:p w:rsidR="004363D7" w:rsidRDefault="004363D7">
      <w:pPr>
        <w:pStyle w:val="a1"/>
        <w:jc w:val="both"/>
        <w:rPr>
          <w:rFonts w:ascii="Arial" w:hAnsi="Arial"/>
          <w:i/>
          <w:sz w:val="32"/>
        </w:rPr>
      </w:pPr>
    </w:p>
    <w:p w:rsidR="004363D7" w:rsidRDefault="004363D7">
      <w:pPr>
        <w:pStyle w:val="a1"/>
        <w:jc w:val="both"/>
        <w:rPr>
          <w:rFonts w:ascii="Arial" w:hAnsi="Arial"/>
          <w:i/>
          <w:sz w:val="32"/>
        </w:rPr>
      </w:pPr>
    </w:p>
    <w:p w:rsidR="004363D7" w:rsidRDefault="004363D7">
      <w:pPr>
        <w:pStyle w:val="a1"/>
        <w:jc w:val="both"/>
        <w:rPr>
          <w:rFonts w:ascii="Arial" w:hAnsi="Arial"/>
          <w:i/>
          <w:sz w:val="32"/>
        </w:rPr>
      </w:pPr>
    </w:p>
    <w:p w:rsidR="004363D7" w:rsidRDefault="004363D7">
      <w:pPr>
        <w:pStyle w:val="a1"/>
        <w:jc w:val="both"/>
        <w:rPr>
          <w:rFonts w:ascii="Arial" w:hAnsi="Arial"/>
          <w:i/>
          <w:sz w:val="32"/>
        </w:rPr>
      </w:pPr>
    </w:p>
    <w:p w:rsidR="004363D7" w:rsidRDefault="004363D7">
      <w:pPr>
        <w:pStyle w:val="a1"/>
        <w:jc w:val="both"/>
        <w:rPr>
          <w:rFonts w:ascii="Arial" w:hAnsi="Arial"/>
          <w:i/>
          <w:sz w:val="32"/>
        </w:rPr>
      </w:pPr>
    </w:p>
    <w:p w:rsidR="004363D7" w:rsidRDefault="004363D7">
      <w:pPr>
        <w:pStyle w:val="a1"/>
        <w:jc w:val="center"/>
        <w:rPr>
          <w:rFonts w:ascii="Arial" w:hAnsi="Arial"/>
          <w:i/>
          <w:sz w:val="32"/>
        </w:rPr>
      </w:pPr>
      <w:r>
        <w:rPr>
          <w:rFonts w:ascii="Arial" w:hAnsi="Arial"/>
          <w:b/>
          <w:i/>
          <w:sz w:val="32"/>
        </w:rPr>
        <w:t>Выбор</w:t>
      </w:r>
      <w:r>
        <w:rPr>
          <w:rFonts w:ascii="Arial" w:hAnsi="Arial"/>
          <w:i/>
          <w:sz w:val="32"/>
        </w:rPr>
        <w:t xml:space="preserve"> </w:t>
      </w:r>
      <w:r>
        <w:rPr>
          <w:rFonts w:ascii="Arial" w:hAnsi="Arial"/>
          <w:b/>
          <w:i/>
          <w:sz w:val="32"/>
        </w:rPr>
        <w:t>темы</w:t>
      </w:r>
      <w:r>
        <w:rPr>
          <w:rFonts w:ascii="Arial" w:hAnsi="Arial"/>
          <w:i/>
          <w:sz w:val="32"/>
        </w:rPr>
        <w:t>.</w:t>
      </w:r>
    </w:p>
    <w:p w:rsidR="004363D7" w:rsidRDefault="004363D7">
      <w:pPr>
        <w:pStyle w:val="210"/>
        <w:jc w:val="both"/>
        <w:rPr>
          <w:sz w:val="26"/>
        </w:rPr>
      </w:pPr>
    </w:p>
    <w:p w:rsidR="004363D7" w:rsidRDefault="004363D7">
      <w:pPr>
        <w:pStyle w:val="210"/>
        <w:jc w:val="both"/>
      </w:pPr>
      <w:r>
        <w:rPr>
          <w:sz w:val="26"/>
        </w:rPr>
        <w:t xml:space="preserve">      В качестве экзаменационной работы по истории Смоленщины я выбрал для своего реферата тему “Собирательская и культурно-просветительская деятельность М.К. Тенишевой”. Меня давно интересует этот вопрос. Я хотел подробней рассмотреть ее коллекции, как и при помощи кого ей удалось собрать такие “несметные сокровища</w:t>
      </w:r>
      <w:r>
        <w:t xml:space="preserve"> Русской старины”.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Разобраться что посветило началом ее культурно-просветительской деятельности, более подробней увидеть что и как она делала для этого и к чему это привело. 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>Также рассмотреть ее нелегкое детство, что ее увлекало, а что нет и как она стала таким известным человеком.</w:t>
      </w: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  <w:lang w:val="en-US"/>
        </w:rPr>
      </w:pPr>
    </w:p>
    <w:p w:rsidR="004363D7" w:rsidRDefault="004363D7">
      <w:pPr>
        <w:jc w:val="both"/>
        <w:rPr>
          <w:sz w:val="26"/>
          <w:lang w:val="en-US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both"/>
        <w:rPr>
          <w:sz w:val="26"/>
        </w:rPr>
      </w:pPr>
    </w:p>
    <w:p w:rsidR="004363D7" w:rsidRDefault="004363D7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План:</w:t>
      </w:r>
    </w:p>
    <w:p w:rsidR="004363D7" w:rsidRDefault="004363D7">
      <w:pPr>
        <w:jc w:val="both"/>
        <w:rPr>
          <w:b/>
          <w:i/>
          <w:sz w:val="32"/>
        </w:rPr>
      </w:pPr>
    </w:p>
    <w:p w:rsidR="004363D7" w:rsidRDefault="004363D7">
      <w:pPr>
        <w:ind w:left="1123" w:hanging="283"/>
        <w:jc w:val="both"/>
        <w:rPr>
          <w:b/>
          <w:sz w:val="26"/>
        </w:rPr>
      </w:pPr>
      <w:r>
        <w:rPr>
          <w:b/>
          <w:sz w:val="26"/>
        </w:rPr>
        <w:t>Выбор темы.</w:t>
      </w:r>
    </w:p>
    <w:p w:rsidR="004363D7" w:rsidRDefault="004363D7">
      <w:pPr>
        <w:jc w:val="both"/>
        <w:rPr>
          <w:b/>
          <w:sz w:val="26"/>
        </w:rPr>
      </w:pPr>
    </w:p>
    <w:p w:rsidR="004363D7" w:rsidRDefault="004363D7">
      <w:pPr>
        <w:ind w:left="1123" w:hanging="283"/>
        <w:jc w:val="both"/>
        <w:rPr>
          <w:b/>
          <w:sz w:val="26"/>
        </w:rPr>
      </w:pPr>
      <w:r>
        <w:rPr>
          <w:b/>
          <w:sz w:val="26"/>
        </w:rPr>
        <w:t>М.К. Тенишева- великий меценат.</w:t>
      </w:r>
    </w:p>
    <w:p w:rsidR="004363D7" w:rsidRDefault="004363D7">
      <w:pPr>
        <w:jc w:val="both"/>
        <w:rPr>
          <w:b/>
          <w:sz w:val="26"/>
        </w:rPr>
      </w:pPr>
    </w:p>
    <w:p w:rsidR="004363D7" w:rsidRDefault="004363D7">
      <w:pPr>
        <w:ind w:left="1123" w:hanging="283"/>
        <w:jc w:val="both"/>
        <w:rPr>
          <w:b/>
          <w:sz w:val="26"/>
        </w:rPr>
      </w:pPr>
      <w:r>
        <w:rPr>
          <w:b/>
          <w:sz w:val="26"/>
        </w:rPr>
        <w:t>Детство Тенишевой.</w:t>
      </w:r>
    </w:p>
    <w:p w:rsidR="004363D7" w:rsidRDefault="004363D7">
      <w:pPr>
        <w:jc w:val="both"/>
        <w:rPr>
          <w:b/>
          <w:sz w:val="26"/>
        </w:rPr>
      </w:pPr>
    </w:p>
    <w:p w:rsidR="004363D7" w:rsidRDefault="004363D7">
      <w:pPr>
        <w:ind w:left="1123" w:hanging="283"/>
        <w:jc w:val="both"/>
        <w:rPr>
          <w:b/>
          <w:sz w:val="26"/>
        </w:rPr>
      </w:pPr>
      <w:r>
        <w:rPr>
          <w:b/>
          <w:sz w:val="26"/>
        </w:rPr>
        <w:t>Собирательская деятельность М.К. Тенишевой.</w:t>
      </w:r>
    </w:p>
    <w:p w:rsidR="004363D7" w:rsidRDefault="004363D7">
      <w:pPr>
        <w:jc w:val="both"/>
        <w:rPr>
          <w:b/>
          <w:sz w:val="26"/>
        </w:rPr>
      </w:pPr>
    </w:p>
    <w:p w:rsidR="004363D7" w:rsidRDefault="004363D7">
      <w:pPr>
        <w:ind w:left="1123" w:hanging="283"/>
        <w:jc w:val="both"/>
        <w:rPr>
          <w:b/>
          <w:sz w:val="26"/>
        </w:rPr>
      </w:pPr>
      <w:r>
        <w:rPr>
          <w:b/>
          <w:sz w:val="26"/>
        </w:rPr>
        <w:t>Культурно-просветительская деятельность М.К. Тенишевой.</w:t>
      </w:r>
    </w:p>
    <w:p w:rsidR="004363D7" w:rsidRDefault="004363D7">
      <w:pPr>
        <w:jc w:val="both"/>
        <w:rPr>
          <w:b/>
          <w:sz w:val="26"/>
        </w:rPr>
      </w:pPr>
    </w:p>
    <w:p w:rsidR="004363D7" w:rsidRDefault="004363D7">
      <w:pPr>
        <w:ind w:left="1123" w:hanging="283"/>
        <w:jc w:val="both"/>
        <w:rPr>
          <w:b/>
          <w:sz w:val="26"/>
        </w:rPr>
      </w:pPr>
      <w:r>
        <w:rPr>
          <w:b/>
          <w:sz w:val="26"/>
        </w:rPr>
        <w:t>Вывод.</w:t>
      </w:r>
    </w:p>
    <w:p w:rsidR="004363D7" w:rsidRDefault="004363D7">
      <w:pPr>
        <w:jc w:val="both"/>
        <w:rPr>
          <w:b/>
          <w:sz w:val="26"/>
        </w:rPr>
      </w:pPr>
      <w:r>
        <w:rPr>
          <w:b/>
          <w:sz w:val="26"/>
        </w:rPr>
        <w:t xml:space="preserve"> </w:t>
      </w:r>
    </w:p>
    <w:p w:rsidR="004363D7" w:rsidRDefault="004363D7">
      <w:pPr>
        <w:ind w:left="1123" w:hanging="283"/>
        <w:jc w:val="both"/>
        <w:rPr>
          <w:b/>
          <w:sz w:val="26"/>
        </w:rPr>
      </w:pPr>
      <w:r>
        <w:rPr>
          <w:b/>
          <w:sz w:val="26"/>
        </w:rPr>
        <w:t>Что мне дала работа над рефератом.</w:t>
      </w:r>
    </w:p>
    <w:p w:rsidR="004363D7" w:rsidRDefault="004363D7">
      <w:pPr>
        <w:jc w:val="both"/>
        <w:rPr>
          <w:b/>
          <w:sz w:val="26"/>
        </w:rPr>
      </w:pPr>
    </w:p>
    <w:p w:rsidR="004363D7" w:rsidRDefault="004363D7">
      <w:pPr>
        <w:ind w:left="1123" w:hanging="283"/>
        <w:jc w:val="both"/>
        <w:rPr>
          <w:b/>
          <w:sz w:val="26"/>
        </w:rPr>
      </w:pPr>
      <w:r>
        <w:rPr>
          <w:b/>
          <w:sz w:val="26"/>
        </w:rPr>
        <w:t>Анализ литературы.</w:t>
      </w:r>
    </w:p>
    <w:p w:rsidR="004363D7" w:rsidRDefault="004363D7">
      <w:pPr>
        <w:jc w:val="both"/>
        <w:rPr>
          <w:b/>
          <w:sz w:val="26"/>
        </w:rPr>
      </w:pPr>
    </w:p>
    <w:p w:rsidR="004363D7" w:rsidRDefault="004363D7">
      <w:pPr>
        <w:ind w:left="1123" w:hanging="283"/>
        <w:jc w:val="both"/>
        <w:rPr>
          <w:b/>
          <w:sz w:val="26"/>
        </w:rPr>
      </w:pPr>
      <w:r>
        <w:rPr>
          <w:b/>
          <w:sz w:val="26"/>
        </w:rPr>
        <w:t>Литература.</w:t>
      </w:r>
    </w:p>
    <w:p w:rsidR="004363D7" w:rsidRDefault="004363D7">
      <w:pPr>
        <w:jc w:val="both"/>
        <w:rPr>
          <w:b/>
          <w:sz w:val="26"/>
        </w:rPr>
      </w:pPr>
    </w:p>
    <w:p w:rsidR="004363D7" w:rsidRDefault="004363D7">
      <w:pPr>
        <w:jc w:val="both"/>
        <w:rPr>
          <w:b/>
          <w:sz w:val="26"/>
        </w:rPr>
      </w:pPr>
    </w:p>
    <w:p w:rsidR="004363D7" w:rsidRDefault="004363D7">
      <w:pPr>
        <w:jc w:val="both"/>
        <w:rPr>
          <w:b/>
        </w:rPr>
      </w:pPr>
    </w:p>
    <w:p w:rsidR="004363D7" w:rsidRDefault="004363D7">
      <w:pPr>
        <w:jc w:val="both"/>
        <w:rPr>
          <w:b/>
        </w:rPr>
      </w:pPr>
    </w:p>
    <w:p w:rsidR="004363D7" w:rsidRDefault="004363D7">
      <w:pPr>
        <w:jc w:val="both"/>
        <w:rPr>
          <w:b/>
        </w:rPr>
      </w:pPr>
    </w:p>
    <w:p w:rsidR="004363D7" w:rsidRDefault="004363D7">
      <w:pPr>
        <w:jc w:val="both"/>
        <w:rPr>
          <w:b/>
        </w:rPr>
      </w:pPr>
    </w:p>
    <w:p w:rsidR="004363D7" w:rsidRDefault="004363D7">
      <w:pPr>
        <w:jc w:val="both"/>
        <w:rPr>
          <w:b/>
        </w:rPr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</w:p>
    <w:p w:rsidR="004363D7" w:rsidRDefault="004363D7">
      <w:pPr>
        <w:pStyle w:val="1"/>
        <w:jc w:val="center"/>
        <w:rPr>
          <w:rFonts w:ascii="Times New Roman" w:hAnsi="Times New Roman"/>
          <w:i/>
          <w:spacing w:val="0"/>
          <w:kern w:val="0"/>
          <w:sz w:val="32"/>
        </w:rPr>
      </w:pPr>
      <w:r>
        <w:rPr>
          <w:rFonts w:ascii="Times New Roman" w:hAnsi="Times New Roman"/>
          <w:i/>
          <w:spacing w:val="0"/>
          <w:kern w:val="0"/>
          <w:sz w:val="32"/>
        </w:rPr>
        <w:t>Литература:</w:t>
      </w:r>
    </w:p>
    <w:p w:rsidR="004363D7" w:rsidRDefault="004363D7">
      <w:pPr>
        <w:pStyle w:val="a1"/>
        <w:jc w:val="both"/>
      </w:pPr>
    </w:p>
    <w:p w:rsidR="004363D7" w:rsidRDefault="004363D7">
      <w:pPr>
        <w:pStyle w:val="a1"/>
        <w:jc w:val="both"/>
        <w:rPr>
          <w:sz w:val="26"/>
        </w:rPr>
      </w:pPr>
      <w:r>
        <w:rPr>
          <w:sz w:val="26"/>
        </w:rPr>
        <w:t>Л.С. Журавлева “Талашкино”. Москва. Изобразительное искусство. 1989г.</w:t>
      </w:r>
    </w:p>
    <w:p w:rsidR="004363D7" w:rsidRDefault="004363D7">
      <w:pPr>
        <w:pStyle w:val="a1"/>
        <w:jc w:val="both"/>
        <w:rPr>
          <w:sz w:val="26"/>
        </w:rPr>
      </w:pPr>
      <w:r>
        <w:rPr>
          <w:sz w:val="26"/>
        </w:rPr>
        <w:t>Л.С. Журавлева “Княгиня Мария Тенишева”. Смоленск. Полиграмма. 1994г.</w:t>
      </w:r>
    </w:p>
    <w:p w:rsidR="004363D7" w:rsidRDefault="004363D7">
      <w:pPr>
        <w:pStyle w:val="a1"/>
        <w:jc w:val="both"/>
        <w:rPr>
          <w:sz w:val="26"/>
        </w:rPr>
      </w:pPr>
      <w:r>
        <w:rPr>
          <w:sz w:val="26"/>
        </w:rPr>
        <w:t>Смоленск. Краткая энциклопедия 1994. Траст- имаков. Смоленск 1994г.</w:t>
      </w:r>
    </w:p>
    <w:p w:rsidR="004363D7" w:rsidRDefault="004363D7">
      <w:pPr>
        <w:pStyle w:val="a1"/>
        <w:jc w:val="both"/>
        <w:rPr>
          <w:sz w:val="26"/>
        </w:rPr>
      </w:pPr>
      <w:r>
        <w:rPr>
          <w:sz w:val="26"/>
        </w:rPr>
        <w:t>М.К. Тенишева “Впечатление моей жизни” Москва. 1987.</w:t>
      </w:r>
    </w:p>
    <w:p w:rsidR="004363D7" w:rsidRDefault="004363D7">
      <w:pPr>
        <w:pStyle w:val="a1"/>
        <w:jc w:val="both"/>
        <w:rPr>
          <w:sz w:val="26"/>
        </w:rPr>
      </w:pPr>
    </w:p>
    <w:p w:rsidR="004363D7" w:rsidRDefault="004363D7">
      <w:pPr>
        <w:pStyle w:val="a1"/>
        <w:jc w:val="both"/>
        <w:rPr>
          <w:sz w:val="26"/>
        </w:rPr>
      </w:pPr>
    </w:p>
    <w:p w:rsidR="004363D7" w:rsidRDefault="004363D7">
      <w:pPr>
        <w:pStyle w:val="a1"/>
        <w:jc w:val="both"/>
        <w:rPr>
          <w:sz w:val="26"/>
        </w:rPr>
      </w:pPr>
    </w:p>
    <w:p w:rsidR="004363D7" w:rsidRDefault="004363D7">
      <w:pPr>
        <w:pStyle w:val="a1"/>
        <w:jc w:val="both"/>
        <w:rPr>
          <w:sz w:val="26"/>
        </w:rPr>
      </w:pPr>
    </w:p>
    <w:p w:rsidR="004363D7" w:rsidRDefault="004363D7">
      <w:pPr>
        <w:pStyle w:val="a1"/>
        <w:jc w:val="both"/>
        <w:rPr>
          <w:sz w:val="26"/>
        </w:rPr>
      </w:pPr>
    </w:p>
    <w:p w:rsidR="004363D7" w:rsidRDefault="004363D7">
      <w:pPr>
        <w:pStyle w:val="a1"/>
        <w:jc w:val="both"/>
        <w:rPr>
          <w:sz w:val="26"/>
        </w:rPr>
      </w:pPr>
    </w:p>
    <w:p w:rsidR="004363D7" w:rsidRDefault="004363D7">
      <w:pPr>
        <w:pStyle w:val="a1"/>
        <w:jc w:val="both"/>
        <w:rPr>
          <w:sz w:val="26"/>
        </w:rPr>
      </w:pPr>
    </w:p>
    <w:p w:rsidR="004363D7" w:rsidRDefault="004363D7">
      <w:pPr>
        <w:pStyle w:val="a1"/>
        <w:jc w:val="both"/>
        <w:rPr>
          <w:sz w:val="26"/>
        </w:rPr>
      </w:pPr>
    </w:p>
    <w:p w:rsidR="004363D7" w:rsidRDefault="004363D7">
      <w:pPr>
        <w:pStyle w:val="a1"/>
        <w:jc w:val="both"/>
      </w:pPr>
    </w:p>
    <w:p w:rsidR="004363D7" w:rsidRDefault="004363D7">
      <w:pPr>
        <w:pStyle w:val="1"/>
        <w:jc w:val="both"/>
        <w:rPr>
          <w:rFonts w:ascii="Times New Roman" w:hAnsi="Times New Roman"/>
          <w:b w:val="0"/>
          <w:spacing w:val="0"/>
          <w:kern w:val="0"/>
        </w:rPr>
      </w:pPr>
    </w:p>
    <w:p w:rsidR="004363D7" w:rsidRDefault="004363D7">
      <w:pPr>
        <w:pStyle w:val="1"/>
        <w:jc w:val="both"/>
        <w:rPr>
          <w:rFonts w:ascii="Times New Roman" w:hAnsi="Times New Roman"/>
          <w:b w:val="0"/>
          <w:spacing w:val="0"/>
          <w:kern w:val="0"/>
        </w:rPr>
      </w:pPr>
    </w:p>
    <w:p w:rsidR="004363D7" w:rsidRDefault="004363D7">
      <w:pPr>
        <w:pStyle w:val="1"/>
        <w:jc w:val="both"/>
        <w:rPr>
          <w:rFonts w:ascii="Times New Roman" w:hAnsi="Times New Roman"/>
          <w:b w:val="0"/>
          <w:spacing w:val="0"/>
          <w:kern w:val="0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i/>
          <w:sz w:val="32"/>
        </w:rPr>
      </w:pPr>
    </w:p>
    <w:p w:rsidR="004363D7" w:rsidRDefault="004363D7">
      <w:pPr>
        <w:pStyle w:val="1"/>
        <w:jc w:val="both"/>
        <w:rPr>
          <w:b w:val="0"/>
          <w:sz w:val="26"/>
        </w:rPr>
      </w:pPr>
    </w:p>
    <w:p w:rsidR="004363D7" w:rsidRDefault="004363D7">
      <w:pPr>
        <w:pStyle w:val="1"/>
        <w:jc w:val="both"/>
        <w:rPr>
          <w:b w:val="0"/>
          <w:sz w:val="26"/>
        </w:rPr>
      </w:pPr>
      <w:r>
        <w:rPr>
          <w:i/>
          <w:sz w:val="32"/>
        </w:rPr>
        <w:t>Что мне дала работа над рефератом.</w:t>
      </w:r>
    </w:p>
    <w:p w:rsidR="004363D7" w:rsidRDefault="004363D7">
      <w:pPr>
        <w:pStyle w:val="1"/>
        <w:jc w:val="both"/>
        <w:rPr>
          <w:b w:val="0"/>
          <w:sz w:val="26"/>
        </w:rPr>
      </w:pPr>
    </w:p>
    <w:p w:rsidR="004363D7" w:rsidRDefault="004363D7">
      <w:pPr>
        <w:pStyle w:val="1"/>
        <w:jc w:val="both"/>
        <w:rPr>
          <w:rFonts w:ascii="Times New Roman" w:hAnsi="Times New Roman"/>
          <w:b w:val="0"/>
          <w:sz w:val="26"/>
        </w:rPr>
      </w:pPr>
      <w:r>
        <w:rPr>
          <w:rFonts w:ascii="Times New Roman" w:hAnsi="Times New Roman"/>
          <w:b w:val="0"/>
          <w:sz w:val="26"/>
        </w:rPr>
        <w:t>Работа над рефератом значительно расширила мои знания в вопросе культуры Смоленщины и вообще России. Особенно было интересно работать по этой теме в силу ее актуальности. Актуальность данной проблемы является очевидной, потому, что она связана с одной из самых замечательных страниц в истории культуры нашего края. Мы не можем пройти мимо этого особенно сейчас, вступив в ХХ1 век, важно сохранить культурное наследие оставленное нашими прдками.</w:t>
      </w:r>
    </w:p>
    <w:p w:rsidR="004363D7" w:rsidRDefault="004363D7">
      <w:pPr>
        <w:pStyle w:val="210"/>
        <w:ind w:left="851"/>
        <w:jc w:val="both"/>
        <w:rPr>
          <w:sz w:val="26"/>
        </w:rPr>
      </w:pPr>
      <w:r>
        <w:rPr>
          <w:sz w:val="26"/>
        </w:rPr>
        <w:t xml:space="preserve">Особенно хочется обратить внимание на саму личность М.К. Тенишевой, ее жизнь, деятельность, отношение к искусству, отметить ее меценатскую деятельность роль в истории культуры города Смоленска. </w:t>
      </w:r>
    </w:p>
    <w:p w:rsidR="004363D7" w:rsidRDefault="004363D7">
      <w:pPr>
        <w:pStyle w:val="210"/>
        <w:ind w:left="851"/>
        <w:jc w:val="both"/>
        <w:rPr>
          <w:sz w:val="26"/>
        </w:rPr>
      </w:pPr>
      <w:r>
        <w:rPr>
          <w:sz w:val="26"/>
        </w:rPr>
        <w:t>Этот беглый образ, обозначающий основные проблемы и вопросы предполагает то, что мой реферат будет интересен и позволит мне создать основу для будущего исследования.</w:t>
      </w:r>
    </w:p>
    <w:p w:rsidR="004363D7" w:rsidRDefault="004363D7">
      <w:pPr>
        <w:jc w:val="both"/>
        <w:rPr>
          <w:sz w:val="24"/>
        </w:rPr>
      </w:pPr>
    </w:p>
    <w:p w:rsidR="004363D7" w:rsidRDefault="004363D7">
      <w:pPr>
        <w:jc w:val="both"/>
        <w:rPr>
          <w:sz w:val="22"/>
        </w:rPr>
      </w:pPr>
    </w:p>
    <w:p w:rsidR="004363D7" w:rsidRDefault="004363D7">
      <w:pPr>
        <w:jc w:val="both"/>
        <w:rPr>
          <w:sz w:val="22"/>
        </w:rPr>
      </w:pPr>
    </w:p>
    <w:p w:rsidR="004363D7" w:rsidRDefault="004363D7">
      <w:pPr>
        <w:jc w:val="both"/>
        <w:rPr>
          <w:sz w:val="22"/>
        </w:rPr>
      </w:pPr>
    </w:p>
    <w:p w:rsidR="004363D7" w:rsidRDefault="004363D7">
      <w:pPr>
        <w:jc w:val="both"/>
        <w:rPr>
          <w:sz w:val="22"/>
        </w:rPr>
      </w:pPr>
    </w:p>
    <w:p w:rsidR="004363D7" w:rsidRDefault="004363D7">
      <w:pPr>
        <w:jc w:val="both"/>
        <w:rPr>
          <w:sz w:val="22"/>
        </w:rPr>
      </w:pPr>
    </w:p>
    <w:p w:rsidR="004363D7" w:rsidRDefault="004363D7">
      <w:pPr>
        <w:jc w:val="both"/>
        <w:rPr>
          <w:sz w:val="22"/>
        </w:rPr>
      </w:pPr>
    </w:p>
    <w:p w:rsidR="004363D7" w:rsidRDefault="004363D7">
      <w:pPr>
        <w:jc w:val="both"/>
        <w:rPr>
          <w:sz w:val="22"/>
        </w:rPr>
      </w:pPr>
    </w:p>
    <w:p w:rsidR="004363D7" w:rsidRDefault="004363D7">
      <w:pPr>
        <w:jc w:val="both"/>
        <w:rPr>
          <w:sz w:val="22"/>
        </w:rPr>
      </w:pPr>
    </w:p>
    <w:p w:rsidR="004363D7" w:rsidRDefault="004363D7">
      <w:pPr>
        <w:jc w:val="both"/>
        <w:rPr>
          <w:sz w:val="22"/>
        </w:rPr>
      </w:pPr>
    </w:p>
    <w:p w:rsidR="004363D7" w:rsidRDefault="004363D7">
      <w:pPr>
        <w:jc w:val="both"/>
        <w:rPr>
          <w:sz w:val="22"/>
        </w:rPr>
      </w:pPr>
    </w:p>
    <w:p w:rsidR="004363D7" w:rsidRDefault="004363D7">
      <w:pPr>
        <w:jc w:val="both"/>
        <w:rPr>
          <w:sz w:val="22"/>
        </w:rPr>
      </w:pPr>
    </w:p>
    <w:p w:rsidR="004363D7" w:rsidRDefault="004363D7">
      <w:pPr>
        <w:jc w:val="both"/>
        <w:rPr>
          <w:sz w:val="22"/>
        </w:rPr>
      </w:pPr>
    </w:p>
    <w:p w:rsidR="004363D7" w:rsidRDefault="004363D7">
      <w:pPr>
        <w:jc w:val="both"/>
        <w:rPr>
          <w:sz w:val="22"/>
        </w:rPr>
      </w:pPr>
    </w:p>
    <w:p w:rsidR="004363D7" w:rsidRDefault="004363D7">
      <w:pPr>
        <w:pStyle w:val="2"/>
        <w:jc w:val="both"/>
        <w:rPr>
          <w:rFonts w:ascii="Times New Roman" w:hAnsi="Times New Roman"/>
          <w:b w:val="0"/>
          <w:spacing w:val="0"/>
          <w:kern w:val="0"/>
          <w:sz w:val="22"/>
        </w:rPr>
      </w:pPr>
    </w:p>
    <w:p w:rsidR="004363D7" w:rsidRDefault="004363D7">
      <w:pPr>
        <w:pStyle w:val="2"/>
        <w:jc w:val="both"/>
        <w:rPr>
          <w:rFonts w:ascii="Times New Roman" w:hAnsi="Times New Roman"/>
          <w:b w:val="0"/>
          <w:spacing w:val="0"/>
          <w:kern w:val="0"/>
          <w:sz w:val="22"/>
        </w:rPr>
      </w:pPr>
    </w:p>
    <w:p w:rsidR="004363D7" w:rsidRDefault="004363D7">
      <w:pPr>
        <w:pStyle w:val="2"/>
        <w:jc w:val="both"/>
        <w:rPr>
          <w:rFonts w:ascii="Times New Roman" w:hAnsi="Times New Roman"/>
          <w:b w:val="0"/>
          <w:spacing w:val="0"/>
          <w:kern w:val="0"/>
          <w:sz w:val="22"/>
        </w:rPr>
      </w:pPr>
    </w:p>
    <w:p w:rsidR="004363D7" w:rsidRDefault="004363D7">
      <w:pPr>
        <w:pStyle w:val="2"/>
        <w:jc w:val="both"/>
        <w:rPr>
          <w:rFonts w:ascii="Times New Roman" w:hAnsi="Times New Roman"/>
          <w:b w:val="0"/>
          <w:spacing w:val="0"/>
          <w:kern w:val="0"/>
          <w:sz w:val="22"/>
        </w:rPr>
      </w:pPr>
    </w:p>
    <w:p w:rsidR="004363D7" w:rsidRDefault="004363D7">
      <w:pPr>
        <w:pStyle w:val="2"/>
        <w:jc w:val="both"/>
        <w:rPr>
          <w:rFonts w:ascii="Times New Roman" w:hAnsi="Times New Roman"/>
          <w:b w:val="0"/>
          <w:spacing w:val="0"/>
          <w:kern w:val="0"/>
          <w:sz w:val="22"/>
        </w:rPr>
      </w:pPr>
    </w:p>
    <w:p w:rsidR="004363D7" w:rsidRDefault="004363D7">
      <w:pPr>
        <w:pStyle w:val="2"/>
        <w:jc w:val="both"/>
        <w:rPr>
          <w:rFonts w:ascii="Times New Roman" w:hAnsi="Times New Roman"/>
          <w:b w:val="0"/>
          <w:spacing w:val="0"/>
          <w:kern w:val="0"/>
          <w:sz w:val="2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both"/>
        <w:rPr>
          <w:i/>
          <w:sz w:val="32"/>
        </w:rPr>
      </w:pPr>
    </w:p>
    <w:p w:rsidR="004363D7" w:rsidRDefault="004363D7">
      <w:pPr>
        <w:pStyle w:val="2"/>
        <w:jc w:val="center"/>
        <w:rPr>
          <w:i/>
          <w:sz w:val="32"/>
        </w:rPr>
      </w:pPr>
      <w:r>
        <w:rPr>
          <w:i/>
          <w:sz w:val="32"/>
        </w:rPr>
        <w:t>Вывод: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>Мария Клавдиевна Тенишева была меценаткой, прославившая свою малую родину и Отечество в целом.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Имя М.К. Тенишевой передается и будет передаваться из уст в уста, от поколения в поколения, потому что она вела активную просветительскую работу, стараясь просветить свой народ дать бедным образование. А таких людей, которые служат своему народу, народ не забывает никогда. 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>Она оставила нам в наследие великолепные коллекции.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И при всем этом в годы советской власти имя Марии Клавдиевны Тенишевой почти не упоминалось, это было запрещено.  </w:t>
      </w:r>
    </w:p>
    <w:p w:rsidR="004363D7" w:rsidRDefault="004363D7">
      <w:pPr>
        <w:pStyle w:val="210"/>
        <w:jc w:val="both"/>
        <w:rPr>
          <w:sz w:val="26"/>
        </w:rPr>
      </w:pPr>
      <w:r>
        <w:rPr>
          <w:sz w:val="26"/>
        </w:rPr>
        <w:t xml:space="preserve">И лишь сейчас она действительно приобрела признание потомков. Об этом говорит и тот факт, что в 1990 году ее именем была снова названа улица.  </w:t>
      </w:r>
    </w:p>
    <w:p w:rsidR="004363D7" w:rsidRDefault="004363D7">
      <w:pPr>
        <w:jc w:val="both"/>
        <w:rPr>
          <w:sz w:val="24"/>
        </w:rPr>
      </w:pPr>
    </w:p>
    <w:p w:rsidR="004363D7" w:rsidRDefault="004363D7">
      <w:pPr>
        <w:jc w:val="both"/>
        <w:rPr>
          <w:sz w:val="24"/>
        </w:rPr>
      </w:pPr>
    </w:p>
    <w:p w:rsidR="004363D7" w:rsidRDefault="004363D7">
      <w:pPr>
        <w:jc w:val="both"/>
        <w:rPr>
          <w:sz w:val="22"/>
        </w:rPr>
      </w:pPr>
    </w:p>
    <w:p w:rsidR="004363D7" w:rsidRDefault="004363D7">
      <w:pPr>
        <w:jc w:val="both"/>
        <w:rPr>
          <w:i/>
        </w:rPr>
      </w:pPr>
      <w:r>
        <w:t xml:space="preserve">    </w:t>
      </w:r>
    </w:p>
    <w:p w:rsidR="004363D7" w:rsidRDefault="004363D7">
      <w:pPr>
        <w:jc w:val="both"/>
      </w:pPr>
    </w:p>
    <w:p w:rsidR="004363D7" w:rsidRDefault="004363D7">
      <w:pPr>
        <w:jc w:val="both"/>
      </w:pPr>
      <w:r>
        <w:t xml:space="preserve">     </w:t>
      </w: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</w:pPr>
    </w:p>
    <w:p w:rsidR="004363D7" w:rsidRDefault="004363D7">
      <w:pPr>
        <w:jc w:val="both"/>
        <w:rPr>
          <w:sz w:val="22"/>
        </w:rPr>
      </w:pPr>
    </w:p>
    <w:p w:rsidR="004363D7" w:rsidRDefault="004363D7">
      <w:pPr>
        <w:jc w:val="both"/>
        <w:rPr>
          <w:sz w:val="22"/>
        </w:rPr>
      </w:pPr>
      <w:bookmarkStart w:id="0" w:name="_GoBack"/>
      <w:bookmarkEnd w:id="0"/>
    </w:p>
    <w:sectPr w:rsidR="004363D7">
      <w:pgSz w:w="11907" w:h="16840"/>
      <w:pgMar w:top="1701" w:right="2551" w:bottom="1701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431C"/>
    <w:rsid w:val="00304E1D"/>
    <w:rsid w:val="004363D7"/>
    <w:rsid w:val="004901C2"/>
    <w:rsid w:val="0063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84AFC4-7229-4C9A-B33E-21E0D21D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ind w:left="840" w:right="-360"/>
      <w:textAlignment w:val="baseline"/>
    </w:pPr>
  </w:style>
  <w:style w:type="paragraph" w:styleId="1">
    <w:name w:val="heading 1"/>
    <w:basedOn w:val="a0"/>
    <w:next w:val="a1"/>
    <w:qFormat/>
    <w:pPr>
      <w:outlineLvl w:val="0"/>
    </w:pPr>
    <w:rPr>
      <w:b/>
    </w:rPr>
  </w:style>
  <w:style w:type="paragraph" w:styleId="2">
    <w:name w:val="heading 2"/>
    <w:basedOn w:val="a0"/>
    <w:next w:val="a1"/>
    <w:qFormat/>
    <w:pPr>
      <w:spacing w:line="200" w:lineRule="atLeast"/>
      <w:outlineLvl w:val="1"/>
    </w:pPr>
    <w:rPr>
      <w:b/>
      <w:spacing w:val="-6"/>
      <w:sz w:val="18"/>
    </w:rPr>
  </w:style>
  <w:style w:type="paragraph" w:styleId="3">
    <w:name w:val="heading 3"/>
    <w:basedOn w:val="a0"/>
    <w:next w:val="a1"/>
    <w:qFormat/>
    <w:pPr>
      <w:spacing w:line="200" w:lineRule="atLeast"/>
      <w:outlineLvl w:val="2"/>
    </w:pPr>
    <w:rPr>
      <w:spacing w:val="-6"/>
      <w:sz w:val="18"/>
    </w:rPr>
  </w:style>
  <w:style w:type="paragraph" w:styleId="4">
    <w:name w:val="heading 4"/>
    <w:basedOn w:val="a0"/>
    <w:next w:val="a1"/>
    <w:qFormat/>
    <w:pPr>
      <w:spacing w:after="220"/>
      <w:outlineLvl w:val="3"/>
    </w:pPr>
    <w:rPr>
      <w:rFonts w:ascii="Times New Roman" w:hAnsi="Times New Roman"/>
      <w:i/>
      <w:spacing w:val="-2"/>
    </w:rPr>
  </w:style>
  <w:style w:type="paragraph" w:styleId="5">
    <w:name w:val="heading 5"/>
    <w:basedOn w:val="a0"/>
    <w:next w:val="a1"/>
    <w:qFormat/>
    <w:pPr>
      <w:outlineLvl w:val="4"/>
    </w:pPr>
    <w:rPr>
      <w:rFonts w:ascii="Times New Roman" w:hAnsi="Times New Roman"/>
      <w:i/>
      <w:spacing w:val="-2"/>
    </w:rPr>
  </w:style>
  <w:style w:type="paragraph" w:styleId="6">
    <w:name w:val="heading 6"/>
    <w:basedOn w:val="a0"/>
    <w:next w:val="a1"/>
    <w:qFormat/>
    <w:pPr>
      <w:ind w:left="1080"/>
      <w:outlineLvl w:val="5"/>
    </w:pPr>
    <w:rPr>
      <w:b/>
      <w:spacing w:val="-4"/>
      <w:sz w:val="18"/>
    </w:rPr>
  </w:style>
  <w:style w:type="paragraph" w:styleId="7">
    <w:name w:val="heading 7"/>
    <w:basedOn w:val="a0"/>
    <w:next w:val="a1"/>
    <w:qFormat/>
    <w:pPr>
      <w:ind w:left="1080"/>
      <w:outlineLvl w:val="6"/>
    </w:pPr>
    <w:rPr>
      <w:rFonts w:ascii="Times New Roman" w:hAnsi="Times New Roman"/>
      <w:spacing w:val="-4"/>
    </w:rPr>
  </w:style>
  <w:style w:type="paragraph" w:styleId="8">
    <w:name w:val="heading 8"/>
    <w:basedOn w:val="a0"/>
    <w:next w:val="a1"/>
    <w:qFormat/>
    <w:pPr>
      <w:ind w:left="1440"/>
      <w:outlineLvl w:val="7"/>
    </w:pPr>
    <w:rPr>
      <w:b/>
      <w:spacing w:val="-4"/>
      <w:sz w:val="18"/>
    </w:rPr>
  </w:style>
  <w:style w:type="paragraph" w:styleId="9">
    <w:name w:val="heading 9"/>
    <w:basedOn w:val="a0"/>
    <w:next w:val="a1"/>
    <w:qFormat/>
    <w:pPr>
      <w:ind w:left="1440"/>
      <w:outlineLvl w:val="8"/>
    </w:pPr>
    <w:rPr>
      <w:spacing w:val="-6"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"/>
    <w:semiHidden/>
    <w:pPr>
      <w:keepLines/>
      <w:tabs>
        <w:tab w:val="left" w:pos="-1080"/>
        <w:tab w:val="center" w:pos="4320"/>
        <w:tab w:val="right" w:pos="9720"/>
      </w:tabs>
      <w:spacing w:before="440" w:line="220" w:lineRule="atLeast"/>
      <w:ind w:left="-1080" w:right="-1080"/>
    </w:pPr>
    <w:rPr>
      <w:rFonts w:ascii="Arial" w:hAnsi="Arial"/>
      <w:b/>
      <w:sz w:val="18"/>
    </w:rPr>
  </w:style>
  <w:style w:type="character" w:styleId="a6">
    <w:name w:val="page number"/>
    <w:semiHidden/>
    <w:rPr>
      <w:rFonts w:ascii="Arial" w:hAnsi="Arial"/>
      <w:b/>
      <w:sz w:val="18"/>
      <w:vertAlign w:val="baseline"/>
    </w:rPr>
  </w:style>
  <w:style w:type="paragraph" w:styleId="a7">
    <w:name w:val="header"/>
    <w:basedOn w:val="a"/>
    <w:semiHidden/>
    <w:pPr>
      <w:keepLines/>
      <w:tabs>
        <w:tab w:val="left" w:pos="-1080"/>
        <w:tab w:val="center" w:pos="4320"/>
        <w:tab w:val="right" w:pos="9720"/>
      </w:tabs>
      <w:spacing w:line="220" w:lineRule="atLeast"/>
      <w:ind w:left="-1080" w:right="-1080"/>
    </w:pPr>
    <w:rPr>
      <w:i/>
    </w:rPr>
  </w:style>
  <w:style w:type="paragraph" w:customStyle="1" w:styleId="a0">
    <w:name w:val="ÇàãîëîâîêÎñí"/>
    <w:basedOn w:val="a1"/>
    <w:next w:val="a1"/>
    <w:pPr>
      <w:keepNext/>
      <w:keepLines/>
      <w:spacing w:after="0"/>
    </w:pPr>
    <w:rPr>
      <w:rFonts w:ascii="Arial" w:hAnsi="Arial"/>
      <w:spacing w:val="-10"/>
      <w:kern w:val="20"/>
    </w:rPr>
  </w:style>
  <w:style w:type="paragraph" w:styleId="a1">
    <w:name w:val="Body Text"/>
    <w:basedOn w:val="a"/>
    <w:semiHidden/>
    <w:pPr>
      <w:spacing w:after="220" w:line="220" w:lineRule="atLeast"/>
    </w:pPr>
  </w:style>
  <w:style w:type="paragraph" w:customStyle="1" w:styleId="a8">
    <w:name w:val="ÑíîñêàÎñí"/>
    <w:basedOn w:val="a1"/>
    <w:pPr>
      <w:keepLines/>
      <w:spacing w:line="200" w:lineRule="atLeast"/>
    </w:pPr>
    <w:rPr>
      <w:sz w:val="16"/>
    </w:rPr>
  </w:style>
  <w:style w:type="paragraph" w:customStyle="1" w:styleId="10">
    <w:name w:val="Цитата1"/>
    <w:basedOn w:val="a1"/>
    <w:pPr>
      <w:keepLines/>
      <w:ind w:left="1200" w:right="0"/>
    </w:pPr>
  </w:style>
  <w:style w:type="paragraph" w:customStyle="1" w:styleId="a9">
    <w:name w:val="ÎñíîâíîéÍåðàçðûâ"/>
    <w:basedOn w:val="a1"/>
    <w:pPr>
      <w:keepNext/>
    </w:pPr>
  </w:style>
  <w:style w:type="paragraph" w:styleId="aa">
    <w:name w:val="caption"/>
    <w:basedOn w:val="a"/>
    <w:next w:val="a1"/>
    <w:qFormat/>
    <w:pPr>
      <w:keepNext/>
    </w:pPr>
    <w:rPr>
      <w:i/>
      <w:sz w:val="18"/>
    </w:rPr>
  </w:style>
  <w:style w:type="paragraph" w:customStyle="1" w:styleId="ab">
    <w:name w:val="Ðèñóíîê"/>
    <w:basedOn w:val="a"/>
    <w:next w:val="aa"/>
    <w:pPr>
      <w:keepNext/>
    </w:pPr>
  </w:style>
  <w:style w:type="paragraph" w:customStyle="1" w:styleId="ac">
    <w:name w:val="Íàçâàíèå äîêóìåíòà"/>
    <w:next w:val="a"/>
    <w:pPr>
      <w:pBdr>
        <w:top w:val="single" w:sz="6" w:space="6" w:color="808080"/>
        <w:bottom w:val="single" w:sz="6" w:space="6" w:color="808080"/>
      </w:pBdr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b/>
      <w:caps/>
      <w:spacing w:val="40"/>
      <w:sz w:val="18"/>
    </w:rPr>
  </w:style>
  <w:style w:type="paragraph" w:customStyle="1" w:styleId="ad">
    <w:name w:val="ÂåðõÊîëîíòèòóëÎñí"/>
    <w:basedOn w:val="a1"/>
    <w:pPr>
      <w:keepLines/>
      <w:tabs>
        <w:tab w:val="left" w:pos="-1080"/>
        <w:tab w:val="center" w:pos="4320"/>
        <w:tab w:val="right" w:pos="9720"/>
      </w:tabs>
      <w:spacing w:after="0"/>
      <w:ind w:left="-1080" w:right="-1080"/>
    </w:pPr>
  </w:style>
  <w:style w:type="character" w:styleId="ae">
    <w:name w:val="footnote reference"/>
    <w:semiHidden/>
    <w:rPr>
      <w:rFonts w:ascii="Times New Roman" w:hAnsi="Times New Roman"/>
      <w:sz w:val="20"/>
      <w:vertAlign w:val="superscript"/>
    </w:rPr>
  </w:style>
  <w:style w:type="paragraph" w:styleId="af">
    <w:name w:val="footnote text"/>
    <w:basedOn w:val="a8"/>
    <w:semiHidden/>
  </w:style>
  <w:style w:type="paragraph" w:styleId="11">
    <w:name w:val="index 1"/>
    <w:basedOn w:val="af0"/>
    <w:semiHidden/>
    <w:rPr>
      <w:sz w:val="21"/>
    </w:rPr>
  </w:style>
  <w:style w:type="paragraph" w:customStyle="1" w:styleId="af0">
    <w:name w:val="ÓêàçàòåëüÎñí"/>
    <w:basedOn w:val="a"/>
    <w:pPr>
      <w:spacing w:line="240" w:lineRule="atLeast"/>
      <w:ind w:left="360" w:right="0" w:hanging="360"/>
    </w:pPr>
    <w:rPr>
      <w:sz w:val="22"/>
    </w:rPr>
  </w:style>
  <w:style w:type="paragraph" w:styleId="20">
    <w:name w:val="index 2"/>
    <w:basedOn w:val="af0"/>
    <w:semiHidden/>
    <w:pPr>
      <w:spacing w:line="240" w:lineRule="auto"/>
      <w:ind w:hanging="240"/>
    </w:pPr>
    <w:rPr>
      <w:sz w:val="21"/>
    </w:rPr>
  </w:style>
  <w:style w:type="paragraph" w:styleId="30">
    <w:name w:val="index 3"/>
    <w:basedOn w:val="af0"/>
    <w:semiHidden/>
    <w:pPr>
      <w:spacing w:line="240" w:lineRule="auto"/>
      <w:ind w:left="480" w:hanging="240"/>
    </w:pPr>
    <w:rPr>
      <w:sz w:val="21"/>
    </w:rPr>
  </w:style>
  <w:style w:type="paragraph" w:styleId="40">
    <w:name w:val="index 4"/>
    <w:basedOn w:val="af0"/>
    <w:semiHidden/>
    <w:pPr>
      <w:spacing w:line="240" w:lineRule="auto"/>
      <w:ind w:left="600" w:hanging="240"/>
    </w:pPr>
    <w:rPr>
      <w:sz w:val="21"/>
    </w:rPr>
  </w:style>
  <w:style w:type="paragraph" w:styleId="50">
    <w:name w:val="index 5"/>
    <w:basedOn w:val="af0"/>
    <w:semiHidden/>
    <w:pPr>
      <w:spacing w:line="240" w:lineRule="auto"/>
      <w:ind w:left="840"/>
    </w:pPr>
    <w:rPr>
      <w:sz w:val="21"/>
    </w:rPr>
  </w:style>
  <w:style w:type="paragraph" w:customStyle="1" w:styleId="af1">
    <w:name w:val="Íàçâàíèå ðàçäåëà"/>
    <w:basedOn w:val="1"/>
    <w:pPr>
      <w:pBdr>
        <w:top w:val="single" w:sz="6" w:space="6" w:color="808080"/>
        <w:bottom w:val="single" w:sz="6" w:space="6" w:color="808080"/>
      </w:pBdr>
      <w:spacing w:after="240" w:line="240" w:lineRule="atLeast"/>
      <w:ind w:left="0" w:right="0"/>
      <w:jc w:val="center"/>
      <w:outlineLvl w:val="9"/>
    </w:pPr>
    <w:rPr>
      <w:rFonts w:ascii="Times New Roman" w:hAnsi="Times New Roman"/>
      <w:caps/>
      <w:spacing w:val="20"/>
      <w:kern w:val="16"/>
      <w:sz w:val="18"/>
    </w:rPr>
  </w:style>
  <w:style w:type="character" w:customStyle="1" w:styleId="af2">
    <w:name w:val="Ââåäåíèå"/>
    <w:rPr>
      <w:rFonts w:ascii="Arial" w:hAnsi="Arial"/>
      <w:b/>
      <w:spacing w:val="-10"/>
    </w:rPr>
  </w:style>
  <w:style w:type="character" w:styleId="af3">
    <w:name w:val="line number"/>
    <w:semiHidden/>
    <w:rPr>
      <w:sz w:val="18"/>
    </w:rPr>
  </w:style>
  <w:style w:type="paragraph" w:styleId="af4">
    <w:name w:val="List"/>
    <w:basedOn w:val="a1"/>
    <w:semiHidden/>
    <w:pPr>
      <w:ind w:left="1440" w:hanging="360"/>
    </w:pPr>
  </w:style>
  <w:style w:type="paragraph" w:styleId="af5">
    <w:name w:val="List Bullet"/>
    <w:basedOn w:val="af4"/>
    <w:semiHidden/>
    <w:pPr>
      <w:ind w:left="1560" w:right="360"/>
    </w:pPr>
  </w:style>
  <w:style w:type="paragraph" w:styleId="af6">
    <w:name w:val="List Number"/>
    <w:basedOn w:val="af4"/>
    <w:semiHidden/>
    <w:pPr>
      <w:ind w:left="1560" w:right="360"/>
    </w:pPr>
  </w:style>
  <w:style w:type="paragraph" w:styleId="af7">
    <w:name w:val="macro"/>
    <w:basedOn w:val="a1"/>
    <w:semiHidden/>
    <w:pPr>
      <w:spacing w:line="240" w:lineRule="auto"/>
    </w:pPr>
    <w:rPr>
      <w:rFonts w:ascii="Courier New" w:hAnsi="Courier New"/>
    </w:rPr>
  </w:style>
  <w:style w:type="paragraph" w:customStyle="1" w:styleId="21">
    <w:name w:val="Çàãîëîâîê îáëîæêè2"/>
    <w:basedOn w:val="af8"/>
    <w:next w:val="a1"/>
    <w:pPr>
      <w:spacing w:before="1520"/>
      <w:ind w:right="1680"/>
    </w:pPr>
    <w:rPr>
      <w:b/>
      <w:i/>
      <w:spacing w:val="-20"/>
      <w:sz w:val="40"/>
    </w:rPr>
  </w:style>
  <w:style w:type="paragraph" w:customStyle="1" w:styleId="af8">
    <w:name w:val="Çàãîëîâîê îáëîæêè"/>
    <w:basedOn w:val="a0"/>
    <w:next w:val="22"/>
    <w:pPr>
      <w:spacing w:after="240" w:line="720" w:lineRule="atLeast"/>
      <w:ind w:left="0" w:right="0"/>
      <w:jc w:val="center"/>
    </w:pPr>
    <w:rPr>
      <w:rFonts w:ascii="Times New Roman" w:hAnsi="Times New Roman"/>
      <w:caps/>
      <w:spacing w:val="65"/>
      <w:sz w:val="64"/>
    </w:rPr>
  </w:style>
  <w:style w:type="character" w:customStyle="1" w:styleId="af9">
    <w:name w:val="Âåðõíèé èíäåêñ"/>
    <w:rPr>
      <w:vertAlign w:val="superscript"/>
    </w:rPr>
  </w:style>
  <w:style w:type="paragraph" w:customStyle="1" w:styleId="afa">
    <w:name w:val="Îãëàâëåíèå"/>
    <w:basedOn w:val="a"/>
    <w:pPr>
      <w:tabs>
        <w:tab w:val="right" w:leader="dot" w:pos="5040"/>
      </w:tabs>
      <w:spacing w:after="240" w:line="240" w:lineRule="atLeast"/>
      <w:ind w:left="0" w:right="0"/>
    </w:pPr>
    <w:rPr>
      <w:sz w:val="22"/>
    </w:rPr>
  </w:style>
  <w:style w:type="paragraph" w:styleId="12">
    <w:name w:val="toc 1"/>
    <w:basedOn w:val="afa"/>
    <w:semiHidden/>
  </w:style>
  <w:style w:type="paragraph" w:styleId="23">
    <w:name w:val="toc 2"/>
    <w:basedOn w:val="afa"/>
    <w:semiHidden/>
  </w:style>
  <w:style w:type="paragraph" w:styleId="31">
    <w:name w:val="toc 3"/>
    <w:basedOn w:val="afa"/>
    <w:semiHidden/>
    <w:rPr>
      <w:i/>
    </w:rPr>
  </w:style>
  <w:style w:type="paragraph" w:styleId="41">
    <w:name w:val="toc 4"/>
    <w:basedOn w:val="afa"/>
    <w:semiHidden/>
    <w:rPr>
      <w:i/>
    </w:rPr>
  </w:style>
  <w:style w:type="paragraph" w:styleId="51">
    <w:name w:val="toc 5"/>
    <w:basedOn w:val="afa"/>
    <w:semiHidden/>
    <w:rPr>
      <w:i/>
    </w:rPr>
  </w:style>
  <w:style w:type="paragraph" w:customStyle="1" w:styleId="afb">
    <w:name w:val="ÐàçäåëÎñí"/>
    <w:basedOn w:val="a0"/>
    <w:next w:val="a1"/>
    <w:pPr>
      <w:pBdr>
        <w:bottom w:val="single" w:sz="6" w:space="24" w:color="808080"/>
      </w:pBdr>
      <w:spacing w:after="720" w:line="240" w:lineRule="atLeast"/>
      <w:ind w:left="0" w:right="0"/>
      <w:jc w:val="center"/>
    </w:pPr>
    <w:rPr>
      <w:rFonts w:ascii="Times New Roman" w:hAnsi="Times New Roman"/>
      <w:caps/>
      <w:spacing w:val="80"/>
      <w:sz w:val="48"/>
    </w:rPr>
  </w:style>
  <w:style w:type="paragraph" w:customStyle="1" w:styleId="afc">
    <w:name w:val="ÍèæÊîëîíòèòóëÏåðâ"/>
    <w:basedOn w:val="a5"/>
    <w:pPr>
      <w:tabs>
        <w:tab w:val="clear" w:pos="-1080"/>
        <w:tab w:val="clear" w:pos="9720"/>
        <w:tab w:val="right" w:pos="9480"/>
      </w:tabs>
      <w:spacing w:before="600" w:line="240" w:lineRule="atLeast"/>
      <w:ind w:left="-840" w:right="-840"/>
      <w:jc w:val="center"/>
    </w:pPr>
    <w:rPr>
      <w:rFonts w:ascii="Times New Roman" w:hAnsi="Times New Roman"/>
      <w:b w:val="0"/>
      <w:smallCaps/>
      <w:spacing w:val="15"/>
      <w:sz w:val="24"/>
    </w:rPr>
  </w:style>
  <w:style w:type="paragraph" w:customStyle="1" w:styleId="afd">
    <w:name w:val="ÍèæÊîëîíòèòóë×åò"/>
    <w:basedOn w:val="a5"/>
    <w:pPr>
      <w:tabs>
        <w:tab w:val="clear" w:pos="-1080"/>
        <w:tab w:val="clear" w:pos="9720"/>
        <w:tab w:val="right" w:pos="9480"/>
      </w:tabs>
      <w:spacing w:before="600" w:line="240" w:lineRule="atLeast"/>
      <w:ind w:left="-840" w:right="-840"/>
      <w:jc w:val="center"/>
    </w:pPr>
    <w:rPr>
      <w:rFonts w:ascii="Times New Roman" w:hAnsi="Times New Roman"/>
      <w:b w:val="0"/>
      <w:smallCaps/>
      <w:spacing w:val="15"/>
      <w:sz w:val="24"/>
    </w:rPr>
  </w:style>
  <w:style w:type="paragraph" w:customStyle="1" w:styleId="afe">
    <w:name w:val="ÍèæÊîëîíòèòóëÍå÷åò"/>
    <w:basedOn w:val="a5"/>
    <w:pPr>
      <w:tabs>
        <w:tab w:val="clear" w:pos="-1080"/>
        <w:tab w:val="clear" w:pos="9720"/>
        <w:tab w:val="right" w:pos="9480"/>
      </w:tabs>
      <w:spacing w:before="600" w:line="240" w:lineRule="atLeast"/>
      <w:ind w:left="-840" w:right="-840"/>
      <w:jc w:val="center"/>
    </w:pPr>
    <w:rPr>
      <w:rFonts w:ascii="Times New Roman" w:hAnsi="Times New Roman"/>
      <w:b w:val="0"/>
      <w:smallCaps/>
      <w:spacing w:val="15"/>
      <w:sz w:val="24"/>
    </w:rPr>
  </w:style>
  <w:style w:type="paragraph" w:customStyle="1" w:styleId="aff">
    <w:name w:val="ÂåðõÊîëîíòèòóëÏåðâ"/>
    <w:basedOn w:val="a7"/>
    <w:pPr>
      <w:tabs>
        <w:tab w:val="clear" w:pos="-1080"/>
        <w:tab w:val="clear" w:pos="9720"/>
        <w:tab w:val="right" w:pos="8640"/>
      </w:tabs>
      <w:spacing w:after="480" w:line="240" w:lineRule="atLeast"/>
      <w:ind w:left="0" w:right="0"/>
      <w:jc w:val="center"/>
    </w:pPr>
    <w:rPr>
      <w:i w:val="0"/>
      <w:smallCaps/>
      <w:spacing w:val="15"/>
      <w:sz w:val="22"/>
    </w:rPr>
  </w:style>
  <w:style w:type="paragraph" w:customStyle="1" w:styleId="aff0">
    <w:name w:val="ÂåðõÊîëîíòèòóë×åò"/>
    <w:basedOn w:val="a7"/>
    <w:pPr>
      <w:tabs>
        <w:tab w:val="clear" w:pos="-1080"/>
        <w:tab w:val="clear" w:pos="9720"/>
        <w:tab w:val="right" w:pos="8640"/>
      </w:tabs>
      <w:spacing w:after="480" w:line="240" w:lineRule="atLeast"/>
      <w:ind w:left="0" w:right="0"/>
      <w:jc w:val="center"/>
    </w:pPr>
    <w:rPr>
      <w:spacing w:val="10"/>
      <w:sz w:val="22"/>
    </w:rPr>
  </w:style>
  <w:style w:type="paragraph" w:customStyle="1" w:styleId="aff1">
    <w:name w:val="ÂåðõÊîëîíòèòóëÍå÷åò"/>
    <w:basedOn w:val="a7"/>
    <w:pPr>
      <w:tabs>
        <w:tab w:val="clear" w:pos="-1080"/>
        <w:tab w:val="clear" w:pos="9720"/>
        <w:tab w:val="right" w:pos="8640"/>
      </w:tabs>
      <w:spacing w:after="480" w:line="240" w:lineRule="atLeast"/>
      <w:ind w:left="0" w:right="0"/>
      <w:jc w:val="center"/>
    </w:pPr>
    <w:rPr>
      <w:i w:val="0"/>
      <w:smallCaps/>
      <w:spacing w:val="15"/>
      <w:sz w:val="22"/>
    </w:rPr>
  </w:style>
  <w:style w:type="paragraph" w:customStyle="1" w:styleId="aff2">
    <w:name w:val="Íàçâàíèå ãëàâû"/>
    <w:basedOn w:val="afb"/>
  </w:style>
  <w:style w:type="paragraph" w:customStyle="1" w:styleId="aff3">
    <w:name w:val="Çàãîëîâîê ãëàâû"/>
    <w:basedOn w:val="aff4"/>
  </w:style>
  <w:style w:type="paragraph" w:customStyle="1" w:styleId="24">
    <w:name w:val="Çàãîëîâîê ãëàâû2"/>
    <w:basedOn w:val="aff3"/>
    <w:next w:val="a1"/>
    <w:pPr>
      <w:spacing w:before="0" w:line="400" w:lineRule="atLeast"/>
    </w:pPr>
    <w:rPr>
      <w:i/>
      <w:spacing w:val="-14"/>
      <w:sz w:val="34"/>
    </w:rPr>
  </w:style>
  <w:style w:type="paragraph" w:styleId="aff5">
    <w:name w:val="Subtitle"/>
    <w:basedOn w:val="aff4"/>
    <w:next w:val="a1"/>
    <w:qFormat/>
    <w:pPr>
      <w:spacing w:after="420"/>
    </w:pPr>
    <w:rPr>
      <w:caps w:val="0"/>
      <w:smallCaps/>
      <w:spacing w:val="20"/>
      <w:sz w:val="27"/>
    </w:rPr>
  </w:style>
  <w:style w:type="paragraph" w:styleId="aff4">
    <w:name w:val="Title"/>
    <w:basedOn w:val="a0"/>
    <w:next w:val="aff5"/>
    <w:qFormat/>
    <w:pPr>
      <w:spacing w:before="140" w:line="240" w:lineRule="auto"/>
      <w:ind w:left="0" w:right="0"/>
      <w:jc w:val="center"/>
    </w:pPr>
    <w:rPr>
      <w:rFonts w:ascii="Times New Roman" w:hAnsi="Times New Roman"/>
      <w:caps/>
      <w:spacing w:val="60"/>
      <w:sz w:val="44"/>
    </w:rPr>
  </w:style>
  <w:style w:type="paragraph" w:styleId="52">
    <w:name w:val="List 5"/>
    <w:basedOn w:val="af4"/>
    <w:semiHidden/>
    <w:pPr>
      <w:ind w:left="2880"/>
    </w:pPr>
  </w:style>
  <w:style w:type="paragraph" w:styleId="42">
    <w:name w:val="List 4"/>
    <w:basedOn w:val="af4"/>
    <w:semiHidden/>
    <w:pPr>
      <w:ind w:left="2520"/>
    </w:pPr>
  </w:style>
  <w:style w:type="paragraph" w:styleId="32">
    <w:name w:val="List 3"/>
    <w:basedOn w:val="af4"/>
    <w:semiHidden/>
    <w:pPr>
      <w:ind w:left="2160"/>
    </w:pPr>
  </w:style>
  <w:style w:type="paragraph" w:styleId="25">
    <w:name w:val="List 2"/>
    <w:basedOn w:val="af4"/>
    <w:semiHidden/>
    <w:pPr>
      <w:ind w:left="1800"/>
    </w:pPr>
  </w:style>
  <w:style w:type="character" w:customStyle="1" w:styleId="aff6">
    <w:name w:val="Ñâåäåíèÿ"/>
    <w:rPr>
      <w:caps/>
      <w:sz w:val="18"/>
    </w:rPr>
  </w:style>
  <w:style w:type="character" w:styleId="aff7">
    <w:name w:val="annotation reference"/>
    <w:semiHidden/>
    <w:rPr>
      <w:sz w:val="16"/>
    </w:rPr>
  </w:style>
  <w:style w:type="paragraph" w:styleId="aff8">
    <w:name w:val="annotation text"/>
    <w:basedOn w:val="a8"/>
    <w:semiHidden/>
  </w:style>
  <w:style w:type="paragraph" w:customStyle="1" w:styleId="aff9">
    <w:name w:val="Îáðàòíûé àäðåñ"/>
    <w:basedOn w:val="a"/>
    <w:pPr>
      <w:keepLines/>
      <w:framePr w:w="2640" w:h="1018" w:hRule="exact" w:hSpace="180" w:wrap="notBeside" w:vAnchor="page" w:hAnchor="page" w:x="8821" w:y="721" w:anchorLock="1"/>
      <w:spacing w:line="200" w:lineRule="atLeast"/>
      <w:ind w:left="0"/>
    </w:pPr>
    <w:rPr>
      <w:sz w:val="16"/>
    </w:rPr>
  </w:style>
  <w:style w:type="character" w:customStyle="1" w:styleId="affa">
    <w:name w:val="Äåâèç"/>
    <w:rPr>
      <w:i/>
      <w:spacing w:val="-6"/>
      <w:sz w:val="24"/>
    </w:rPr>
  </w:style>
  <w:style w:type="paragraph" w:customStyle="1" w:styleId="affb">
    <w:name w:val="Îðãàíèçàöèÿ"/>
    <w:basedOn w:val="a"/>
    <w:next w:val="13"/>
    <w:pPr>
      <w:spacing w:before="100" w:after="600" w:line="600" w:lineRule="atLeast"/>
    </w:pPr>
    <w:rPr>
      <w:spacing w:val="-34"/>
      <w:sz w:val="60"/>
    </w:rPr>
  </w:style>
  <w:style w:type="paragraph" w:customStyle="1" w:styleId="affc">
    <w:name w:val="Íàçâàíèå ÷àñòè"/>
    <w:basedOn w:val="afb"/>
  </w:style>
  <w:style w:type="paragraph" w:customStyle="1" w:styleId="26">
    <w:name w:val="Çàãîëîâîê ÷àñòè2"/>
    <w:basedOn w:val="a"/>
    <w:next w:val="a1"/>
    <w:pPr>
      <w:keepNext/>
      <w:keepLines/>
      <w:spacing w:after="160" w:line="400" w:lineRule="atLeast"/>
      <w:ind w:right="2160"/>
    </w:pPr>
    <w:rPr>
      <w:i/>
      <w:spacing w:val="-14"/>
      <w:kern w:val="28"/>
      <w:sz w:val="34"/>
    </w:rPr>
  </w:style>
  <w:style w:type="paragraph" w:customStyle="1" w:styleId="affd">
    <w:name w:val="Çàãîëîâîê ÷àñòè"/>
    <w:basedOn w:val="aff4"/>
  </w:style>
  <w:style w:type="paragraph" w:styleId="affe">
    <w:name w:val="table of authorities"/>
    <w:basedOn w:val="a"/>
    <w:semiHidden/>
    <w:pPr>
      <w:tabs>
        <w:tab w:val="right" w:leader="dot" w:pos="7560"/>
      </w:tabs>
      <w:ind w:left="0" w:right="0"/>
    </w:pPr>
    <w:rPr>
      <w:sz w:val="22"/>
    </w:rPr>
  </w:style>
  <w:style w:type="paragraph" w:styleId="afff">
    <w:name w:val="Message Header"/>
    <w:basedOn w:val="a1"/>
    <w:semiHidden/>
    <w:pPr>
      <w:keepLines/>
      <w:tabs>
        <w:tab w:val="left" w:pos="1800"/>
      </w:tabs>
      <w:spacing w:line="220" w:lineRule="exact"/>
      <w:ind w:left="1800" w:right="0" w:hanging="720"/>
    </w:pPr>
  </w:style>
  <w:style w:type="paragraph" w:customStyle="1" w:styleId="afff0">
    <w:name w:val="ÌàðêèðîâàííûéÏåðâ"/>
    <w:basedOn w:val="af5"/>
    <w:next w:val="af5"/>
    <w:pPr>
      <w:spacing w:before="60" w:after="120" w:line="280" w:lineRule="exact"/>
      <w:ind w:left="1440" w:right="0"/>
    </w:pPr>
    <w:rPr>
      <w:rFonts w:ascii="Arial" w:hAnsi="Arial"/>
      <w:sz w:val="22"/>
    </w:rPr>
  </w:style>
  <w:style w:type="paragraph" w:customStyle="1" w:styleId="afff1">
    <w:name w:val="ÌàðêèðîâàííûéÏîñë"/>
    <w:basedOn w:val="af5"/>
    <w:next w:val="a1"/>
    <w:pPr>
      <w:spacing w:after="240" w:line="280" w:lineRule="exact"/>
      <w:ind w:left="1440" w:right="0"/>
    </w:pPr>
    <w:rPr>
      <w:rFonts w:ascii="Arial" w:hAnsi="Arial"/>
      <w:sz w:val="22"/>
    </w:rPr>
  </w:style>
  <w:style w:type="paragraph" w:customStyle="1" w:styleId="afff2">
    <w:name w:val="ÍóìåðîâàííûéÏåðâ"/>
    <w:basedOn w:val="af6"/>
    <w:next w:val="af6"/>
    <w:pPr>
      <w:spacing w:before="60" w:after="120" w:line="280" w:lineRule="exact"/>
      <w:ind w:left="1440" w:right="0"/>
    </w:pPr>
    <w:rPr>
      <w:rFonts w:ascii="Arial" w:hAnsi="Arial"/>
      <w:sz w:val="22"/>
    </w:rPr>
  </w:style>
  <w:style w:type="paragraph" w:customStyle="1" w:styleId="afff3">
    <w:name w:val="ÍóìåðîâàííûéÏîñë"/>
    <w:basedOn w:val="af6"/>
    <w:next w:val="a1"/>
    <w:pPr>
      <w:spacing w:after="240" w:line="280" w:lineRule="exact"/>
      <w:ind w:left="1440" w:right="0"/>
    </w:pPr>
    <w:rPr>
      <w:rFonts w:ascii="Arial" w:hAnsi="Arial"/>
      <w:sz w:val="22"/>
    </w:rPr>
  </w:style>
  <w:style w:type="paragraph" w:customStyle="1" w:styleId="13">
    <w:name w:val="Дата1"/>
    <w:basedOn w:val="a1"/>
    <w:next w:val="afff4"/>
    <w:pPr>
      <w:spacing w:after="480"/>
    </w:pPr>
  </w:style>
  <w:style w:type="paragraph" w:styleId="60">
    <w:name w:val="index 6"/>
    <w:basedOn w:val="af0"/>
    <w:semiHidden/>
    <w:pPr>
      <w:spacing w:line="280" w:lineRule="exact"/>
      <w:ind w:left="2520" w:hanging="720"/>
    </w:pPr>
    <w:rPr>
      <w:rFonts w:ascii="Arial" w:hAnsi="Arial"/>
    </w:rPr>
  </w:style>
  <w:style w:type="paragraph" w:styleId="70">
    <w:name w:val="index 7"/>
    <w:basedOn w:val="af0"/>
    <w:semiHidden/>
    <w:pPr>
      <w:spacing w:line="280" w:lineRule="exact"/>
      <w:ind w:left="2880" w:hanging="720"/>
    </w:pPr>
    <w:rPr>
      <w:rFonts w:ascii="Arial" w:hAnsi="Arial"/>
    </w:rPr>
  </w:style>
  <w:style w:type="paragraph" w:styleId="80">
    <w:name w:val="index 8"/>
    <w:basedOn w:val="af0"/>
    <w:semiHidden/>
    <w:pPr>
      <w:spacing w:line="280" w:lineRule="exact"/>
      <w:ind w:left="3240" w:hanging="720"/>
    </w:pPr>
    <w:rPr>
      <w:rFonts w:ascii="Arial" w:hAnsi="Arial"/>
    </w:rPr>
  </w:style>
  <w:style w:type="paragraph" w:styleId="90">
    <w:name w:val="index 9"/>
    <w:basedOn w:val="af0"/>
    <w:semiHidden/>
    <w:pPr>
      <w:spacing w:line="280" w:lineRule="exact"/>
      <w:ind w:left="3600" w:hanging="720"/>
    </w:pPr>
    <w:rPr>
      <w:rFonts w:ascii="Arial" w:hAnsi="Arial"/>
    </w:rPr>
  </w:style>
  <w:style w:type="paragraph" w:styleId="61">
    <w:name w:val="toc 6"/>
    <w:basedOn w:val="a"/>
    <w:semiHidden/>
    <w:pPr>
      <w:tabs>
        <w:tab w:val="right" w:leader="dot" w:pos="8640"/>
      </w:tabs>
      <w:spacing w:before="60" w:after="60"/>
      <w:ind w:left="1800" w:right="1440"/>
    </w:pPr>
    <w:rPr>
      <w:rFonts w:ascii="Arial" w:hAnsi="Arial"/>
      <w:sz w:val="22"/>
    </w:rPr>
  </w:style>
  <w:style w:type="paragraph" w:styleId="71">
    <w:name w:val="toc 7"/>
    <w:basedOn w:val="a"/>
    <w:semiHidden/>
    <w:pPr>
      <w:tabs>
        <w:tab w:val="right" w:leader="dot" w:pos="8640"/>
      </w:tabs>
      <w:spacing w:before="60" w:after="60"/>
      <w:ind w:left="2160" w:right="1440"/>
    </w:pPr>
    <w:rPr>
      <w:rFonts w:ascii="Arial" w:hAnsi="Arial"/>
      <w:sz w:val="22"/>
    </w:rPr>
  </w:style>
  <w:style w:type="paragraph" w:styleId="81">
    <w:name w:val="toc 8"/>
    <w:basedOn w:val="a"/>
    <w:semiHidden/>
    <w:pPr>
      <w:tabs>
        <w:tab w:val="right" w:leader="dot" w:pos="8640"/>
      </w:tabs>
      <w:spacing w:before="60" w:after="60"/>
      <w:ind w:left="2520" w:right="1440"/>
    </w:pPr>
    <w:rPr>
      <w:rFonts w:ascii="Arial" w:hAnsi="Arial"/>
      <w:sz w:val="22"/>
    </w:rPr>
  </w:style>
  <w:style w:type="paragraph" w:styleId="91">
    <w:name w:val="toc 9"/>
    <w:basedOn w:val="a"/>
    <w:semiHidden/>
    <w:pPr>
      <w:tabs>
        <w:tab w:val="right" w:leader="dot" w:pos="8640"/>
      </w:tabs>
      <w:spacing w:before="60" w:after="60"/>
      <w:ind w:left="2880" w:right="1440"/>
    </w:pPr>
    <w:rPr>
      <w:rFonts w:ascii="Arial" w:hAnsi="Arial"/>
      <w:sz w:val="22"/>
    </w:rPr>
  </w:style>
  <w:style w:type="paragraph" w:customStyle="1" w:styleId="afff5">
    <w:name w:val="Âíèìàíèå"/>
    <w:basedOn w:val="a1"/>
    <w:next w:val="14"/>
    <w:pPr>
      <w:spacing w:before="220" w:after="0"/>
    </w:pPr>
  </w:style>
  <w:style w:type="paragraph" w:customStyle="1" w:styleId="afff6">
    <w:name w:val="Òåìà"/>
    <w:basedOn w:val="a1"/>
    <w:next w:val="a1"/>
    <w:rPr>
      <w:rFonts w:ascii="Arial" w:hAnsi="Arial"/>
      <w:b/>
      <w:spacing w:val="-6"/>
      <w:sz w:val="18"/>
    </w:rPr>
  </w:style>
  <w:style w:type="paragraph" w:customStyle="1" w:styleId="afff7">
    <w:name w:val="ÖèòàòàÏåðâ"/>
    <w:basedOn w:val="10"/>
    <w:next w:val="10"/>
    <w:pPr>
      <w:spacing w:before="60" w:after="120" w:line="280" w:lineRule="exact"/>
      <w:ind w:left="1080"/>
    </w:pPr>
    <w:rPr>
      <w:rFonts w:ascii="Arial" w:hAnsi="Arial"/>
      <w:sz w:val="22"/>
    </w:rPr>
  </w:style>
  <w:style w:type="paragraph" w:customStyle="1" w:styleId="afff8">
    <w:name w:val="ÖèòàòàÏîñë"/>
    <w:basedOn w:val="10"/>
    <w:next w:val="a1"/>
    <w:pPr>
      <w:spacing w:after="240" w:line="280" w:lineRule="exact"/>
      <w:ind w:left="1080"/>
    </w:pPr>
    <w:rPr>
      <w:rFonts w:ascii="Arial" w:hAnsi="Arial"/>
      <w:sz w:val="22"/>
    </w:rPr>
  </w:style>
  <w:style w:type="paragraph" w:customStyle="1" w:styleId="afff9">
    <w:name w:val="ÑïèñîêÏåðâ"/>
    <w:basedOn w:val="af4"/>
    <w:next w:val="af4"/>
    <w:pPr>
      <w:tabs>
        <w:tab w:val="left" w:pos="1440"/>
      </w:tabs>
      <w:spacing w:before="60" w:after="60" w:line="280" w:lineRule="exact"/>
    </w:pPr>
    <w:rPr>
      <w:rFonts w:ascii="Arial" w:hAnsi="Arial"/>
      <w:sz w:val="22"/>
    </w:rPr>
  </w:style>
  <w:style w:type="paragraph" w:customStyle="1" w:styleId="afffa">
    <w:name w:val="ÑïèñîêÏîñë"/>
    <w:basedOn w:val="af4"/>
    <w:next w:val="a1"/>
    <w:pPr>
      <w:tabs>
        <w:tab w:val="left" w:pos="1440"/>
      </w:tabs>
      <w:spacing w:after="240" w:line="280" w:lineRule="exact"/>
    </w:pPr>
    <w:rPr>
      <w:rFonts w:ascii="Arial" w:hAnsi="Arial"/>
      <w:sz w:val="22"/>
    </w:rPr>
  </w:style>
  <w:style w:type="paragraph" w:customStyle="1" w:styleId="afffb">
    <w:name w:val="Çàãîëîâîê òàáëèöû"/>
    <w:basedOn w:val="a"/>
    <w:pPr>
      <w:spacing w:before="20" w:after="20"/>
      <w:ind w:left="0"/>
      <w:jc w:val="center"/>
    </w:pPr>
    <w:rPr>
      <w:rFonts w:ascii="Arial" w:hAnsi="Arial"/>
      <w:b/>
      <w:sz w:val="16"/>
    </w:rPr>
  </w:style>
  <w:style w:type="paragraph" w:customStyle="1" w:styleId="afffc">
    <w:name w:val="Òåêñò òàáëèöû"/>
    <w:basedOn w:val="a"/>
    <w:pPr>
      <w:spacing w:before="40" w:line="200" w:lineRule="exact"/>
      <w:ind w:left="0"/>
      <w:jc w:val="center"/>
    </w:pPr>
    <w:rPr>
      <w:rFonts w:ascii="Arial" w:hAnsi="Arial"/>
      <w:sz w:val="16"/>
    </w:rPr>
  </w:style>
  <w:style w:type="character" w:customStyle="1" w:styleId="afffd">
    <w:name w:val="Ìåíþ"/>
    <w:rPr>
      <w:rFonts w:ascii="Arial" w:hAnsi="Arial"/>
      <w:spacing w:val="-6"/>
      <w:sz w:val="18"/>
    </w:rPr>
  </w:style>
  <w:style w:type="paragraph" w:customStyle="1" w:styleId="afffe">
    <w:name w:val="Ïðèìåð"/>
    <w:pPr>
      <w:overflowPunct w:val="0"/>
      <w:autoSpaceDE w:val="0"/>
      <w:autoSpaceDN w:val="0"/>
      <w:adjustRightInd w:val="0"/>
      <w:spacing w:after="220" w:line="220" w:lineRule="exact"/>
      <w:ind w:left="1080" w:right="-360"/>
      <w:textAlignment w:val="baseline"/>
    </w:pPr>
  </w:style>
  <w:style w:type="paragraph" w:customStyle="1" w:styleId="affff">
    <w:name w:val="ÎãëàâëåíèåÎñí"/>
    <w:basedOn w:val="a"/>
    <w:pPr>
      <w:tabs>
        <w:tab w:val="right" w:leader="dot" w:pos="6480"/>
      </w:tabs>
      <w:spacing w:after="220" w:line="220" w:lineRule="atLeast"/>
      <w:ind w:left="0"/>
    </w:pPr>
    <w:rPr>
      <w:rFonts w:ascii="Arial" w:hAnsi="Arial"/>
    </w:rPr>
  </w:style>
  <w:style w:type="character" w:styleId="affff0">
    <w:name w:val="endnote reference"/>
    <w:semiHidden/>
    <w:rPr>
      <w:rFonts w:ascii="Times New Roman" w:hAnsi="Times New Roman"/>
      <w:sz w:val="20"/>
      <w:vertAlign w:val="superscript"/>
    </w:rPr>
  </w:style>
  <w:style w:type="paragraph" w:styleId="affff1">
    <w:name w:val="endnote text"/>
    <w:basedOn w:val="a"/>
    <w:semiHidden/>
    <w:pPr>
      <w:keepLines/>
      <w:spacing w:after="220" w:line="200" w:lineRule="atLeast"/>
    </w:pPr>
    <w:rPr>
      <w:sz w:val="16"/>
    </w:rPr>
  </w:style>
  <w:style w:type="character" w:customStyle="1" w:styleId="affff2">
    <w:name w:val="Ôëàæîê"/>
    <w:rPr>
      <w:rFonts w:ascii="Times New Roman" w:hAnsi="Times New Roman"/>
      <w:spacing w:val="0"/>
      <w:sz w:val="22"/>
    </w:rPr>
  </w:style>
  <w:style w:type="paragraph" w:styleId="53">
    <w:name w:val="List Bullet 5"/>
    <w:basedOn w:val="af5"/>
    <w:semiHidden/>
    <w:pPr>
      <w:ind w:left="3000"/>
    </w:pPr>
  </w:style>
  <w:style w:type="paragraph" w:styleId="43">
    <w:name w:val="List Bullet 4"/>
    <w:basedOn w:val="af5"/>
    <w:semiHidden/>
    <w:pPr>
      <w:ind w:left="2640"/>
    </w:pPr>
  </w:style>
  <w:style w:type="character" w:customStyle="1" w:styleId="affff3">
    <w:name w:val="ØàïêàÎñí"/>
    <w:rPr>
      <w:rFonts w:ascii="Arial" w:hAnsi="Arial"/>
      <w:b/>
      <w:spacing w:val="0"/>
      <w:sz w:val="18"/>
    </w:rPr>
  </w:style>
  <w:style w:type="paragraph" w:styleId="33">
    <w:name w:val="List Bullet 3"/>
    <w:basedOn w:val="af5"/>
    <w:semiHidden/>
    <w:pPr>
      <w:ind w:left="2280"/>
    </w:pPr>
  </w:style>
  <w:style w:type="paragraph" w:styleId="54">
    <w:name w:val="List Number 5"/>
    <w:basedOn w:val="af6"/>
    <w:semiHidden/>
    <w:pPr>
      <w:ind w:left="3000"/>
    </w:pPr>
  </w:style>
  <w:style w:type="paragraph" w:styleId="44">
    <w:name w:val="List Number 4"/>
    <w:basedOn w:val="af6"/>
    <w:semiHidden/>
    <w:pPr>
      <w:ind w:left="2640"/>
    </w:pPr>
  </w:style>
  <w:style w:type="paragraph" w:styleId="34">
    <w:name w:val="List Number 3"/>
    <w:basedOn w:val="af6"/>
    <w:semiHidden/>
    <w:pPr>
      <w:ind w:left="2280"/>
    </w:pPr>
  </w:style>
  <w:style w:type="paragraph" w:styleId="27">
    <w:name w:val="List Number 2"/>
    <w:basedOn w:val="af6"/>
    <w:semiHidden/>
    <w:pPr>
      <w:ind w:left="1920"/>
    </w:pPr>
  </w:style>
  <w:style w:type="paragraph" w:styleId="28">
    <w:name w:val="List Bullet 2"/>
    <w:basedOn w:val="af5"/>
    <w:semiHidden/>
    <w:pPr>
      <w:ind w:left="1920"/>
    </w:pPr>
  </w:style>
  <w:style w:type="paragraph" w:styleId="affff4">
    <w:name w:val="toa heading"/>
    <w:basedOn w:val="a"/>
    <w:next w:val="affe"/>
    <w:semiHidden/>
    <w:pPr>
      <w:keepNext/>
      <w:spacing w:before="240" w:after="120" w:line="360" w:lineRule="exact"/>
      <w:ind w:left="0" w:right="0"/>
    </w:pPr>
    <w:rPr>
      <w:rFonts w:ascii="Arial" w:hAnsi="Arial"/>
      <w:b/>
      <w:kern w:val="28"/>
      <w:sz w:val="28"/>
    </w:rPr>
  </w:style>
  <w:style w:type="paragraph" w:customStyle="1" w:styleId="210">
    <w:name w:val="Основной текст 21"/>
    <w:basedOn w:val="a1"/>
    <w:pPr>
      <w:ind w:left="1200"/>
    </w:pPr>
  </w:style>
  <w:style w:type="paragraph" w:styleId="affff5">
    <w:name w:val="Normal Indent"/>
    <w:basedOn w:val="a"/>
    <w:semiHidden/>
    <w:pPr>
      <w:ind w:left="1200"/>
    </w:pPr>
  </w:style>
  <w:style w:type="paragraph" w:styleId="affff6">
    <w:name w:val="List Continue"/>
    <w:basedOn w:val="af4"/>
    <w:semiHidden/>
    <w:pPr>
      <w:ind w:left="1560" w:right="720" w:firstLine="0"/>
    </w:pPr>
  </w:style>
  <w:style w:type="paragraph" w:styleId="29">
    <w:name w:val="List Continue 2"/>
    <w:basedOn w:val="affff6"/>
    <w:semiHidden/>
    <w:pPr>
      <w:ind w:left="1920"/>
    </w:pPr>
  </w:style>
  <w:style w:type="paragraph" w:styleId="35">
    <w:name w:val="List Continue 3"/>
    <w:basedOn w:val="affff6"/>
    <w:semiHidden/>
    <w:pPr>
      <w:ind w:left="2280"/>
    </w:pPr>
  </w:style>
  <w:style w:type="paragraph" w:styleId="45">
    <w:name w:val="List Continue 4"/>
    <w:basedOn w:val="affff6"/>
    <w:semiHidden/>
    <w:pPr>
      <w:ind w:left="2640"/>
    </w:pPr>
  </w:style>
  <w:style w:type="paragraph" w:styleId="55">
    <w:name w:val="List Continue 5"/>
    <w:basedOn w:val="affff6"/>
    <w:semiHidden/>
    <w:pPr>
      <w:ind w:left="3000"/>
    </w:pPr>
  </w:style>
  <w:style w:type="paragraph" w:customStyle="1" w:styleId="affff7">
    <w:name w:val="Âëîæåíèå"/>
    <w:basedOn w:val="a1"/>
    <w:next w:val="affff8"/>
    <w:pPr>
      <w:keepNext/>
      <w:keepLines/>
      <w:spacing w:after="880"/>
    </w:pPr>
  </w:style>
  <w:style w:type="paragraph" w:styleId="affff9">
    <w:name w:val="Signature"/>
    <w:basedOn w:val="a1"/>
    <w:semiHidden/>
    <w:pPr>
      <w:keepNext/>
      <w:spacing w:before="660" w:after="0"/>
    </w:pPr>
  </w:style>
  <w:style w:type="paragraph" w:customStyle="1" w:styleId="affffa">
    <w:name w:val="Èìÿ â ïîäïèñè"/>
    <w:basedOn w:val="affff9"/>
    <w:next w:val="affffb"/>
    <w:pPr>
      <w:spacing w:before="880"/>
    </w:pPr>
  </w:style>
  <w:style w:type="paragraph" w:customStyle="1" w:styleId="affffc">
    <w:name w:val="ØàïêàÏåðâàÿ"/>
    <w:basedOn w:val="afff"/>
    <w:next w:val="afff"/>
  </w:style>
  <w:style w:type="paragraph" w:customStyle="1" w:styleId="affffd">
    <w:name w:val="ØàïêàÏîñëåäíÿÿ"/>
    <w:basedOn w:val="afff"/>
    <w:next w:val="a1"/>
    <w:pPr>
      <w:pBdr>
        <w:bottom w:val="single" w:sz="6" w:space="19" w:color="auto"/>
        <w:between w:val="single" w:sz="6" w:space="19" w:color="auto"/>
      </w:pBdr>
      <w:tabs>
        <w:tab w:val="left" w:pos="2552"/>
      </w:tabs>
      <w:spacing w:before="120" w:after="120"/>
      <w:ind w:left="0" w:firstLine="0"/>
    </w:pPr>
  </w:style>
  <w:style w:type="paragraph" w:styleId="affffe">
    <w:name w:val="index heading"/>
    <w:basedOn w:val="a"/>
    <w:next w:val="11"/>
    <w:semiHidden/>
    <w:pPr>
      <w:keepNext/>
      <w:spacing w:before="240" w:after="120" w:line="360" w:lineRule="exact"/>
      <w:ind w:left="0" w:right="0"/>
    </w:pPr>
    <w:rPr>
      <w:rFonts w:ascii="Arial" w:hAnsi="Arial"/>
      <w:b/>
      <w:kern w:val="28"/>
      <w:sz w:val="28"/>
    </w:rPr>
  </w:style>
  <w:style w:type="paragraph" w:styleId="afffff">
    <w:name w:val="envelope address"/>
    <w:basedOn w:val="a1"/>
    <w:semiHidden/>
    <w:pPr>
      <w:framePr w:w="7920" w:wrap="auto" w:hAnchor="page" w:xAlign="center" w:yAlign="bottom"/>
      <w:spacing w:after="0"/>
      <w:ind w:left="2880"/>
    </w:pPr>
  </w:style>
  <w:style w:type="paragraph" w:customStyle="1" w:styleId="310">
    <w:name w:val="Основной текст 31"/>
    <w:basedOn w:val="210"/>
  </w:style>
  <w:style w:type="paragraph" w:customStyle="1" w:styleId="46">
    <w:name w:val="Îñíîâíîé òåêñò 4"/>
    <w:basedOn w:val="210"/>
  </w:style>
  <w:style w:type="paragraph" w:styleId="afffff0">
    <w:name w:val="Closing"/>
    <w:basedOn w:val="a1"/>
    <w:next w:val="afffff1"/>
    <w:semiHidden/>
    <w:pPr>
      <w:keepNext/>
      <w:spacing w:after="60"/>
    </w:pPr>
  </w:style>
  <w:style w:type="paragraph" w:customStyle="1" w:styleId="afffff1">
    <w:name w:val="ÎðãàíèçàöèÿÏîäïèñü"/>
    <w:basedOn w:val="affff9"/>
    <w:next w:val="affffa"/>
    <w:pPr>
      <w:spacing w:before="0"/>
    </w:pPr>
  </w:style>
  <w:style w:type="paragraph" w:customStyle="1" w:styleId="affffb">
    <w:name w:val="ÄîëæíîñòüÏîäïèñü"/>
    <w:basedOn w:val="affff9"/>
    <w:next w:val="afffff2"/>
    <w:pPr>
      <w:spacing w:before="0"/>
    </w:pPr>
  </w:style>
  <w:style w:type="paragraph" w:customStyle="1" w:styleId="afffff2">
    <w:name w:val="Èíèöèàëû"/>
    <w:basedOn w:val="a1"/>
    <w:next w:val="affff7"/>
    <w:pPr>
      <w:keepNext/>
      <w:keepLines/>
      <w:spacing w:before="220" w:after="0"/>
    </w:pPr>
  </w:style>
  <w:style w:type="paragraph" w:customStyle="1" w:styleId="affff8">
    <w:name w:val="Êîïèÿ"/>
    <w:basedOn w:val="a1"/>
    <w:pPr>
      <w:keepLines/>
      <w:ind w:left="1200" w:hanging="360"/>
    </w:pPr>
  </w:style>
  <w:style w:type="paragraph" w:customStyle="1" w:styleId="afff4">
    <w:name w:val="Âíóòðåííèé àäðåñ"/>
    <w:basedOn w:val="a1"/>
    <w:pPr>
      <w:spacing w:after="0"/>
    </w:pPr>
  </w:style>
  <w:style w:type="paragraph" w:customStyle="1" w:styleId="14">
    <w:name w:val="Приветствие1"/>
    <w:basedOn w:val="a1"/>
    <w:next w:val="afff6"/>
    <w:pPr>
      <w:spacing w:before="220"/>
    </w:pPr>
  </w:style>
  <w:style w:type="character" w:customStyle="1" w:styleId="afffff3">
    <w:name w:val="Âîñêëèöàíèå"/>
    <w:rPr>
      <w:rFonts w:ascii="Arial" w:hAnsi="Arial"/>
      <w:b/>
      <w:spacing w:val="-10"/>
      <w:sz w:val="18"/>
    </w:rPr>
  </w:style>
  <w:style w:type="paragraph" w:customStyle="1" w:styleId="22">
    <w:name w:val="Çàãîëîâîê îáëîæêè 2"/>
    <w:basedOn w:val="af8"/>
    <w:next w:val="a1"/>
    <w:pPr>
      <w:pBdr>
        <w:top w:val="single" w:sz="6" w:space="12" w:color="808080"/>
      </w:pBdr>
      <w:spacing w:after="0" w:line="440" w:lineRule="atLeast"/>
    </w:pPr>
    <w:rPr>
      <w:caps w:val="0"/>
      <w:smallCaps/>
      <w:spacing w:val="30"/>
      <w:sz w:val="44"/>
    </w:rPr>
  </w:style>
  <w:style w:type="paragraph" w:styleId="afffff4">
    <w:name w:val="table of figures"/>
    <w:basedOn w:val="a"/>
    <w:semiHidden/>
    <w:pPr>
      <w:tabs>
        <w:tab w:val="right" w:leader="dot" w:pos="8640"/>
      </w:tabs>
      <w:spacing w:before="60" w:after="60"/>
      <w:ind w:left="720" w:right="0" w:hanging="720"/>
    </w:pPr>
    <w:rPr>
      <w:rFonts w:ascii="Arial" w:hAnsi="Arial"/>
      <w:sz w:val="22"/>
    </w:rPr>
  </w:style>
  <w:style w:type="paragraph" w:customStyle="1" w:styleId="2a">
    <w:name w:val="Çàãîëîâîê ãëàâû 2"/>
    <w:basedOn w:val="a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4589</Words>
  <Characters>26158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</vt:lpstr>
    </vt:vector>
  </TitlesOfParts>
  <Company>Elcom Ltd</Company>
  <LinksUpToDate>false</LinksUpToDate>
  <CharactersWithSpaces>30686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</dc:title>
  <dc:subject/>
  <dc:creator>Alexandre Katalov</dc:creator>
  <cp:keywords/>
  <dc:description/>
  <cp:lastModifiedBy>admin</cp:lastModifiedBy>
  <cp:revision>2</cp:revision>
  <cp:lastPrinted>2000-05-11T08:28:00Z</cp:lastPrinted>
  <dcterms:created xsi:type="dcterms:W3CDTF">2014-02-04T12:54:00Z</dcterms:created>
  <dcterms:modified xsi:type="dcterms:W3CDTF">2014-02-04T12:54:00Z</dcterms:modified>
</cp:coreProperties>
</file>