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F2154" w:rsidRDefault="003F1BBB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Розробка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структурної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схеми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комп’</w:t>
      </w:r>
      <w:r w:rsidR="002D0EAC">
        <w:rPr>
          <w:rFonts w:ascii="Times New Roman" w:hAnsi="Times New Roman"/>
          <w:sz w:val="28"/>
          <w:szCs w:val="28"/>
          <w:lang w:val="uk-UA"/>
        </w:rPr>
        <w:t>ютерної мережі</w:t>
      </w:r>
    </w:p>
    <w:p w:rsidR="002D0EAC" w:rsidRDefault="002D0EAC" w:rsidP="002D0E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F1BBB" w:rsidRDefault="002D0EAC" w:rsidP="002D0EA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  <w:t>Зміст</w:t>
      </w:r>
    </w:p>
    <w:p w:rsidR="002D0EAC" w:rsidRPr="002D0EAC" w:rsidRDefault="002D0EAC" w:rsidP="002D0EA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AD36EB" w:rsidRPr="002D0EAC" w:rsidRDefault="00E93B47" w:rsidP="002D0EAC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Аналіз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технічного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завдання</w:t>
      </w:r>
    </w:p>
    <w:p w:rsidR="00737C10" w:rsidRPr="002D0EAC" w:rsidRDefault="002D0EAC" w:rsidP="002D0EAC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 технології</w:t>
      </w:r>
    </w:p>
    <w:p w:rsidR="003F1BBB" w:rsidRPr="002D0EAC" w:rsidRDefault="00737C10" w:rsidP="002D0EAC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Аналіз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заданої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топології</w:t>
      </w:r>
    </w:p>
    <w:p w:rsidR="003F1BBB" w:rsidRPr="002D0EAC" w:rsidRDefault="002D0EAC" w:rsidP="002D0EAC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Вибір обладнання</w:t>
      </w:r>
    </w:p>
    <w:p w:rsidR="003F1BBB" w:rsidRPr="002D0EAC" w:rsidRDefault="002D0EAC" w:rsidP="002D0EAC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Розроблення структури мережі</w:t>
      </w:r>
    </w:p>
    <w:p w:rsidR="003F1BBB" w:rsidRPr="002D0EAC" w:rsidRDefault="002D0EAC" w:rsidP="002D0EAC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Висновки</w:t>
      </w:r>
    </w:p>
    <w:p w:rsidR="003F1BBB" w:rsidRPr="002D0EAC" w:rsidRDefault="002D0EAC" w:rsidP="002D0EAC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посилань</w:t>
      </w:r>
    </w:p>
    <w:p w:rsidR="003F1BBB" w:rsidRDefault="003F1BB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B47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  <w:t xml:space="preserve">1. </w:t>
      </w:r>
      <w:r w:rsidR="00E93B47" w:rsidRPr="002D0EAC">
        <w:rPr>
          <w:rFonts w:ascii="Times New Roman" w:hAnsi="Times New Roman"/>
          <w:sz w:val="28"/>
          <w:szCs w:val="28"/>
          <w:lang w:val="uk-UA"/>
        </w:rPr>
        <w:t>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B47" w:rsidRPr="002D0EAC">
        <w:rPr>
          <w:rFonts w:ascii="Times New Roman" w:hAnsi="Times New Roman"/>
          <w:sz w:val="28"/>
          <w:szCs w:val="28"/>
          <w:lang w:val="uk-UA"/>
        </w:rPr>
        <w:t>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B47" w:rsidRPr="002D0EAC">
        <w:rPr>
          <w:rFonts w:ascii="Times New Roman" w:hAnsi="Times New Roman"/>
          <w:sz w:val="28"/>
          <w:szCs w:val="28"/>
          <w:lang w:val="uk-UA"/>
        </w:rPr>
        <w:t>завдання</w:t>
      </w:r>
    </w:p>
    <w:p w:rsidR="002D0EAC" w:rsidRP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B47" w:rsidRPr="002D0EAC" w:rsidRDefault="00E93B47" w:rsidP="002D0EA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Технічне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завдання: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Проектування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комп'ютерної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мережі.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Кількість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комп’ютерів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–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36.</w:t>
      </w:r>
    </w:p>
    <w:p w:rsidR="00E93B47" w:rsidRPr="002D0EAC" w:rsidRDefault="00E93B47" w:rsidP="002D0EA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проектування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такого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типу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я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вирішував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такі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питання:</w:t>
      </w:r>
    </w:p>
    <w:p w:rsidR="00E93B47" w:rsidRPr="002D0EAC" w:rsidRDefault="00E93B47" w:rsidP="002D0EAC">
      <w:pPr>
        <w:numPr>
          <w:ilvl w:val="0"/>
          <w:numId w:val="5"/>
        </w:numPr>
        <w:tabs>
          <w:tab w:val="clear" w:pos="142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Вибір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типу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локальної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(Gigabit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Ethernet);</w:t>
      </w:r>
    </w:p>
    <w:p w:rsidR="00E93B47" w:rsidRPr="002D0EAC" w:rsidRDefault="00E93B47" w:rsidP="002D0EAC">
      <w:pPr>
        <w:numPr>
          <w:ilvl w:val="0"/>
          <w:numId w:val="5"/>
        </w:numPr>
        <w:tabs>
          <w:tab w:val="clear" w:pos="142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Топологія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("комутована");</w:t>
      </w:r>
    </w:p>
    <w:p w:rsidR="00E93B47" w:rsidRPr="002D0EAC" w:rsidRDefault="00E93B47" w:rsidP="002D0EAC">
      <w:pPr>
        <w:numPr>
          <w:ilvl w:val="0"/>
          <w:numId w:val="5"/>
        </w:numPr>
        <w:tabs>
          <w:tab w:val="clear" w:pos="142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Тип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мереженого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адаптера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(</w:t>
      </w:r>
      <w:r w:rsidR="00AF4CF0" w:rsidRPr="002D0EAC">
        <w:rPr>
          <w:rFonts w:ascii="Times New Roman" w:hAnsi="Times New Roman"/>
          <w:sz w:val="28"/>
          <w:szCs w:val="28"/>
          <w:lang w:val="uk-UA"/>
        </w:rPr>
        <w:t>1000BASE-T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);</w:t>
      </w:r>
    </w:p>
    <w:p w:rsidR="00E93B47" w:rsidRPr="002D0EAC" w:rsidRDefault="00E93B47" w:rsidP="002D0EAC">
      <w:pPr>
        <w:numPr>
          <w:ilvl w:val="0"/>
          <w:numId w:val="5"/>
        </w:numPr>
        <w:tabs>
          <w:tab w:val="clear" w:pos="142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Роз’єм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мереже</w:t>
      </w:r>
      <w:r w:rsidR="00AF4CF0" w:rsidRPr="002D0EAC">
        <w:rPr>
          <w:rFonts w:ascii="Times New Roman" w:hAnsi="Times New Roman"/>
          <w:snapToGrid w:val="0"/>
          <w:sz w:val="28"/>
          <w:szCs w:val="28"/>
          <w:lang w:val="uk-UA"/>
        </w:rPr>
        <w:t>в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ого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адаптера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(RG-45);</w:t>
      </w:r>
    </w:p>
    <w:p w:rsidR="00E93B47" w:rsidRPr="002D0EAC" w:rsidRDefault="00E93B47" w:rsidP="002D0EAC">
      <w:pPr>
        <w:numPr>
          <w:ilvl w:val="0"/>
          <w:numId w:val="5"/>
        </w:numPr>
        <w:tabs>
          <w:tab w:val="clear" w:pos="142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Вид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кабелю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(вита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napToGrid w:val="0"/>
          <w:sz w:val="28"/>
          <w:szCs w:val="28"/>
          <w:lang w:val="uk-UA"/>
        </w:rPr>
        <w:t>пара).</w:t>
      </w:r>
    </w:p>
    <w:p w:rsidR="00E93B47" w:rsidRDefault="00E93B47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7C10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37C10" w:rsidRPr="002D0EAC">
        <w:rPr>
          <w:rFonts w:ascii="Times New Roman" w:hAnsi="Times New Roman"/>
          <w:sz w:val="28"/>
          <w:szCs w:val="28"/>
          <w:lang w:val="uk-UA"/>
        </w:rPr>
        <w:t>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</w:p>
    <w:p w:rsidR="00915D87" w:rsidRPr="00DA33C7" w:rsidRDefault="00915D87" w:rsidP="00915D87">
      <w:pPr>
        <w:spacing w:after="0" w:line="360" w:lineRule="auto"/>
        <w:ind w:firstLine="709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DA33C7">
        <w:rPr>
          <w:rFonts w:ascii="Times New Roman" w:hAnsi="Times New Roman"/>
          <w:color w:val="FFFFFF"/>
          <w:sz w:val="28"/>
          <w:szCs w:val="28"/>
          <w:lang w:val="uk-UA"/>
        </w:rPr>
        <w:t>мережева локальна обчислювальна матриця</w:t>
      </w:r>
    </w:p>
    <w:p w:rsidR="00737C10" w:rsidRPr="002D0EAC" w:rsidRDefault="00FD459D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Мережева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погоджений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набір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стандартних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протоколів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програмно-апаратних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засобів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їх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реалізовують,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достатній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побудови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обчислювальної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2BD">
        <w:rPr>
          <w:rFonts w:ascii="Times New Roman" w:hAnsi="Times New Roman"/>
          <w:sz w:val="28"/>
          <w:szCs w:val="28"/>
          <w:lang w:val="uk-UA"/>
        </w:rPr>
        <w:t>Мережеві</w:t>
      </w:r>
      <w:r w:rsidR="002D0EAC" w:rsidRPr="00656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2BD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називають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базовими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визначає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топологію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метод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доступу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середовища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систему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середовище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формат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тип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кодування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сигналів,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сучасних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обчислювальних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широкого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поширення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набул</w:t>
      </w:r>
      <w:r w:rsidR="00E76870" w:rsidRPr="002D0EAC">
        <w:rPr>
          <w:rFonts w:ascii="Times New Roman" w:hAnsi="Times New Roman"/>
          <w:sz w:val="28"/>
          <w:szCs w:val="28"/>
          <w:lang w:val="uk-UA"/>
        </w:rPr>
        <w:t>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</w:t>
      </w:r>
      <w:r w:rsidR="00E76870" w:rsidRPr="002D0EAC">
        <w:rPr>
          <w:rFonts w:ascii="Times New Roman" w:hAnsi="Times New Roman"/>
          <w:sz w:val="28"/>
          <w:szCs w:val="28"/>
          <w:lang w:val="uk-UA"/>
        </w:rPr>
        <w:t>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</w:t>
      </w:r>
      <w:r w:rsidR="00E76870" w:rsidRPr="002D0EAC">
        <w:rPr>
          <w:rFonts w:ascii="Times New Roman" w:hAnsi="Times New Roman"/>
          <w:sz w:val="28"/>
          <w:szCs w:val="28"/>
          <w:lang w:val="uk-UA"/>
        </w:rPr>
        <w:t>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2BD">
        <w:rPr>
          <w:rFonts w:ascii="Times New Roman" w:hAnsi="Times New Roman"/>
          <w:sz w:val="28"/>
          <w:szCs w:val="28"/>
          <w:lang w:val="uk-UA"/>
        </w:rPr>
        <w:t>Ethernet</w:t>
      </w:r>
      <w:r w:rsidR="00E76870" w:rsidRPr="002D0EAC">
        <w:rPr>
          <w:rFonts w:ascii="Times New Roman" w:hAnsi="Times New Roman"/>
          <w:sz w:val="28"/>
          <w:szCs w:val="28"/>
          <w:lang w:val="uk-UA"/>
        </w:rPr>
        <w:t>.</w:t>
      </w:r>
      <w:r w:rsidR="002D0EA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Популярність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забезпечується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простими,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надійними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недорогими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технологіями.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Найбільшого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поширення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набула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версія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Ethernet,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як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середовище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вит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пари,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оскільки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монтаж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обслуговування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їх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набагато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C10" w:rsidRPr="002D0EAC">
        <w:rPr>
          <w:rFonts w:ascii="Times New Roman" w:hAnsi="Times New Roman"/>
          <w:sz w:val="28"/>
          <w:szCs w:val="28"/>
          <w:lang w:val="uk-UA" w:eastAsia="ru-RU"/>
        </w:rPr>
        <w:t>простіше.</w:t>
      </w:r>
    </w:p>
    <w:p w:rsidR="00FD459D" w:rsidRPr="002D0EAC" w:rsidRDefault="00FD459D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b/>
          <w:bCs/>
          <w:sz w:val="28"/>
          <w:szCs w:val="28"/>
          <w:lang w:val="uk-UA" w:eastAsia="ru-RU"/>
        </w:rPr>
        <w:t>Ethernet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(</w:t>
      </w:r>
      <w:r w:rsidRPr="002D0EAC">
        <w:rPr>
          <w:rFonts w:ascii="Times New Roman" w:hAnsi="Times New Roman"/>
          <w:iCs/>
          <w:sz w:val="28"/>
          <w:szCs w:val="28"/>
          <w:lang w:val="uk-UA" w:eastAsia="ru-RU"/>
        </w:rPr>
        <w:t>езернет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від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лат.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iCs/>
          <w:sz w:val="28"/>
          <w:szCs w:val="28"/>
          <w:lang w:val="uk-UA" w:eastAsia="ru-RU"/>
        </w:rPr>
        <w:t>aether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етер</w:t>
      </w:r>
      <w:r w:rsidR="00E76870" w:rsidRPr="002D0EAC">
        <w:rPr>
          <w:rFonts w:ascii="Times New Roman" w:hAnsi="Times New Roman"/>
          <w:sz w:val="28"/>
          <w:szCs w:val="28"/>
          <w:lang w:val="uk-UA" w:eastAsia="ru-RU"/>
        </w:rPr>
        <w:t>)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6870" w:rsidRPr="002D0EAC">
        <w:rPr>
          <w:rFonts w:ascii="Times New Roman" w:hAnsi="Times New Roman"/>
          <w:sz w:val="28"/>
          <w:szCs w:val="28"/>
          <w:lang w:val="uk-UA" w:eastAsia="ru-RU"/>
        </w:rPr>
        <w:t>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6870" w:rsidRPr="002D0EAC">
        <w:rPr>
          <w:rFonts w:ascii="Times New Roman" w:hAnsi="Times New Roman"/>
          <w:sz w:val="28"/>
          <w:szCs w:val="28"/>
          <w:lang w:val="uk-UA" w:eastAsia="ru-RU"/>
        </w:rPr>
        <w:t>базова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6870" w:rsidRPr="002D0EAC">
        <w:rPr>
          <w:rFonts w:ascii="Times New Roman" w:hAnsi="Times New Roman"/>
          <w:sz w:val="28"/>
          <w:szCs w:val="28"/>
          <w:lang w:val="uk-UA" w:eastAsia="ru-RU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обчислювальних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(комп'ютерних)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комутацією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пакетів,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протокол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CSMA/CD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(множинний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доступ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контролем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несучої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виявленням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колізій).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Цей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протокол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дозволяє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кожний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момент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часу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лише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один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сеанс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логічному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сегменті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появі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двох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більше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сеансів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одночасно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виникає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колізія,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яка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фіксується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станцією,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ініціює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передачу.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Станція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аварійно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зупиняє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процес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очікує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закінчення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поточного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сеансу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передачі,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потім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знову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намагається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повторити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передачу.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Ethernet-мережі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функціонують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швидкостях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10Мбіт/с,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Fast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Ethernet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швидкостях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100Мбіт/с,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Gigabit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Ethernet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швидкостях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1000Мбіт/с,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Gigabit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Ethernet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швидкостях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10Гбіт/с.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кінці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2006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було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прийняте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початок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розробок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наступної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версії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стандарту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досягненням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швидкості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100Гбіт/с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(100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Gigabit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Ethernet).</w:t>
      </w:r>
    </w:p>
    <w:p w:rsidR="00267D6E" w:rsidRPr="002D0EAC" w:rsidRDefault="00267D6E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bCs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bCs/>
          <w:sz w:val="28"/>
          <w:szCs w:val="28"/>
          <w:lang w:val="uk-UA"/>
        </w:rPr>
        <w:t>Ethernet.</w:t>
      </w:r>
      <w:r w:rsidR="002D0EA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Існують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наступні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більш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розповсюджені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оптимізовані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сучасного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модифікації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Ethernet: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802.3ab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Стандарт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кручена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6.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беруть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участь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парі.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1000BASE-TX,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Стандарт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тільки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кручену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6.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Передавальні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приймаючі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розділені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фізично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кожному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напрямку,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значно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спрощує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конструкцію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прийомопередавача.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Практично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використовується.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1000Base-X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термін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позначення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Гігабіт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змінними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трансіверами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GBIC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SFP.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1000BASE-SX,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802.3z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лазери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припустимою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довжиною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випромінювання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межах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діапазону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770-860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нм.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Використовуючи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багатомодове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волокно,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дальність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проходження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сигналу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без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повторювача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метрів.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1000BASE-LX,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802.3z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лазери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припустимою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довжиною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випромінювання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межах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діапазону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1270-1355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нм.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багатомодового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волокна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дальність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проходження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сигналу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без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повторювача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метрів.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Оптимізована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далеких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відстаней,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одномодового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волокна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40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км).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1000BASE-CX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Гігабіт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коротких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відстаней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метрів),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спеціальний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мідний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(Екранована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кручена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(STP))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хвильовим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опором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Ом.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Замінений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стандартом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1000BASE-T,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зараз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використовується.</w:t>
      </w:r>
    </w:p>
    <w:p w:rsidR="00267D6E" w:rsidRPr="002D0EAC" w:rsidRDefault="00267D6E" w:rsidP="002D0EA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1000BASE-LH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(Long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Haul)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одномодовий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оптичний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дальність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проходження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сигналу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без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повторювача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кілометрів.</w:t>
      </w:r>
    </w:p>
    <w:p w:rsidR="00E1492C" w:rsidRPr="002D0EAC" w:rsidRDefault="00595A3A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Враховуючи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відстань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між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комутатором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комютерами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нашої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перевищуватиме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100м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вирішив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використовувати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1000BASE-T,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802.3ab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модифікацію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 w:eastAsia="ru-RU"/>
        </w:rPr>
        <w:t>витій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 w:eastAsia="ru-RU"/>
        </w:rPr>
        <w:t>парі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5</w:t>
      </w:r>
      <w:r w:rsidR="00F03CF9" w:rsidRPr="002D0EA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043A3" w:rsidRPr="002D0EAC" w:rsidRDefault="00E1492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кручений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парі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5.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Як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відомо,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кожна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пара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кабелю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має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гарантовану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смугу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пропу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ска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Мгц.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такому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кабелю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зі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швидкістю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1000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Мбіт/с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було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вирішено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організувати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рівнобіжну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передачу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одночасно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всім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парам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CF9" w:rsidRPr="002D0EAC">
        <w:rPr>
          <w:rFonts w:ascii="Times New Roman" w:hAnsi="Times New Roman"/>
          <w:sz w:val="28"/>
          <w:szCs w:val="28"/>
          <w:lang w:val="uk-UA"/>
        </w:rPr>
        <w:t>кабелю</w:t>
      </w:r>
      <w:r w:rsidRPr="002D0EAC">
        <w:rPr>
          <w:rFonts w:ascii="Times New Roman" w:hAnsi="Times New Roman"/>
          <w:sz w:val="28"/>
          <w:szCs w:val="28"/>
          <w:lang w:val="uk-UA"/>
        </w:rPr>
        <w:t>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відразу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зменшило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кожній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Мбіт/с.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Однак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необхідно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придумати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метод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кодування,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спектр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вище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Мгц.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розробки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варіанту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UTP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була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створена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спеціальна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група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802.3ab,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вже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розробила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проект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стандарту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роботи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4-ма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UTP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кодування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застосований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РАМ5,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рівнів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потенціалу: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-2,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-1,0,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+1,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+2.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один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2,322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інформації.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Отже,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тактову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частоту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замість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250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МГц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можна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знизити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125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Мгц.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РАМ5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тактовій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частоті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125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Мгц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вкладається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смугу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Мгц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категорії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розпізнавання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колізій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повнодуплексного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режиму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розробники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специфікації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802.3аb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застосували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техніку,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яка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дуплексного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режиму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одній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парі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проводів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сучасних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модемах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апаратурі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абонентських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закінчень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ISDN.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Замість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різних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парах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проводів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рознесення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сигналів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двох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одночасно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працюючих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назустріч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передавачів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діапазону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частот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обидва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передавачі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працюють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назустріч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один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26FC" w:rsidRPr="002D0EAC">
        <w:rPr>
          <w:rFonts w:ascii="Times New Roman" w:hAnsi="Times New Roman"/>
          <w:sz w:val="28"/>
          <w:szCs w:val="28"/>
          <w:lang w:val="uk-UA"/>
        </w:rPr>
        <w:t>одному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відокремлення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прийнятого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сигналу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від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свого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власного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приймач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віднімає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результуючого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сигналу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відомий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йому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свій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сигнал.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Природно,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проста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операція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її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виконання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використовуються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спеціальні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цифрові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сигнальні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процесори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DSP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(Digital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Signal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A3" w:rsidRPr="002D0EAC">
        <w:rPr>
          <w:rFonts w:ascii="Times New Roman" w:hAnsi="Times New Roman"/>
          <w:sz w:val="28"/>
          <w:szCs w:val="28"/>
          <w:lang w:val="uk-UA"/>
        </w:rPr>
        <w:t>Processor).</w:t>
      </w:r>
    </w:p>
    <w:p w:rsidR="007D26FC" w:rsidRDefault="007D26F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Розробники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зберегли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велику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ступінь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наступності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Fast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формати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попередні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версії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працює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повнодуплексном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напівдуплексному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режимах,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підтримуючи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поділюваному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середовищі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же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метод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доступу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CSMA/CD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мінімальними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змінами.</w:t>
      </w: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E47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4E4E47" w:rsidRPr="002D0EAC">
        <w:rPr>
          <w:rFonts w:ascii="Times New Roman" w:hAnsi="Times New Roman"/>
          <w:sz w:val="28"/>
          <w:szCs w:val="28"/>
          <w:lang w:val="uk-UA"/>
        </w:rPr>
        <w:t>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7" w:rsidRPr="002D0EAC">
        <w:rPr>
          <w:rFonts w:ascii="Times New Roman" w:hAnsi="Times New Roman"/>
          <w:sz w:val="28"/>
          <w:szCs w:val="28"/>
          <w:lang w:val="uk-UA"/>
        </w:rPr>
        <w:t>заданої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7" w:rsidRPr="002D0EAC">
        <w:rPr>
          <w:rFonts w:ascii="Times New Roman" w:hAnsi="Times New Roman"/>
          <w:sz w:val="28"/>
          <w:szCs w:val="28"/>
          <w:lang w:val="uk-UA"/>
        </w:rPr>
        <w:t>топології</w:t>
      </w:r>
    </w:p>
    <w:p w:rsidR="002D0EAC" w:rsidRP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A7A" w:rsidRPr="002D0EAC" w:rsidRDefault="00BB1A7A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Технологія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комутації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сегментів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Ethernet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була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запропонована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фірмою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Kalpana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1990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році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відповідь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зростаючі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потреби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підвищенні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пропускної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здатності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зв'язків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високопродуктивних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серверів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із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сегментами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робочих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станцій.</w:t>
      </w:r>
    </w:p>
    <w:p w:rsidR="00FD459D" w:rsidRPr="002D0EAC" w:rsidRDefault="00BB1A7A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Головною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причиною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підвищення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продуктивності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iCs/>
          <w:sz w:val="28"/>
          <w:szCs w:val="28"/>
          <w:lang w:val="uk-UA"/>
        </w:rPr>
        <w:t>паралельна</w:t>
      </w:r>
      <w:r w:rsidR="002D0EA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обробка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декількох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Перевага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завдяки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завоював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дуже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гарні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позиції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мережах,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висока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продуктивність,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розробники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намагаються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випускати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звані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bCs/>
          <w:iCs/>
          <w:sz w:val="28"/>
          <w:szCs w:val="28"/>
          <w:lang w:val="uk-UA"/>
        </w:rPr>
        <w:t>блокують</w:t>
      </w:r>
      <w:r w:rsidRPr="002D0EAC">
        <w:rPr>
          <w:rFonts w:ascii="Times New Roman" w:hAnsi="Times New Roman"/>
          <w:sz w:val="28"/>
          <w:szCs w:val="28"/>
          <w:lang w:val="uk-UA"/>
        </w:rPr>
        <w:t>(</w:t>
      </w:r>
      <w:r w:rsidRPr="002D0EAC">
        <w:rPr>
          <w:rFonts w:ascii="Times New Roman" w:hAnsi="Times New Roman"/>
          <w:b/>
          <w:bCs/>
          <w:iCs/>
          <w:sz w:val="28"/>
          <w:szCs w:val="28"/>
          <w:lang w:val="uk-UA"/>
        </w:rPr>
        <w:t>non-blocking</w:t>
      </w:r>
      <w:r w:rsidRPr="002D0EAC">
        <w:rPr>
          <w:rFonts w:ascii="Times New Roman" w:hAnsi="Times New Roman"/>
          <w:sz w:val="28"/>
          <w:szCs w:val="28"/>
          <w:lang w:val="uk-UA"/>
        </w:rPr>
        <w:t>)</w:t>
      </w:r>
      <w:r w:rsidR="002D0EA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моделі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комутаторів.</w:t>
      </w:r>
    </w:p>
    <w:p w:rsidR="00467051" w:rsidRPr="002D0EAC" w:rsidRDefault="00467051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Комутатор,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що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блокує,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-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це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такий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комутатор,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що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може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передавати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кадри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через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свої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порти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тією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же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швидкістю,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якої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вони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них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надходять</w:t>
      </w:r>
      <w:r w:rsidR="0010337A" w:rsidRPr="002D0EAC">
        <w:rPr>
          <w:sz w:val="28"/>
          <w:szCs w:val="28"/>
          <w:lang w:val="uk-UA"/>
        </w:rPr>
        <w:t>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умові</w:t>
      </w:r>
      <w:r w:rsidR="0010337A" w:rsidRPr="002D0EAC">
        <w:rPr>
          <w:sz w:val="28"/>
          <w:szCs w:val="28"/>
          <w:lang w:val="uk-UA"/>
        </w:rPr>
        <w:t>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що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відбувається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блокування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кадрів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через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обмежену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швидкість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вихідного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порту.</w:t>
      </w:r>
    </w:p>
    <w:p w:rsidR="00467051" w:rsidRPr="002D0EAC" w:rsidRDefault="004C37B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Широкому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застосуванню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безумовно,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сприяло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обставина,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впровадження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вимагало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заміни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встановленого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обладнання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адаптерів,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концентраторів,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системи.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працювали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звичайному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напівдуплексному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прозоро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можна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було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підключити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кінцевий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вузол,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концентратор,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організує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цілий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логічний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сегмент.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Незважаючи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працюють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відомі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добре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відпрацьовані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алгоритми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прозорих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мостів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мостів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маршрутизацією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джерела,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існує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велика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розмаїтість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моделей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Вони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відрізняються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внутрішньою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організацією,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набором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виконуваних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додаткових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функцій,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трансляція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протоколів,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підтримка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алгоритму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покриваючого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дерева,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утворення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віртуальних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логічних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ряду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інших.</w:t>
      </w:r>
    </w:p>
    <w:p w:rsidR="004C37BC" w:rsidRDefault="004C37B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Особливості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технічної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реалізації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комутаторів.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Після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привернула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увагу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отримала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високі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оцінки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фахівців,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багато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компаній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зайнялися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реалізацією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цієї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своїх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пристроях,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застосовуючи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цього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різні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технічні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рішення.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Багато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першого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покоління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були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схожі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маршрутизатори,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тобто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ґрунтувалися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центральному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призначення,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пов'язаному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інтерфейсними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внутрішній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шині.</w:t>
      </w:r>
    </w:p>
    <w:p w:rsidR="002D0EAC" w:rsidRPr="002D0EAC" w:rsidRDefault="00113BA3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.25pt;margin-top:19.7pt;width:121.5pt;height:61.5pt;z-index:251655168">
            <v:imagedata r:id="rId7" o:title=""/>
          </v:shape>
        </w:pict>
      </w:r>
    </w:p>
    <w:p w:rsidR="0058098B" w:rsidRPr="002D0EAC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98B" w:rsidRPr="002D0EAC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98B" w:rsidRPr="002D0EAC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98B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Комутатор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призначення</w:t>
      </w:r>
    </w:p>
    <w:p w:rsidR="002D0EAC" w:rsidRP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98B" w:rsidRPr="002D0EAC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Основним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недоліком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була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їхня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низька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швидкість.</w:t>
      </w:r>
    </w:p>
    <w:p w:rsidR="0058098B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Cs/>
          <w:iCs/>
          <w:sz w:val="28"/>
          <w:szCs w:val="28"/>
          <w:lang w:val="uk-UA"/>
        </w:rPr>
        <w:t>Комутаційна</w:t>
      </w:r>
      <w:r w:rsidR="002D0EA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iCs/>
          <w:sz w:val="28"/>
          <w:szCs w:val="28"/>
          <w:lang w:val="uk-UA"/>
        </w:rPr>
        <w:t>матриця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забезпечує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найшвидший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спосіб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взаємодії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саме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реалізований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першому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промисловому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мереж.</w:t>
      </w:r>
    </w:p>
    <w:p w:rsidR="00483E69" w:rsidRP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483E69" w:rsidRPr="002D0EAC" w:rsidRDefault="00113BA3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27" type="#_x0000_t75" style="position:absolute;left:0;text-align:left;margin-left:9pt;margin-top:-16.7pt;width:203.25pt;height:186.35pt;z-index:251656192">
            <v:imagedata r:id="rId8" o:title=""/>
            <w10:wrap type="square"/>
          </v:shape>
        </w:pict>
      </w:r>
    </w:p>
    <w:p w:rsidR="00483E69" w:rsidRPr="002D0EAC" w:rsidRDefault="00483E69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E69" w:rsidRPr="002D0EAC" w:rsidRDefault="00483E69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98B" w:rsidRPr="002D0EAC" w:rsidRDefault="0058098B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Реалізація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8x8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допомогою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двійкових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перемикачів</w:t>
      </w:r>
    </w:p>
    <w:p w:rsidR="00483E69" w:rsidRPr="002D0EAC" w:rsidRDefault="00483E69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E69" w:rsidRPr="002D0EAC" w:rsidRDefault="00483E69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Особливістю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залишається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фізичних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каналів.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Відомим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недоліком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цієї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відсутність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буферизації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усередині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складений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канал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неможливо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побудувати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через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зайнятість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вихідного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проміжного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елемента,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тоді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повинні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накопичуватися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їхньому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джерелі,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цьому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випадку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вхідному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блоці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порту,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прийняв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переваги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висока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регулярна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структура,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зручно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реалізовувати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інтегральних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мікросхемах.</w:t>
      </w:r>
    </w:p>
    <w:p w:rsidR="00483E69" w:rsidRPr="002D0EAC" w:rsidRDefault="00483E69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комутаторах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із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загальною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шиною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процесори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портів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зв'язують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високошвидкісною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шиною,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яка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використовується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режимі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поділу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часу.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Щоб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шина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блокувала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роботу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комутатора,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її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продуктивність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повинна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дорівнювати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принаймні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сумі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продуктивності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всіх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портів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комутатора.</w:t>
      </w:r>
    </w:p>
    <w:p w:rsidR="00483E69" w:rsidRDefault="00483E69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P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D0EAC" w:rsidRDefault="00113BA3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8" type="#_x0000_t75" style="position:absolute;left:0;text-align:left;margin-left:27pt;margin-top:-23.95pt;width:261pt;height:188.9pt;z-index:251657216">
            <v:imagedata r:id="rId9" o:title=""/>
          </v:shape>
        </w:pict>
      </w: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D0EAC" w:rsidRDefault="002D0EAC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83E69" w:rsidRPr="002D0EAC" w:rsidRDefault="00483E69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Архітектура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комутатора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загальною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шиною</w:t>
      </w:r>
    </w:p>
    <w:p w:rsidR="00483E69" w:rsidRPr="002D0EAC" w:rsidRDefault="00483E69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1224C" w:rsidRPr="002D0EAC" w:rsidRDefault="00483E69" w:rsidP="002D0EA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Кадр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повинен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передаватися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шині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невеликими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частинами,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декілька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байт,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щоб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передача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кадрів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між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декількома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портами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відбувалася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псевдопаралельному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режимі,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вносячи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затримок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передачу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кадру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цілому.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Вхідний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блок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процесора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поміщає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комірку,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прийнятний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шині,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тег,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якому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вказує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номер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порту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призначення.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Кожен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вихідний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блок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процесора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порту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містить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фільтр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тегів,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що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вибирає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теги,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призначені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даному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порту.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Шина,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так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само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як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комутаційна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матриця,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може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здійснювати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проміжну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буферизацію,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але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тому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що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дані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кадру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розбиваються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на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невеликі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комірки,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затримок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з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початковим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очікуванням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доступності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вихідного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порту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в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такій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схемі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немає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-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тут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працює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принцип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комутації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пакетів,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а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не</w:t>
      </w:r>
      <w:r w:rsidR="002D0EAC">
        <w:rPr>
          <w:sz w:val="28"/>
          <w:szCs w:val="28"/>
          <w:lang w:val="uk-UA"/>
        </w:rPr>
        <w:t xml:space="preserve"> </w:t>
      </w:r>
      <w:r w:rsidR="00E1224C" w:rsidRPr="002D0EAC">
        <w:rPr>
          <w:sz w:val="28"/>
          <w:szCs w:val="28"/>
          <w:lang w:val="uk-UA"/>
        </w:rPr>
        <w:t>каналів.</w:t>
      </w:r>
    </w:p>
    <w:p w:rsidR="00483E69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Третя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базова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взаємодії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–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двовхідна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поділювана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пам'ять.</w:t>
      </w:r>
    </w:p>
    <w:p w:rsidR="002D0EAC" w:rsidRPr="002D0EAC" w:rsidRDefault="00113BA3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29" type="#_x0000_t75" style="position:absolute;left:0;text-align:left;margin-left:36.4pt;margin-top:16.15pt;width:202.1pt;height:130.45pt;z-index:251658240">
            <v:imagedata r:id="rId10" o:title=""/>
          </v:shape>
        </w:pict>
      </w:r>
    </w:p>
    <w:p w:rsidR="00E1224C" w:rsidRPr="002D0EA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224C" w:rsidRPr="002D0EA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224C" w:rsidRPr="002D0EA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224C" w:rsidRPr="002D0EA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224C" w:rsidRPr="002D0EA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224C" w:rsidRDefault="00E1224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Архітектура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поділюваної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пам'яті</w:t>
      </w:r>
    </w:p>
    <w:p w:rsidR="00E1224C" w:rsidRPr="002D0EAC" w:rsidRDefault="002D0EAC" w:rsidP="002D0EA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блоки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з'єднуються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входом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перемикачем,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що,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поділяє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пам'ять,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блоки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цих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же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з'єднуються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перемикачем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виходом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пам'яті.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Перемиканням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входу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виходу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поділюваної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управляє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менеджер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портів.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поділюваній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менеджер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організує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кілька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даних,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одній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кожного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порту.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блоки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передають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менеджерові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запити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запис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порту,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відповідає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адресі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пакета.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Менеджер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черзі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підключає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одному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блоків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той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переписує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частину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кадру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певного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порту.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мірі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заповнення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менеджер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робить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почергове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підключення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виходу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поділюваної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пам'яті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блоків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процесорів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портів,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дані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черги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листуються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буфер</w:t>
      </w:r>
      <w:r>
        <w:rPr>
          <w:sz w:val="28"/>
          <w:szCs w:val="28"/>
          <w:lang w:val="uk-UA"/>
        </w:rPr>
        <w:t xml:space="preserve"> </w:t>
      </w:r>
      <w:r w:rsidR="00E1224C" w:rsidRPr="002D0EAC">
        <w:rPr>
          <w:rFonts w:ascii="Times New Roman" w:hAnsi="Times New Roman"/>
          <w:sz w:val="28"/>
          <w:szCs w:val="28"/>
          <w:lang w:val="uk-UA"/>
        </w:rPr>
        <w:t>процесора.</w:t>
      </w:r>
    </w:p>
    <w:p w:rsidR="00E1224C" w:rsidRPr="002D0EAC" w:rsidRDefault="004142D8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Cs/>
          <w:sz w:val="28"/>
          <w:szCs w:val="28"/>
          <w:lang w:val="uk-UA" w:eastAsia="ru-RU"/>
        </w:rPr>
        <w:t>Комбіновані</w:t>
      </w:r>
      <w:r w:rsidR="002D0EA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 w:eastAsia="ru-RU"/>
        </w:rPr>
        <w:t>комутатори.</w:t>
      </w:r>
      <w:r w:rsidR="002D0EA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кожної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описаної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свої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переваги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недоліки,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складних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комутаторах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застосовуються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комбінації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одною.</w:t>
      </w:r>
    </w:p>
    <w:p w:rsidR="008865BC" w:rsidRPr="002D0EAC" w:rsidRDefault="008865B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65BC" w:rsidRPr="002D0EAC" w:rsidRDefault="00113BA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30" type="#_x0000_t75" style="position:absolute;left:0;text-align:left;margin-left:38.7pt;margin-top:7.25pt;width:202.5pt;height:123.55pt;z-index:251659264">
            <v:imagedata r:id="rId11" o:title=""/>
            <w10:wrap type="square"/>
          </v:shape>
        </w:pict>
      </w:r>
    </w:p>
    <w:p w:rsidR="008865BC" w:rsidRPr="002D0EAC" w:rsidRDefault="008865B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65BC" w:rsidRPr="002D0EAC" w:rsidRDefault="008865B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Комбінування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шини</w:t>
      </w:r>
    </w:p>
    <w:p w:rsidR="008865BC" w:rsidRPr="002D0EAC" w:rsidRDefault="008865B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65BC" w:rsidRDefault="001C0EEF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Комутатор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складається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фіксованою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кількістю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(2-12),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виконаних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спеціалізованій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ВІС,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реалізує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потрібно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належать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модулю,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здійснюється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наявної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належать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різним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модулям,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спілкуються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загальній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шині.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архітектурі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всередині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модуля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буде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відбуватися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швидше,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ніж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міжмодульній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комутаційна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матриця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найбільш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швидка,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хоча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найменш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масштабований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спосіб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взаємодії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внутрішньої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шини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може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досягати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де</w:t>
      </w:r>
      <w:r w:rsidR="00206BB2" w:rsidRPr="002D0EAC">
        <w:rPr>
          <w:rFonts w:ascii="Times New Roman" w:hAnsi="Times New Roman"/>
          <w:sz w:val="28"/>
          <w:szCs w:val="28"/>
          <w:lang w:val="uk-UA"/>
        </w:rPr>
        <w:t>сятки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Гбіт/с</w:t>
      </w:r>
      <w:r w:rsidR="00206BB2" w:rsidRPr="002D0EAC">
        <w:rPr>
          <w:rFonts w:ascii="Times New Roman" w:hAnsi="Times New Roman"/>
          <w:sz w:val="28"/>
          <w:szCs w:val="28"/>
          <w:lang w:val="uk-UA"/>
        </w:rPr>
        <w:t>.</w:t>
      </w: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6BB2" w:rsidRP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206BB2" w:rsidRPr="002D0EAC">
        <w:rPr>
          <w:rFonts w:ascii="Times New Roman" w:hAnsi="Times New Roman"/>
          <w:sz w:val="28"/>
          <w:szCs w:val="28"/>
          <w:lang w:val="uk-UA"/>
        </w:rPr>
        <w:t>Вибір</w:t>
      </w:r>
      <w:r>
        <w:rPr>
          <w:rFonts w:ascii="Times New Roman" w:hAnsi="Times New Roman"/>
          <w:sz w:val="28"/>
          <w:szCs w:val="28"/>
          <w:lang w:val="uk-UA"/>
        </w:rPr>
        <w:t xml:space="preserve"> обладнання</w:t>
      </w:r>
    </w:p>
    <w:p w:rsid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Отже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D0EAC" w:rsidRPr="002D0EAC">
        <w:rPr>
          <w:rFonts w:ascii="Times New Roman" w:hAnsi="Times New Roman"/>
          <w:sz w:val="28"/>
          <w:szCs w:val="28"/>
          <w:lang w:val="uk-UA" w:eastAsia="ru-RU"/>
        </w:rPr>
        <w:t>з'ясували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зв'язують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процесори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портів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трьох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основних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схемах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комутаційна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матриця,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загальна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шина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поділювана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пам'ять.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фіксованою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кількістю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портів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звичайно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комутаційна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матриця,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модульних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сполучення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комутаційної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матриці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окремих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модулях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загальною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шиною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поділюваною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пам'яттю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зв'язку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модулів.</w:t>
      </w: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підтримки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режиму,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блокує,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загальна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шина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або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поділювана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пам'ять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повинні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продуктивність,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перевищує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сумарну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продуктивність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всіх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портів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максимальної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швидкісного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набору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модулів,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які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встановлюються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шасі.</w:t>
      </w: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Основними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характеристиками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продуктивності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є: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фільтрації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просування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загальна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пропускна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здатність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всіх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портах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мегабітах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секунду,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затримка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передачі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кадру.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характеристики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продуктивності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впливають: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тип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комутації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"на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льоту"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або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повною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буферизацією,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розмір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адресної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таблиці,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розмір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буфера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кадрів.</w:t>
      </w: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автоматичної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підтримки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резервних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зв'язків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складних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реалізується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алгоритм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покриваючого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дерева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noBreakHyphen/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Spanning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Tree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Algorithm.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Цей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алгоритм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заснований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періодичній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генерації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службових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допомогою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яких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виявляються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блокуються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петлевидні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зв'язку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можуть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поєднувати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сегменти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різних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технологій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транслюючи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протоколи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канального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рівня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відповідності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специфікацією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IEEE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802.1Н.</w:t>
      </w: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підтримують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різноманітні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користувацькі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фільтри,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засновані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Мас-адресах,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також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вміст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полів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протоколів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верхніх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рівнів.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останньому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випадку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адміністратор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повинен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виконати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великий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обсяг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ручної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завдання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положення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відносно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початку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його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необхідне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значення.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Звичайно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фільтри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допускають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комбінацію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декількох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умов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допомогою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логічних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операторів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b/>
          <w:bCs/>
          <w:sz w:val="28"/>
          <w:szCs w:val="28"/>
          <w:lang w:val="uk-UA" w:eastAsia="ru-RU"/>
        </w:rPr>
        <w:t>AND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b/>
          <w:bCs/>
          <w:sz w:val="28"/>
          <w:szCs w:val="28"/>
          <w:lang w:val="uk-UA" w:eastAsia="ru-RU"/>
        </w:rPr>
        <w:t>OR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забезпечують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підтримку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якості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обслуговування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допомогою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пріоритетної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обробки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кадрів.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Стандарт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802.1р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визначає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додаткове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поле,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складається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3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біт,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зберігання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пріоритету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кадру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незалежно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від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технології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віртуальних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локальних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(VLAN)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дозволяє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побудованій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комутаторах,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створити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ізольовані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групи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вузлів,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між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якими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не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передається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будь-який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тип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трафіка,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тому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числі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широкомовний.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Віртуальні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є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основою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створення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великих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маршрутизованих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перевагу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перед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фізично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ізольованими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сегментами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гнучкістю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складу,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що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змінюється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програмним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шляхом.</w:t>
      </w:r>
    </w:p>
    <w:p w:rsidR="00206BB2" w:rsidRPr="002D0EAC" w:rsidRDefault="00206BB2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Останнім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часом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спостерігається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виразна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тенденція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витиснення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комутаторами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концентраторів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нижніх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рівнів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великих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Існують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дві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основні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схеми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застосування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комутаторів: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стягнутої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точку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магістраллю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розподіленою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магістраллю.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великих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мережах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ці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схеми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застосовують</w:t>
      </w:r>
      <w:r w:rsidR="002D0E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 w:eastAsia="ru-RU"/>
        </w:rPr>
        <w:t>комбіновано.</w:t>
      </w:r>
    </w:p>
    <w:p w:rsidR="00D62B5C" w:rsidRPr="002D0EAC" w:rsidRDefault="0043079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побудови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комп’ютерної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вирішив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фірми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D-Link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DGS-1248T/GE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(WebSmart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комутатор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44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портами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10/100/1000Base-T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+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комбо-портами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1000Base-T/Mini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GBIC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(SFP)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функцією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4B" w:rsidRPr="002D0EAC">
        <w:rPr>
          <w:rFonts w:ascii="Times New Roman" w:hAnsi="Times New Roman"/>
          <w:sz w:val="28"/>
          <w:szCs w:val="28"/>
          <w:lang w:val="uk-UA"/>
        </w:rPr>
        <w:t>енергозбереження).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Комутатор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DGS-1248T/GE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ефективним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способом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підвищення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продуктивності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безпеки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мереж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малого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бізнесу.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DGS-1248T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забезпечує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підтримки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програм,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чутливих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смуги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пропускання,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розширення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ємності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мережі.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Розширений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функціонал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включає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комбо-порти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Gigabit,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підтримку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Power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over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Ethernet1,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QoS,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також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функції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гнучкого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багатофункціонального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управління</w:t>
      </w:r>
      <w:r w:rsidR="00630986" w:rsidRPr="002D0EAC">
        <w:rPr>
          <w:rStyle w:val="google-src-text"/>
          <w:rFonts w:ascii="Times New Roman" w:hAnsi="Times New Roman"/>
          <w:sz w:val="28"/>
          <w:szCs w:val="28"/>
          <w:lang w:val="uk-UA"/>
        </w:rPr>
        <w:t>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Підтримка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Power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over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дозволяє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спростити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установку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бездротових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точок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доступу,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мережевих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камер,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телефонів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VoIP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іншого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мережного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986" w:rsidRPr="002D0EAC">
        <w:rPr>
          <w:rFonts w:ascii="Times New Roman" w:hAnsi="Times New Roman"/>
          <w:sz w:val="28"/>
          <w:szCs w:val="28"/>
          <w:lang w:val="uk-UA"/>
        </w:rPr>
        <w:t>обладнання.</w:t>
      </w:r>
    </w:p>
    <w:p w:rsidR="00B5794B" w:rsidRPr="002D0EAC" w:rsidRDefault="00D62B5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Д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сполучення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комп’ютерів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використовую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вит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пару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Фактично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вита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пара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представляє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собою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восьмижильний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кабель,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якому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обміну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інформацією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чотири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пари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0" w:rsidRPr="002D0EAC">
        <w:rPr>
          <w:rFonts w:ascii="Times New Roman" w:hAnsi="Times New Roman"/>
          <w:sz w:val="28"/>
          <w:szCs w:val="28"/>
          <w:lang w:val="uk-UA"/>
        </w:rPr>
        <w:t>провідників</w:t>
      </w:r>
      <w:r w:rsidRPr="002D0EAC">
        <w:rPr>
          <w:rFonts w:ascii="Times New Roman" w:hAnsi="Times New Roman"/>
          <w:sz w:val="28"/>
          <w:szCs w:val="28"/>
          <w:lang w:val="uk-UA"/>
        </w:rPr>
        <w:t>.</w:t>
      </w:r>
    </w:p>
    <w:p w:rsidR="00B5794B" w:rsidRPr="002D0EAC" w:rsidRDefault="00B5794B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Ще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важлива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задача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вибір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комп'ютерів.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робочих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станцій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невиділених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серверів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звичайно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використовують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звичайні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комп'ютери,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виділений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сервер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краще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придбавати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спеціально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Краще,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буде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швидкодійний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спеціалізований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комп'ютер-сервер,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спроектований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урахуванням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специфічних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потреб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(такі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сервери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випускаються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всіма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найбільшими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виробниками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комп'ютерів).</w:t>
      </w:r>
    </w:p>
    <w:p w:rsidR="00B5794B" w:rsidRPr="002D0EAC" w:rsidRDefault="00B5794B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побудови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також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карту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–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спеціальний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пристрій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призначення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забезпечувати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двох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направлений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обмін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між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персональним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комп’ютером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локальною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(комутатором).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Вона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елементів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апаратної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конфігурації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комп’ютера.</w:t>
      </w:r>
    </w:p>
    <w:p w:rsidR="00B5794B" w:rsidRPr="002D0EAC" w:rsidRDefault="00B5794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Варто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тільки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відзначити,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продуктивність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її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надійність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визначаються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самим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низькоякісним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її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компонентом.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Тому,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купуючи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дорогі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концентратори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або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варто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економити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адаптерах.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Вірно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зворотне.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будь-якому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випадку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краще,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коли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компоненти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устаткування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максимально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відповідають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один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одному.</w:t>
      </w:r>
    </w:p>
    <w:p w:rsidR="00D62B5C" w:rsidRDefault="00D62B5C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проектуванні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різновид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карти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розрахований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роботу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класу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</w:t>
      </w:r>
      <w:r w:rsidR="00AF0792" w:rsidRPr="002D0EAC">
        <w:rPr>
          <w:rFonts w:ascii="Times New Roman" w:hAnsi="Times New Roman"/>
          <w:sz w:val="28"/>
          <w:szCs w:val="28"/>
          <w:lang w:val="uk-UA"/>
        </w:rPr>
        <w:t>00</w:t>
      </w:r>
      <w:r w:rsidRPr="002D0EAC">
        <w:rPr>
          <w:rFonts w:ascii="Times New Roman" w:hAnsi="Times New Roman"/>
          <w:sz w:val="28"/>
          <w:szCs w:val="28"/>
          <w:lang w:val="uk-UA"/>
        </w:rPr>
        <w:t>Base</w:t>
      </w:r>
      <w:r w:rsidR="00AF0792" w:rsidRPr="002D0EAC">
        <w:rPr>
          <w:rFonts w:ascii="Times New Roman" w:hAnsi="Times New Roman"/>
          <w:sz w:val="28"/>
          <w:szCs w:val="28"/>
          <w:lang w:val="uk-UA"/>
        </w:rPr>
        <w:t>-</w:t>
      </w:r>
      <w:r w:rsidRPr="002D0EAC">
        <w:rPr>
          <w:rFonts w:ascii="Times New Roman" w:hAnsi="Times New Roman"/>
          <w:sz w:val="28"/>
          <w:szCs w:val="28"/>
          <w:lang w:val="uk-UA"/>
        </w:rPr>
        <w:t>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комплектується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роз’ємами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792" w:rsidRPr="002D0EAC">
        <w:rPr>
          <w:rFonts w:ascii="Times New Roman" w:hAnsi="Times New Roman"/>
          <w:sz w:val="28"/>
          <w:szCs w:val="28"/>
          <w:lang w:val="uk-UA"/>
        </w:rPr>
        <w:t>RG-45.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Роз’єм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поглиблення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прямокутної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форми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невеликим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пазом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замка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вилки,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нижній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частині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гнізда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розміщено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вісім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контактів,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з’єднуються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відповідними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контактами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вилки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кабеля.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Відстань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між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мережевим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комутатором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робочою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станцією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не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перевищує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BF4" w:rsidRPr="002D0EAC">
        <w:rPr>
          <w:rFonts w:ascii="Times New Roman" w:hAnsi="Times New Roman"/>
          <w:sz w:val="28"/>
          <w:szCs w:val="28"/>
          <w:lang w:val="uk-UA"/>
        </w:rPr>
        <w:t>м.</w:t>
      </w:r>
    </w:p>
    <w:p w:rsidR="002D0EAC" w:rsidRDefault="002D0EAC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EAC" w:rsidRPr="00132484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  <w:t xml:space="preserve">5. </w:t>
      </w:r>
      <w:r w:rsidRPr="00132484">
        <w:rPr>
          <w:rFonts w:ascii="Times New Roman" w:hAnsi="Times New Roman"/>
          <w:sz w:val="28"/>
          <w:szCs w:val="28"/>
          <w:lang w:val="uk-UA"/>
        </w:rPr>
        <w:t>Розроблення структури мережі</w:t>
      </w:r>
    </w:p>
    <w:p w:rsidR="002D0EAC" w:rsidRDefault="002D0EAC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C55" w:rsidRPr="002D0EAC" w:rsidRDefault="00113BA3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25" type="#_x0000_t75" style="width:324pt;height:182.25pt">
            <v:imagedata r:id="rId12" o:title=""/>
          </v:shape>
        </w:pict>
      </w:r>
    </w:p>
    <w:p w:rsidR="002D0EAC" w:rsidRDefault="002D0EAC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Структурна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схема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мережі.</w:t>
      </w:r>
    </w:p>
    <w:p w:rsidR="00606C55" w:rsidRPr="002D0EAC" w:rsidRDefault="00606C55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C55" w:rsidRPr="002D0EAC" w:rsidRDefault="00606C55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Специфікація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обладнання.</w:t>
      </w:r>
    </w:p>
    <w:p w:rsidR="00B94A54" w:rsidRPr="002D0EAC" w:rsidRDefault="00B94A54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0EAC">
        <w:rPr>
          <w:rFonts w:ascii="Times New Roman" w:hAnsi="Times New Roman"/>
          <w:sz w:val="28"/>
          <w:szCs w:val="28"/>
          <w:lang w:val="uk-UA" w:eastAsia="ru-RU"/>
        </w:rPr>
        <w:t>Характеристики: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0C43" w:rsidRPr="002D0EAC">
        <w:rPr>
          <w:rFonts w:ascii="Times New Roman" w:hAnsi="Times New Roman"/>
          <w:sz w:val="28"/>
          <w:szCs w:val="28"/>
          <w:lang w:val="uk-UA"/>
        </w:rPr>
        <w:t>комутатора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4124" w:rsidRPr="002D0EAC">
        <w:rPr>
          <w:rFonts w:ascii="Times New Roman" w:hAnsi="Times New Roman"/>
          <w:sz w:val="28"/>
          <w:szCs w:val="28"/>
          <w:lang w:val="uk-UA"/>
        </w:rPr>
        <w:t>D-Link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4124" w:rsidRPr="002D0EAC">
        <w:rPr>
          <w:rFonts w:ascii="Times New Roman" w:hAnsi="Times New Roman"/>
          <w:sz w:val="28"/>
          <w:szCs w:val="28"/>
          <w:lang w:val="uk-UA"/>
        </w:rPr>
        <w:t>DGS-1248T/GE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Стандарти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функції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портів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10BASE-T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(мідний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витої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802.3u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100BASE-TX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Fast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(мідний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витої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802.3ab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1000BASE-T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(мідний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витої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802.3z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(оптоволоконний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Автоузгодження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ANSI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IEEE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NWay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Управління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потоком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802.3х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802.3af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Power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over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(тільки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DGS-1224TP)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Автовизначення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MDI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MDIX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всіх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основі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витої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пари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Кількість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портів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44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10/100/1000BASE-T,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комбо-порту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10/100/1000BASE-T/SFP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При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SFP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відповідні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10/100/1000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BASE-T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блокуються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Швидкість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передачі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даних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Ethernet: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(напівдуплексний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(повнодуплексний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Fast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Ethernet: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(напівдуплексний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(повнодуплексний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Ethernet: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2000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(повнодуплексний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режим)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Мережеві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кабелі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UTP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кат.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5e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макс.)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EIA/TIA-568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100-Ом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STP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макс.)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Повний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напівдуплекс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напівдуплекс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10/100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Повний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дуплекс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Програмне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забезпечення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Функції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2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рівня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IGMP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snooping: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підтримка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64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групи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під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LGPL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(Multicast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Groups)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802.1D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Spanning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Tree</w:t>
      </w:r>
    </w:p>
    <w:p w:rsidR="00606C55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Агрегація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6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груп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пристрій,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8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портів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групу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Продуктивність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Пропускна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здатність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комутатора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96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Гбіт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/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b/>
          <w:sz w:val="28"/>
          <w:szCs w:val="28"/>
          <w:lang w:val="uk-UA"/>
        </w:rPr>
        <w:t>Метод</w:t>
      </w:r>
      <w:r w:rsidR="002D0E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/>
          <w:sz w:val="28"/>
          <w:szCs w:val="28"/>
          <w:lang w:val="uk-UA"/>
        </w:rPr>
        <w:t>комутації</w:t>
      </w:r>
    </w:p>
    <w:p w:rsidR="002D0EAC" w:rsidRPr="002D0EAC" w:rsidRDefault="0006787B" w:rsidP="002D0EAC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-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Store-and-forward</w:t>
      </w:r>
    </w:p>
    <w:p w:rsidR="00DE0C43" w:rsidRPr="002D0EAC" w:rsidRDefault="00DE0C43" w:rsidP="002D0EAC">
      <w:pPr>
        <w:pStyle w:val="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D0EAC">
        <w:rPr>
          <w:color w:val="auto"/>
          <w:sz w:val="28"/>
          <w:szCs w:val="28"/>
        </w:rPr>
        <w:t>Критерії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на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вибір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кабелю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теж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стали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більш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жорсткими.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Для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зменшення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наведень,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односпрямованої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передачі,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зворотних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втрат,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затримок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і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фазового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зрушення,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була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прийнята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до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використання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категорія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5e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для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неекранованої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крученої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пари.</w:t>
      </w:r>
    </w:p>
    <w:p w:rsidR="00DE0C43" w:rsidRDefault="00DE0C43" w:rsidP="002D0EAC">
      <w:pPr>
        <w:pStyle w:val="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2D0EAC">
        <w:rPr>
          <w:color w:val="auto"/>
          <w:sz w:val="28"/>
          <w:szCs w:val="28"/>
        </w:rPr>
        <w:t>Обтиск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кабелю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для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мережі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виробляється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по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одній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з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наступних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схем:</w:t>
      </w:r>
    </w:p>
    <w:p w:rsidR="00DE0C43" w:rsidRPr="002D0EAC" w:rsidRDefault="002D0EAC" w:rsidP="002D0EAC">
      <w:pPr>
        <w:pStyle w:val="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br w:type="page"/>
      </w:r>
      <w:r w:rsidR="00113BA3">
        <w:rPr>
          <w:color w:val="auto"/>
          <w:sz w:val="28"/>
          <w:szCs w:val="28"/>
        </w:rPr>
        <w:pict>
          <v:shape id="_x0000_i1026" type="#_x0000_t75" style="width:367.5pt;height:140.25pt">
            <v:imagedata r:id="rId13" o:title=""/>
          </v:shape>
        </w:pict>
      </w:r>
    </w:p>
    <w:p w:rsidR="00DE0C43" w:rsidRDefault="00DE0C43" w:rsidP="002D0EAC">
      <w:pPr>
        <w:pStyle w:val="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2D0EAC">
        <w:rPr>
          <w:color w:val="auto"/>
          <w:sz w:val="28"/>
          <w:szCs w:val="28"/>
        </w:rPr>
        <w:t>Прямий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(straight-through)</w:t>
      </w:r>
      <w:r w:rsidR="002D0EAC">
        <w:rPr>
          <w:color w:val="auto"/>
          <w:sz w:val="28"/>
          <w:szCs w:val="28"/>
        </w:rPr>
        <w:t xml:space="preserve"> </w:t>
      </w:r>
      <w:r w:rsidRPr="002D0EAC">
        <w:rPr>
          <w:color w:val="auto"/>
          <w:sz w:val="28"/>
          <w:szCs w:val="28"/>
        </w:rPr>
        <w:t>кабель.</w:t>
      </w:r>
    </w:p>
    <w:p w:rsidR="002D0EAC" w:rsidRPr="002D0EAC" w:rsidRDefault="00113BA3" w:rsidP="002D0EAC">
      <w:pPr>
        <w:pStyle w:val="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_x0000_s1031" type="#_x0000_t75" style="position:absolute;left:0;text-align:left;margin-left:31.85pt;margin-top:21.15pt;width:159.2pt;height:208.4pt;z-index:251660288">
            <v:imagedata r:id="rId14" o:title="104"/>
          </v:shape>
        </w:pict>
      </w: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Перехресний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(crossover)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кабель.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iCs/>
          <w:sz w:val="28"/>
          <w:szCs w:val="28"/>
          <w:lang w:val="uk-UA"/>
        </w:rPr>
        <w:t>Схеми</w:t>
      </w:r>
      <w:r w:rsidR="002D0EA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iCs/>
          <w:sz w:val="28"/>
          <w:szCs w:val="28"/>
          <w:lang w:val="uk-UA"/>
        </w:rPr>
        <w:t>обтиску</w:t>
      </w:r>
      <w:r w:rsidR="002D0EA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iCs/>
          <w:sz w:val="28"/>
          <w:szCs w:val="28"/>
          <w:lang w:val="uk-UA"/>
        </w:rPr>
        <w:t>кабелю</w:t>
      </w: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0C43" w:rsidRPr="002D0EAC" w:rsidRDefault="00DE0C43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MailRuAn_153"/>
      <w:bookmarkEnd w:id="0"/>
      <w:r w:rsidRPr="002D0EAC">
        <w:rPr>
          <w:rFonts w:ascii="Times New Roman" w:hAnsi="Times New Roman"/>
          <w:bCs/>
          <w:sz w:val="28"/>
          <w:szCs w:val="28"/>
          <w:lang w:val="uk-UA"/>
        </w:rPr>
        <w:t>Розрахунок</w:t>
      </w:r>
      <w:r w:rsidR="002D0E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параметрів</w:t>
      </w:r>
      <w:r w:rsidR="002D0E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мережі</w:t>
      </w:r>
      <w:r w:rsidR="002D0E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та</w:t>
      </w:r>
      <w:r w:rsidR="002D0E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її</w:t>
      </w:r>
      <w:r w:rsidR="002D0EA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bCs/>
          <w:sz w:val="28"/>
          <w:szCs w:val="28"/>
          <w:lang w:val="uk-UA"/>
        </w:rPr>
        <w:t>вартості</w:t>
      </w:r>
    </w:p>
    <w:tbl>
      <w:tblPr>
        <w:tblW w:w="459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9"/>
        <w:gridCol w:w="956"/>
        <w:gridCol w:w="1436"/>
        <w:gridCol w:w="1438"/>
        <w:gridCol w:w="1190"/>
      </w:tblGrid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вим.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Ціна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одиницю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($)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Вартість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Кабель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Lanmark-5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UTP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пары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solid,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МHz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м.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0,3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FD7EE4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  <w:r w:rsidR="00FD7EE4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FD7EE4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комутатор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D-Link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DGS-1248T/GE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614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614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Мережева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карта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7D1170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Lan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7D1170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D-Link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7D1170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DGE-560T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7D1170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1-port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7D1170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1000BaseT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900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Розетка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5,00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180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Конектор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RJ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0,12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8,64</w:t>
            </w:r>
          </w:p>
        </w:tc>
      </w:tr>
      <w:tr w:rsidR="00DE0C43" w:rsidRPr="00DA33C7" w:rsidTr="00DA33C7">
        <w:tc>
          <w:tcPr>
            <w:tcW w:w="21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Патч-корд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UTP,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cat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5e,</w:t>
            </w:r>
            <w:r w:rsidR="002D0EAC" w:rsidRPr="00DA33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2м.</w:t>
            </w:r>
          </w:p>
        </w:tc>
        <w:tc>
          <w:tcPr>
            <w:tcW w:w="544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81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54</w:t>
            </w:r>
            <w:r w:rsidR="00DE0C43" w:rsidRPr="00DA33C7">
              <w:rPr>
                <w:rFonts w:ascii="Times New Roman" w:hAnsi="Times New Roman"/>
                <w:sz w:val="20"/>
                <w:szCs w:val="20"/>
                <w:lang w:val="uk-UA"/>
              </w:rPr>
              <w:t>,00</w:t>
            </w:r>
          </w:p>
        </w:tc>
      </w:tr>
      <w:tr w:rsidR="00DE0C43" w:rsidRPr="00DA33C7" w:rsidTr="00DA33C7">
        <w:tc>
          <w:tcPr>
            <w:tcW w:w="4323" w:type="pct"/>
            <w:gridSpan w:val="4"/>
            <w:shd w:val="clear" w:color="auto" w:fill="auto"/>
          </w:tcPr>
          <w:p w:rsidR="00DE0C43" w:rsidRPr="00DA33C7" w:rsidRDefault="00DE0C43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77" w:type="pct"/>
            <w:shd w:val="clear" w:color="auto" w:fill="auto"/>
          </w:tcPr>
          <w:p w:rsidR="00DE0C43" w:rsidRPr="00DA33C7" w:rsidRDefault="007D1170" w:rsidP="00DA33C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33C7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2056</w:t>
            </w:r>
            <w:r w:rsidR="00DE0C43" w:rsidRPr="00DA33C7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,</w:t>
            </w:r>
            <w:r w:rsidRPr="00DA33C7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64</w:t>
            </w:r>
          </w:p>
        </w:tc>
      </w:tr>
    </w:tbl>
    <w:p w:rsidR="007D1170" w:rsidRPr="002D0EAC" w:rsidRDefault="007D1170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170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  <w:t>Висновок</w:t>
      </w:r>
    </w:p>
    <w:p w:rsidR="002D0EAC" w:rsidRP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5928" w:rsidRPr="002D0EAC" w:rsidRDefault="008F5928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Досить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розвинення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світу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швидкості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обробки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інформації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надає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більше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недорогі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рішення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спеціальних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апаратних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засобів,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зняття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частини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навантаження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обробці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трафіку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центрального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процесора.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буферизації,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забезпечує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переривання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процесора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обробки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декількох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кадрів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одразу.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сьогодні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технологія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Gigabit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Ethernet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стає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все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більш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доступною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домашніх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умовах,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що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прямо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зацікавить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простого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користувача.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Більш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швидкий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доступ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домашніх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ресурсів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забезпечить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якісний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перегляд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відео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великої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роздільної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здатності,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займе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менше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часу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для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перерозподілу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інформації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нарешті,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дозволить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«вживу»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кодувати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відеопотоки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на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мережеві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диски.</w:t>
      </w:r>
    </w:p>
    <w:p w:rsidR="007D1170" w:rsidRPr="002D0EAC" w:rsidRDefault="007D1170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170" w:rsidRPr="002D0EAC" w:rsidRDefault="002D0EAC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7D1170" w:rsidRPr="002D0EAC">
        <w:rPr>
          <w:rFonts w:ascii="Times New Roman" w:hAnsi="Times New Roman"/>
          <w:sz w:val="28"/>
          <w:szCs w:val="28"/>
          <w:lang w:val="uk-UA"/>
        </w:rPr>
        <w:t>Список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170" w:rsidRPr="002D0EAC">
        <w:rPr>
          <w:rFonts w:ascii="Times New Roman" w:hAnsi="Times New Roman"/>
          <w:sz w:val="28"/>
          <w:szCs w:val="28"/>
          <w:lang w:val="uk-UA"/>
        </w:rPr>
        <w:t>використаної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170" w:rsidRPr="002D0EAC">
        <w:rPr>
          <w:rFonts w:ascii="Times New Roman" w:hAnsi="Times New Roman"/>
          <w:sz w:val="28"/>
          <w:szCs w:val="28"/>
          <w:lang w:val="uk-UA"/>
        </w:rPr>
        <w:t>літератури</w:t>
      </w:r>
    </w:p>
    <w:p w:rsidR="007D1170" w:rsidRPr="002D0EAC" w:rsidRDefault="007D1170" w:rsidP="002D0E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170" w:rsidRPr="002D0EAC" w:rsidRDefault="007D1170" w:rsidP="002D0EA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1.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Буров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Є.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Комп’ютерні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мережі.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Львів: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БАК,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1999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468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с.</w:t>
      </w:r>
    </w:p>
    <w:p w:rsidR="007D1170" w:rsidRPr="002D0EAC" w:rsidRDefault="007D1170" w:rsidP="002D0EA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2.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Основы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современных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кмпьютерных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технологий./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Под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ред.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А.Д.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Хомоненко.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СПб.: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Корона,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1998.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448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с.</w:t>
      </w:r>
    </w:p>
    <w:p w:rsidR="007D1170" w:rsidRPr="002D0EAC" w:rsidRDefault="007D1170" w:rsidP="002D0EA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3.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Локальные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вычислитильные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сети.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Принципы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построения,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архитектура,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коммуникационные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средства./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Под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ред.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С.В.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Назарова.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М.: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Фин.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стат.,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1996.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400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с.</w:t>
      </w:r>
    </w:p>
    <w:p w:rsidR="007D1170" w:rsidRPr="002D0EAC" w:rsidRDefault="007D1170" w:rsidP="002D0EA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D0EAC">
        <w:rPr>
          <w:sz w:val="28"/>
          <w:szCs w:val="28"/>
          <w:lang w:val="uk-UA"/>
        </w:rPr>
        <w:t>4.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Хаусли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Т.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Системы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передачи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телеобработки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данных.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М.: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Радио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и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связь,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1994.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–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297</w:t>
      </w:r>
      <w:r w:rsidR="002D0EAC">
        <w:rPr>
          <w:sz w:val="28"/>
          <w:szCs w:val="28"/>
          <w:lang w:val="uk-UA"/>
        </w:rPr>
        <w:t xml:space="preserve"> </w:t>
      </w:r>
      <w:r w:rsidRPr="002D0EAC">
        <w:rPr>
          <w:sz w:val="28"/>
          <w:szCs w:val="28"/>
          <w:lang w:val="uk-UA"/>
        </w:rPr>
        <w:t>с.</w:t>
      </w:r>
    </w:p>
    <w:p w:rsidR="007D1170" w:rsidRDefault="007D1170" w:rsidP="002D0EA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0EAC">
        <w:rPr>
          <w:rFonts w:ascii="Times New Roman" w:hAnsi="Times New Roman"/>
          <w:sz w:val="28"/>
          <w:szCs w:val="28"/>
          <w:lang w:val="uk-UA"/>
        </w:rPr>
        <w:t>5.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Халсалл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Ф.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Передача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данных,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сети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компьютеров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взаимосвязь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открытых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систем.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–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М.: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Радио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и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св.,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1997.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–354</w:t>
      </w:r>
      <w:r w:rsidR="002D0E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0EAC">
        <w:rPr>
          <w:rFonts w:ascii="Times New Roman" w:hAnsi="Times New Roman"/>
          <w:sz w:val="28"/>
          <w:szCs w:val="28"/>
          <w:lang w:val="uk-UA"/>
        </w:rPr>
        <w:t>с.</w:t>
      </w:r>
    </w:p>
    <w:p w:rsidR="002D0EAC" w:rsidRPr="002D0EAC" w:rsidRDefault="002D0EAC" w:rsidP="002D0EAC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sectPr w:rsidR="002D0EAC" w:rsidRPr="002D0EAC" w:rsidSect="002D0EAC">
      <w:headerReference w:type="default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3C7" w:rsidRDefault="00DA33C7" w:rsidP="004142D8">
      <w:pPr>
        <w:spacing w:after="0" w:line="240" w:lineRule="auto"/>
      </w:pPr>
      <w:r>
        <w:separator/>
      </w:r>
    </w:p>
  </w:endnote>
  <w:endnote w:type="continuationSeparator" w:id="0">
    <w:p w:rsidR="00DA33C7" w:rsidRDefault="00DA33C7" w:rsidP="0041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3C7" w:rsidRDefault="00DA33C7" w:rsidP="004142D8">
      <w:pPr>
        <w:spacing w:after="0" w:line="240" w:lineRule="auto"/>
      </w:pPr>
      <w:r>
        <w:separator/>
      </w:r>
    </w:p>
  </w:footnote>
  <w:footnote w:type="continuationSeparator" w:id="0">
    <w:p w:rsidR="00DA33C7" w:rsidRDefault="00DA33C7" w:rsidP="00414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EAC" w:rsidRPr="002D0EAC" w:rsidRDefault="002D0EAC" w:rsidP="002D0EAC">
    <w:pPr>
      <w:spacing w:after="0" w:line="360" w:lineRule="auto"/>
      <w:ind w:firstLine="709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81F06"/>
    <w:multiLevelType w:val="hybridMultilevel"/>
    <w:tmpl w:val="9156F4FA"/>
    <w:lvl w:ilvl="0" w:tplc="A852E2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CE7912"/>
    <w:multiLevelType w:val="multilevel"/>
    <w:tmpl w:val="E91C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8F6D38"/>
    <w:multiLevelType w:val="hybridMultilevel"/>
    <w:tmpl w:val="7E6E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9F3012"/>
    <w:multiLevelType w:val="hybridMultilevel"/>
    <w:tmpl w:val="7E6E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9F1E74"/>
    <w:multiLevelType w:val="multilevel"/>
    <w:tmpl w:val="1E22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709DF"/>
    <w:multiLevelType w:val="hybridMultilevel"/>
    <w:tmpl w:val="0B9E21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4A36A6F"/>
    <w:multiLevelType w:val="hybridMultilevel"/>
    <w:tmpl w:val="CAF6E36A"/>
    <w:lvl w:ilvl="0" w:tplc="DDAC9CE8">
      <w:start w:val="1"/>
      <w:numFmt w:val="bullet"/>
      <w:lvlText w:val="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BBB"/>
    <w:rsid w:val="0006787B"/>
    <w:rsid w:val="0010337A"/>
    <w:rsid w:val="00113BA3"/>
    <w:rsid w:val="00132484"/>
    <w:rsid w:val="00136DA9"/>
    <w:rsid w:val="0019343C"/>
    <w:rsid w:val="001C0EEF"/>
    <w:rsid w:val="001C1BF4"/>
    <w:rsid w:val="00206BB2"/>
    <w:rsid w:val="00267D6E"/>
    <w:rsid w:val="002B0500"/>
    <w:rsid w:val="002D0EAC"/>
    <w:rsid w:val="002E15AD"/>
    <w:rsid w:val="0037148F"/>
    <w:rsid w:val="003F1BBB"/>
    <w:rsid w:val="003F2154"/>
    <w:rsid w:val="004043A3"/>
    <w:rsid w:val="004142D8"/>
    <w:rsid w:val="0043079C"/>
    <w:rsid w:val="00467051"/>
    <w:rsid w:val="00483E69"/>
    <w:rsid w:val="00484124"/>
    <w:rsid w:val="004C37BC"/>
    <w:rsid w:val="004E4E47"/>
    <w:rsid w:val="0058098B"/>
    <w:rsid w:val="00595A3A"/>
    <w:rsid w:val="00606C55"/>
    <w:rsid w:val="00630986"/>
    <w:rsid w:val="006562BD"/>
    <w:rsid w:val="0071265C"/>
    <w:rsid w:val="00737C10"/>
    <w:rsid w:val="0077700E"/>
    <w:rsid w:val="007771A2"/>
    <w:rsid w:val="007C548E"/>
    <w:rsid w:val="007D1170"/>
    <w:rsid w:val="007D26FC"/>
    <w:rsid w:val="008865BC"/>
    <w:rsid w:val="008D5FA6"/>
    <w:rsid w:val="008F5928"/>
    <w:rsid w:val="008F7605"/>
    <w:rsid w:val="00915D87"/>
    <w:rsid w:val="00954D9D"/>
    <w:rsid w:val="00AD36EB"/>
    <w:rsid w:val="00AF0792"/>
    <w:rsid w:val="00AF4CF0"/>
    <w:rsid w:val="00AF7BBB"/>
    <w:rsid w:val="00B5794B"/>
    <w:rsid w:val="00B83574"/>
    <w:rsid w:val="00B93DEC"/>
    <w:rsid w:val="00B94A54"/>
    <w:rsid w:val="00BB1A7A"/>
    <w:rsid w:val="00BF56F8"/>
    <w:rsid w:val="00CC11FA"/>
    <w:rsid w:val="00D62B5C"/>
    <w:rsid w:val="00DA33C7"/>
    <w:rsid w:val="00DA391E"/>
    <w:rsid w:val="00DB7A22"/>
    <w:rsid w:val="00DE0C43"/>
    <w:rsid w:val="00E1224C"/>
    <w:rsid w:val="00E1492C"/>
    <w:rsid w:val="00E76870"/>
    <w:rsid w:val="00E81177"/>
    <w:rsid w:val="00E93B47"/>
    <w:rsid w:val="00EB67E1"/>
    <w:rsid w:val="00EE2BA4"/>
    <w:rsid w:val="00F03CF9"/>
    <w:rsid w:val="00FC07C9"/>
    <w:rsid w:val="00FD459D"/>
    <w:rsid w:val="00F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E52CD84C-31D1-48B4-876B-1A2B739F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54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4142D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4142D8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F1BBB"/>
    <w:pPr>
      <w:ind w:left="720"/>
      <w:contextualSpacing/>
    </w:pPr>
  </w:style>
  <w:style w:type="character" w:styleId="a4">
    <w:name w:val="Hyperlink"/>
    <w:uiPriority w:val="99"/>
    <w:semiHidden/>
    <w:unhideWhenUsed/>
    <w:rsid w:val="00FD459D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BB1A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142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142D8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semiHidden/>
    <w:unhideWhenUsed/>
    <w:rsid w:val="004142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4142D8"/>
    <w:rPr>
      <w:rFonts w:cs="Times New Roman"/>
      <w:sz w:val="22"/>
      <w:szCs w:val="22"/>
      <w:lang w:val="x-none" w:eastAsia="en-US"/>
    </w:rPr>
  </w:style>
  <w:style w:type="character" w:customStyle="1" w:styleId="google-src-text">
    <w:name w:val="google-src-text"/>
    <w:rsid w:val="00630986"/>
    <w:rPr>
      <w:rFonts w:cs="Times New Roman"/>
    </w:rPr>
  </w:style>
  <w:style w:type="character" w:styleId="aa">
    <w:name w:val="Strong"/>
    <w:uiPriority w:val="22"/>
    <w:qFormat/>
    <w:rsid w:val="00B94A54"/>
    <w:rPr>
      <w:rFonts w:cs="Times New Roman"/>
      <w:b/>
      <w:bCs/>
    </w:rPr>
  </w:style>
  <w:style w:type="character" w:styleId="ab">
    <w:name w:val="Emphasis"/>
    <w:uiPriority w:val="20"/>
    <w:qFormat/>
    <w:rsid w:val="00B94A54"/>
    <w:rPr>
      <w:rFonts w:cs="Times New Roman"/>
      <w:i/>
      <w:iCs/>
    </w:rPr>
  </w:style>
  <w:style w:type="paragraph" w:customStyle="1" w:styleId="3">
    <w:name w:val="Обычный (веб)3"/>
    <w:basedOn w:val="a"/>
    <w:uiPriority w:val="99"/>
    <w:rsid w:val="00DE0C43"/>
    <w:pPr>
      <w:spacing w:before="100" w:beforeAutospacing="1" w:after="100" w:afterAutospacing="1" w:line="240" w:lineRule="auto"/>
    </w:pPr>
    <w:rPr>
      <w:rFonts w:ascii="Times New Roman" w:hAnsi="Times New Roman"/>
      <w:color w:val="000000"/>
      <w:lang w:val="uk-UA" w:eastAsia="uk-UA"/>
    </w:rPr>
  </w:style>
  <w:style w:type="table" w:styleId="ac">
    <w:name w:val="Table Grid"/>
    <w:basedOn w:val="a1"/>
    <w:uiPriority w:val="59"/>
    <w:rsid w:val="002D0EA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14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20919</CharactersWithSpaces>
  <SharedDoc>false</SharedDoc>
  <HLinks>
    <vt:vector size="6" baseType="variant">
      <vt:variant>
        <vt:i4>4063332</vt:i4>
      </vt:variant>
      <vt:variant>
        <vt:i4>-1</vt:i4>
      </vt:variant>
      <vt:variant>
        <vt:i4>1031</vt:i4>
      </vt:variant>
      <vt:variant>
        <vt:i4>1</vt:i4>
      </vt:variant>
      <vt:variant>
        <vt:lpwstr>http://www.easycom.com.ua/data/netlan/84251147/img/104.gif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Rylio</dc:creator>
  <cp:keywords/>
  <dc:description/>
  <cp:lastModifiedBy>admin</cp:lastModifiedBy>
  <cp:revision>2</cp:revision>
  <cp:lastPrinted>2011-02-13T14:15:00Z</cp:lastPrinted>
  <dcterms:created xsi:type="dcterms:W3CDTF">2014-03-23T03:15:00Z</dcterms:created>
  <dcterms:modified xsi:type="dcterms:W3CDTF">2014-03-23T03:15:00Z</dcterms:modified>
</cp:coreProperties>
</file>