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C074A" w:rsidRPr="00392081" w:rsidRDefault="00EC074A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392081">
        <w:rPr>
          <w:sz w:val="28"/>
          <w:szCs w:val="28"/>
        </w:rPr>
        <w:t xml:space="preserve">Виды </w:t>
      </w:r>
      <w:r w:rsidR="00392081" w:rsidRPr="00392081">
        <w:rPr>
          <w:sz w:val="28"/>
          <w:szCs w:val="28"/>
        </w:rPr>
        <w:t>защиты,</w:t>
      </w:r>
      <w:r w:rsidRPr="00392081">
        <w:rPr>
          <w:sz w:val="28"/>
          <w:szCs w:val="28"/>
        </w:rPr>
        <w:t xml:space="preserve"> используемые в автоматизированных информационных </w:t>
      </w:r>
      <w:r w:rsidR="00392081" w:rsidRPr="00392081">
        <w:rPr>
          <w:sz w:val="28"/>
          <w:szCs w:val="28"/>
        </w:rPr>
        <w:t>системах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92081" w:rsidRDefault="00392081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Одной из оборотных сторон компьютерных информационных технологий является обострение </w:t>
      </w:r>
      <w:r w:rsidRPr="00392081">
        <w:rPr>
          <w:b/>
          <w:bCs/>
          <w:sz w:val="28"/>
          <w:szCs w:val="28"/>
        </w:rPr>
        <w:t>проблемы защиты информации.</w:t>
      </w:r>
      <w:r w:rsidRPr="00392081">
        <w:rPr>
          <w:sz w:val="28"/>
          <w:szCs w:val="28"/>
        </w:rPr>
        <w:t xml:space="preserve"> Данные в компьютерной форме сосредоточивают в физически локальном и небольшом объеме огромные массивы информации, несанкционированный доступ к которой или ее разрушение могут приводить порой к катастрофическим последствиям и ущербу. Возможность быстрого, во многих случаях практически мгновенного, и без следов копирования огромных массивов данных, находящихся в компьютерной форме, в том числе и удаленно расположенных, дополнительно </w:t>
      </w:r>
      <w:r w:rsidRPr="00392081">
        <w:rPr>
          <w:b/>
          <w:bCs/>
          <w:sz w:val="28"/>
          <w:szCs w:val="28"/>
        </w:rPr>
        <w:t>провоцирует злоумышленников</w:t>
      </w:r>
      <w:r w:rsidRPr="00392081">
        <w:rPr>
          <w:sz w:val="28"/>
          <w:szCs w:val="28"/>
        </w:rPr>
        <w:t xml:space="preserve"> на несанкционированный доступ к информации, ее несанкционированную модификацию или разрушение.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Вместе с тем теоретическая проработка вопросов обеспечения безопасности информации и их практическая реализация долгое время отставали от уровня развития программной индустрии СУБД, и в коммерческих продуктах средства обеспечения безопасности данных стали появляться лишь в 90-х годах.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Импульсы развития и первые исследования теории и практики обеспечения безопасности данных в компьютерных системах были обусловлены, прежде всего, потребностями военной сферы, где проблема безопасности в целом, и компьютерной безопасности в частности стоят особенно остро. Начало этим процессам было положено исследованиями вопросов защиты компьютерной информации, проведенными в конце 70-х — начале 80-х годов национальным центром компьютерной безопасности (NCSC — National Computer Security Center) Министерства обороны США. Результатом этих исследований явилось издание Министерством обороны США в 1983 г. документа под названием </w:t>
      </w:r>
      <w:r w:rsidRPr="00392081">
        <w:rPr>
          <w:b/>
          <w:bCs/>
          <w:sz w:val="28"/>
          <w:szCs w:val="28"/>
        </w:rPr>
        <w:t>«Критерии оценки надежных компьютерных систем»,</w:t>
      </w:r>
      <w:r w:rsidRPr="00392081">
        <w:rPr>
          <w:sz w:val="28"/>
          <w:szCs w:val="28"/>
        </w:rPr>
        <w:t xml:space="preserve"> впоследствии по цвету обложки получившего название </w:t>
      </w:r>
      <w:r w:rsidRPr="00392081">
        <w:rPr>
          <w:b/>
          <w:bCs/>
          <w:sz w:val="28"/>
          <w:szCs w:val="28"/>
        </w:rPr>
        <w:t>«Оранжевой книги».</w:t>
      </w:r>
      <w:r w:rsidRPr="00392081">
        <w:rPr>
          <w:sz w:val="28"/>
          <w:szCs w:val="28"/>
        </w:rPr>
        <w:t xml:space="preserve"> Данный документ стал фактически первым стандартом в области создания защищенных компьютерных систем и впоследствии основой организации системы сертификации компьютерных систем по критериям защиты информации.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Подходы к построению и анализу защищенных систем, представленные в «Оранжевой книге», послужили методологической и методической базой для дальнейших исследований в этой сфере. В 1991 г. NCSC был издан новый документ — </w:t>
      </w:r>
      <w:r w:rsidRPr="00392081">
        <w:rPr>
          <w:iCs/>
          <w:sz w:val="28"/>
          <w:szCs w:val="28"/>
        </w:rPr>
        <w:t>Интерпретация «Критериев оценки надежных компьютерных систем» в применении к понятию надежной системы управления базой данных,</w:t>
      </w:r>
      <w:r w:rsidRPr="00392081">
        <w:rPr>
          <w:sz w:val="28"/>
          <w:szCs w:val="28"/>
        </w:rPr>
        <w:t xml:space="preserve"> известный под сокращенным названием TDI или «Розовой книги», конкретизирующий и развивающий основные положения «Оранжевой книги» по вопросам создания и оценки защищенных СУБД.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В конце 80-х — начале 90-х годов аналогичные исследования по проблемам компьютерной безопасности были проведены во многих странах и созданы соответствующие национальные стандарты в этой сфере. В нашей стране </w:t>
      </w:r>
      <w:r w:rsidRPr="00392081">
        <w:rPr>
          <w:iCs/>
          <w:sz w:val="28"/>
          <w:szCs w:val="28"/>
        </w:rPr>
        <w:t>Государственной технической комиссией при Президенте РФ</w:t>
      </w:r>
      <w:r w:rsidRPr="00392081">
        <w:rPr>
          <w:sz w:val="28"/>
          <w:szCs w:val="28"/>
        </w:rPr>
        <w:t xml:space="preserve"> были разработаны и в 1992 г. опубликованы </w:t>
      </w:r>
      <w:r w:rsidRPr="00392081">
        <w:rPr>
          <w:b/>
          <w:bCs/>
          <w:sz w:val="28"/>
          <w:szCs w:val="28"/>
        </w:rPr>
        <w:t>«Руководящие документы по защите от несанкционированного доступа к информации»,</w:t>
      </w:r>
      <w:r w:rsidRPr="00392081">
        <w:rPr>
          <w:sz w:val="28"/>
          <w:szCs w:val="28"/>
        </w:rPr>
        <w:t xml:space="preserve"> определяющие требования, методику и стандарты построения защищенных средств вычислительной техники и автоматизированных систем.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392081">
        <w:rPr>
          <w:sz w:val="28"/>
          <w:szCs w:val="28"/>
        </w:rPr>
        <w:t>Понятие и модели безопасности данных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Исследования по проблемам защиты компьютерной информации, проведенные в конце 70-х—начале 80-х годов, развитые впоследствии в различных приложениях и закрепленные в соответствующих стандартах, определяют в качестве составных элементов понятия </w:t>
      </w:r>
      <w:r w:rsidRPr="00392081">
        <w:rPr>
          <w:iCs/>
          <w:sz w:val="28"/>
          <w:szCs w:val="28"/>
        </w:rPr>
        <w:t>безопасности информации</w:t>
      </w:r>
      <w:r w:rsidRPr="00392081">
        <w:rPr>
          <w:sz w:val="28"/>
          <w:szCs w:val="28"/>
        </w:rPr>
        <w:t xml:space="preserve"> три компонента: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• </w:t>
      </w:r>
      <w:r w:rsidRPr="00392081">
        <w:rPr>
          <w:b/>
          <w:bCs/>
          <w:sz w:val="28"/>
          <w:szCs w:val="28"/>
        </w:rPr>
        <w:t>конфиденциальность</w:t>
      </w:r>
      <w:r w:rsidRPr="00392081">
        <w:rPr>
          <w:sz w:val="28"/>
          <w:szCs w:val="28"/>
        </w:rPr>
        <w:t xml:space="preserve"> (защита от несанкционированного доступа);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• </w:t>
      </w:r>
      <w:r w:rsidRPr="00392081">
        <w:rPr>
          <w:b/>
          <w:bCs/>
          <w:sz w:val="28"/>
          <w:szCs w:val="28"/>
        </w:rPr>
        <w:t>целостность</w:t>
      </w:r>
      <w:r w:rsidRPr="00392081">
        <w:rPr>
          <w:sz w:val="28"/>
          <w:szCs w:val="28"/>
        </w:rPr>
        <w:t xml:space="preserve"> (защита от несанкционированного изменения информации);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• </w:t>
      </w:r>
      <w:r w:rsidRPr="00392081">
        <w:rPr>
          <w:b/>
          <w:bCs/>
          <w:sz w:val="28"/>
          <w:szCs w:val="28"/>
        </w:rPr>
        <w:t>доступность</w:t>
      </w:r>
      <w:r w:rsidRPr="00392081">
        <w:rPr>
          <w:sz w:val="28"/>
          <w:szCs w:val="28"/>
        </w:rPr>
        <w:t xml:space="preserve"> (защита от несанкционированного удержания информации и ресурсов, защита от разрушения, защита работоспособности).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Составляющим безопасности информации противостоят соответствующие </w:t>
      </w:r>
      <w:r w:rsidRPr="00392081">
        <w:rPr>
          <w:iCs/>
          <w:sz w:val="28"/>
          <w:szCs w:val="28"/>
        </w:rPr>
        <w:t>угрозы.</w:t>
      </w:r>
      <w:r w:rsidRPr="00392081">
        <w:rPr>
          <w:sz w:val="28"/>
          <w:szCs w:val="28"/>
        </w:rPr>
        <w:t xml:space="preserve"> Под </w:t>
      </w:r>
      <w:r w:rsidRPr="00392081">
        <w:rPr>
          <w:iCs/>
          <w:sz w:val="28"/>
          <w:szCs w:val="28"/>
        </w:rPr>
        <w:t>угрозой безопасности информации</w:t>
      </w:r>
      <w:r w:rsidRPr="00392081">
        <w:rPr>
          <w:sz w:val="28"/>
          <w:szCs w:val="28"/>
        </w:rPr>
        <w:t xml:space="preserve"> понимается </w:t>
      </w:r>
      <w:r w:rsidRPr="00392081">
        <w:rPr>
          <w:iCs/>
          <w:sz w:val="28"/>
          <w:szCs w:val="28"/>
        </w:rPr>
        <w:t>осуществляемое или потенциально осуществимое воздействие на компьютерную систему, которое прямо или косвенно может нанести ущерб безопасности информации.</w:t>
      </w:r>
      <w:r w:rsidRPr="00392081">
        <w:rPr>
          <w:sz w:val="28"/>
          <w:szCs w:val="28"/>
        </w:rPr>
        <w:t xml:space="preserve"> Угрозы реализуют или пытаются реализовать </w:t>
      </w:r>
      <w:r w:rsidRPr="00392081">
        <w:rPr>
          <w:b/>
          <w:bCs/>
          <w:sz w:val="28"/>
          <w:szCs w:val="28"/>
        </w:rPr>
        <w:t>нарушители</w:t>
      </w:r>
      <w:r w:rsidRPr="00392081">
        <w:rPr>
          <w:sz w:val="28"/>
          <w:szCs w:val="28"/>
        </w:rPr>
        <w:t xml:space="preserve"> информационной безопасности.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Формализованное описание или представление </w:t>
      </w:r>
      <w:r w:rsidRPr="00392081">
        <w:rPr>
          <w:iCs/>
          <w:sz w:val="28"/>
          <w:szCs w:val="28"/>
        </w:rPr>
        <w:t>комплекса возможностей нарушителя по реализации тех или иных угроз безопасности информации</w:t>
      </w:r>
      <w:r w:rsidRPr="00392081">
        <w:rPr>
          <w:sz w:val="28"/>
          <w:szCs w:val="28"/>
        </w:rPr>
        <w:t xml:space="preserve"> называют </w:t>
      </w:r>
      <w:r w:rsidRPr="00392081">
        <w:rPr>
          <w:b/>
          <w:bCs/>
          <w:sz w:val="28"/>
          <w:szCs w:val="28"/>
        </w:rPr>
        <w:t>моделью нарушителя (злоумышленника).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Качественное описание комплекса организационно-технологических и программно-технических мер по обеспечению защищенности информации в компьютерной системе (АИС) называют </w:t>
      </w:r>
      <w:r w:rsidRPr="00392081">
        <w:rPr>
          <w:b/>
          <w:bCs/>
          <w:sz w:val="28"/>
          <w:szCs w:val="28"/>
        </w:rPr>
        <w:t>политикой безопасности.</w:t>
      </w:r>
      <w:r w:rsidRPr="00392081">
        <w:rPr>
          <w:sz w:val="28"/>
          <w:szCs w:val="28"/>
        </w:rPr>
        <w:t xml:space="preserve"> Формальное (математическое, алгоритмическое, схемотехническое) выражение и формулирование политики безопасности называют </w:t>
      </w:r>
      <w:r w:rsidRPr="00392081">
        <w:rPr>
          <w:b/>
          <w:bCs/>
          <w:sz w:val="28"/>
          <w:szCs w:val="28"/>
        </w:rPr>
        <w:t>моделью безопасности.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Модель безопасности включает: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модель компьютерной (информационной) системы;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критерии, принципы, ограничения и целевые функции защищенности информации от угроз;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формализованные правила, ограничения, алгоритмы, схемы и механизмы безопасного функционирования системы.</w:t>
      </w:r>
    </w:p>
    <w:p w:rsidR="009F2C84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В основе большинства моделей безопасности лежит </w:t>
      </w:r>
      <w:r w:rsidRPr="00392081">
        <w:rPr>
          <w:b/>
          <w:bCs/>
          <w:sz w:val="28"/>
          <w:szCs w:val="28"/>
        </w:rPr>
        <w:t>субъектно-объектная модель</w:t>
      </w:r>
      <w:r w:rsidRPr="00392081">
        <w:rPr>
          <w:sz w:val="28"/>
          <w:szCs w:val="28"/>
        </w:rPr>
        <w:t xml:space="preserve"> </w:t>
      </w:r>
      <w:r w:rsidRPr="00392081">
        <w:rPr>
          <w:iCs/>
          <w:sz w:val="28"/>
          <w:szCs w:val="28"/>
        </w:rPr>
        <w:t>компьютерных систем,</w:t>
      </w:r>
      <w:r w:rsidRPr="00392081">
        <w:rPr>
          <w:sz w:val="28"/>
          <w:szCs w:val="28"/>
        </w:rPr>
        <w:t xml:space="preserve"> в том числе и баз данных как ядра автоматизированных информационных систем. База данных АИС разделяется на </w:t>
      </w:r>
      <w:r w:rsidRPr="00392081">
        <w:rPr>
          <w:b/>
          <w:bCs/>
          <w:sz w:val="28"/>
          <w:szCs w:val="28"/>
        </w:rPr>
        <w:t>субъекты базы данных</w:t>
      </w:r>
      <w:r w:rsidRPr="00392081">
        <w:rPr>
          <w:sz w:val="28"/>
          <w:szCs w:val="28"/>
        </w:rPr>
        <w:t xml:space="preserve"> (активные сущности), </w:t>
      </w:r>
      <w:r w:rsidRPr="00392081">
        <w:rPr>
          <w:b/>
          <w:bCs/>
          <w:sz w:val="28"/>
          <w:szCs w:val="28"/>
        </w:rPr>
        <w:t>объекты базы данных</w:t>
      </w:r>
      <w:r w:rsidRPr="00392081">
        <w:rPr>
          <w:sz w:val="28"/>
          <w:szCs w:val="28"/>
        </w:rPr>
        <w:t xml:space="preserve"> (пассивные сущности) и порождаемые действиями субъектов </w:t>
      </w:r>
      <w:r w:rsidRPr="00392081">
        <w:rPr>
          <w:b/>
          <w:bCs/>
          <w:sz w:val="28"/>
          <w:szCs w:val="28"/>
        </w:rPr>
        <w:t>процессы над объектами</w:t>
      </w:r>
      <w:r w:rsidRPr="00392081">
        <w:rPr>
          <w:sz w:val="28"/>
          <w:szCs w:val="28"/>
        </w:rPr>
        <w:t xml:space="preserve"> (см. рис. 1).</w:t>
      </w:r>
    </w:p>
    <w:p w:rsidR="00392081" w:rsidRDefault="00392081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9F2C84" w:rsidRPr="00392081" w:rsidRDefault="00490E69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Image" style="width:295.5pt;height:171pt;visibility:visible">
            <v:imagedata r:id="rId5" o:title="Image"/>
          </v:shape>
        </w:pict>
      </w:r>
    </w:p>
    <w:p w:rsidR="009F2C84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Рис. 1. База данных АИС в моделях безопасности данных</w:t>
      </w:r>
    </w:p>
    <w:p w:rsidR="00392081" w:rsidRP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Определяются два основополагающих принципа безопасности функционирования информационных систем: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b/>
          <w:bCs/>
          <w:sz w:val="28"/>
          <w:szCs w:val="28"/>
        </w:rPr>
        <w:t xml:space="preserve">• </w:t>
      </w:r>
      <w:r w:rsidRPr="00392081">
        <w:rPr>
          <w:b/>
          <w:bCs/>
          <w:iCs/>
          <w:sz w:val="28"/>
          <w:szCs w:val="28"/>
        </w:rPr>
        <w:t>персонализация</w:t>
      </w:r>
      <w:r w:rsidRPr="00392081">
        <w:rPr>
          <w:sz w:val="28"/>
          <w:szCs w:val="28"/>
        </w:rPr>
        <w:t xml:space="preserve"> </w:t>
      </w:r>
      <w:r w:rsidRPr="00392081">
        <w:rPr>
          <w:iCs/>
          <w:sz w:val="28"/>
          <w:szCs w:val="28"/>
        </w:rPr>
        <w:t>(идентификация) и</w:t>
      </w:r>
      <w:r w:rsidR="00392081">
        <w:rPr>
          <w:iCs/>
          <w:sz w:val="28"/>
          <w:szCs w:val="28"/>
        </w:rPr>
        <w:t xml:space="preserve"> </w:t>
      </w:r>
      <w:r w:rsidRPr="00392081">
        <w:rPr>
          <w:b/>
          <w:bCs/>
          <w:iCs/>
          <w:sz w:val="28"/>
          <w:szCs w:val="28"/>
        </w:rPr>
        <w:t>аутентификация</w:t>
      </w:r>
      <w:r w:rsidRPr="00392081">
        <w:rPr>
          <w:sz w:val="28"/>
          <w:szCs w:val="28"/>
        </w:rPr>
        <w:t xml:space="preserve"> (подтверждение подлинности) всех субъектов и их процессов по отношению к объектам;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b/>
          <w:bCs/>
          <w:sz w:val="28"/>
          <w:szCs w:val="28"/>
        </w:rPr>
        <w:t xml:space="preserve">• </w:t>
      </w:r>
      <w:r w:rsidRPr="00392081">
        <w:rPr>
          <w:b/>
          <w:bCs/>
          <w:iCs/>
          <w:sz w:val="28"/>
          <w:szCs w:val="28"/>
        </w:rPr>
        <w:t>разграничение полномочий субъектов</w:t>
      </w:r>
      <w:r w:rsidRPr="00392081">
        <w:rPr>
          <w:sz w:val="28"/>
          <w:szCs w:val="28"/>
        </w:rPr>
        <w:t xml:space="preserve"> по отношению к объектам и обязательная проверка полномочий любых процессов над данными.</w:t>
      </w:r>
    </w:p>
    <w:p w:rsidR="009F2C84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Соответственно в структуре ядра СУБД выделяется дополнительный компонент, называемый </w:t>
      </w:r>
      <w:r w:rsidRPr="00392081">
        <w:rPr>
          <w:b/>
          <w:bCs/>
          <w:sz w:val="28"/>
          <w:szCs w:val="28"/>
        </w:rPr>
        <w:t>монитором</w:t>
      </w:r>
      <w:r w:rsidRPr="00392081">
        <w:rPr>
          <w:sz w:val="28"/>
          <w:szCs w:val="28"/>
        </w:rPr>
        <w:t xml:space="preserve"> (сервером, менеджером, ядром) </w:t>
      </w:r>
      <w:r w:rsidRPr="00392081">
        <w:rPr>
          <w:b/>
          <w:bCs/>
          <w:sz w:val="28"/>
          <w:szCs w:val="28"/>
        </w:rPr>
        <w:t>безопасности</w:t>
      </w:r>
      <w:r w:rsidRPr="00392081">
        <w:rPr>
          <w:sz w:val="28"/>
          <w:szCs w:val="28"/>
        </w:rPr>
        <w:t xml:space="preserve"> (Trusted Computing Base— ТСВ), который реализует определенную </w:t>
      </w:r>
      <w:r w:rsidRPr="00392081">
        <w:rPr>
          <w:b/>
          <w:bCs/>
          <w:sz w:val="28"/>
          <w:szCs w:val="28"/>
        </w:rPr>
        <w:t>политику безопасности</w:t>
      </w:r>
      <w:r w:rsidRPr="00392081">
        <w:rPr>
          <w:sz w:val="28"/>
          <w:szCs w:val="28"/>
        </w:rPr>
        <w:t xml:space="preserve"> во всех процессах обработки данных. Если в схемотехническом аспекте компьютерную систему представить как совокупность ядра, включающего компоненты представления данных и доступа (манипулирования) к данным, а также надстройки, которая реализует интерфейсные и прикладные функции, то роль и место монитора безопасности можно проиллюстрировать схемой, приведенной на рис. 2.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92081" w:rsidRDefault="00392081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9F2C84" w:rsidRPr="00392081" w:rsidRDefault="00490E69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6" o:spid="_x0000_i1026" type="#_x0000_t75" alt="Описание: Image" style="width:305.25pt;height:151.5pt;visibility:visible">
            <v:imagedata r:id="rId6" o:title="Image"/>
          </v:shape>
        </w:pict>
      </w:r>
    </w:p>
    <w:p w:rsidR="009F2C84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Рис. 2. Схематический аспект защиты информации в компьютерных системах</w:t>
      </w:r>
    </w:p>
    <w:p w:rsidR="00392081" w:rsidRP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 узком смысле политика безопасности, реализуемая монитором безопасности компьютерной системы, собственно и определяет модель безопасности (вторая и третья компоненты).</w:t>
      </w:r>
    </w:p>
    <w:p w:rsidR="009F2C84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Простейшая </w:t>
      </w:r>
      <w:r w:rsidRPr="00392081">
        <w:rPr>
          <w:b/>
          <w:bCs/>
          <w:sz w:val="28"/>
          <w:szCs w:val="28"/>
        </w:rPr>
        <w:t>(одноуровневая)</w:t>
      </w:r>
      <w:r w:rsidRPr="00392081">
        <w:rPr>
          <w:sz w:val="28"/>
          <w:szCs w:val="28"/>
        </w:rPr>
        <w:t xml:space="preserve"> </w:t>
      </w:r>
      <w:r w:rsidRPr="00392081">
        <w:rPr>
          <w:iCs/>
          <w:sz w:val="28"/>
          <w:szCs w:val="28"/>
        </w:rPr>
        <w:t>модель безопасности</w:t>
      </w:r>
      <w:r w:rsidRPr="00392081">
        <w:rPr>
          <w:sz w:val="28"/>
          <w:szCs w:val="28"/>
        </w:rPr>
        <w:t xml:space="preserve"> данных строится на основе </w:t>
      </w:r>
      <w:r w:rsidRPr="00392081">
        <w:rPr>
          <w:b/>
          <w:bCs/>
          <w:sz w:val="28"/>
          <w:szCs w:val="28"/>
        </w:rPr>
        <w:t>дискреционного</w:t>
      </w:r>
      <w:r w:rsidRPr="00392081">
        <w:rPr>
          <w:sz w:val="28"/>
          <w:szCs w:val="28"/>
        </w:rPr>
        <w:t xml:space="preserve"> </w:t>
      </w:r>
      <w:r w:rsidRPr="00392081">
        <w:rPr>
          <w:iCs/>
          <w:sz w:val="28"/>
          <w:szCs w:val="28"/>
        </w:rPr>
        <w:t>(избирательного)</w:t>
      </w:r>
      <w:r w:rsidRPr="00392081">
        <w:rPr>
          <w:b/>
          <w:bCs/>
          <w:iCs/>
          <w:sz w:val="28"/>
          <w:szCs w:val="28"/>
        </w:rPr>
        <w:t>принципа разграничения доступа,</w:t>
      </w:r>
      <w:r w:rsidRPr="00392081">
        <w:rPr>
          <w:sz w:val="28"/>
          <w:szCs w:val="28"/>
        </w:rPr>
        <w:t xml:space="preserve"> при котором доступ к объектам осуществляется на основе </w:t>
      </w:r>
      <w:r w:rsidRPr="00392081">
        <w:rPr>
          <w:b/>
          <w:bCs/>
          <w:sz w:val="28"/>
          <w:szCs w:val="28"/>
        </w:rPr>
        <w:t>множества разрешенных отношений доступа</w:t>
      </w:r>
      <w:r w:rsidRPr="00392081">
        <w:rPr>
          <w:sz w:val="28"/>
          <w:szCs w:val="28"/>
        </w:rPr>
        <w:t xml:space="preserve"> в виде троек — «субъект доступа – тип доступа – объект доступа». Наглядным и распространенным способом формализованного представления дискреционного доступа </w:t>
      </w:r>
      <w:r w:rsidRPr="00392081">
        <w:rPr>
          <w:iCs/>
          <w:sz w:val="28"/>
          <w:szCs w:val="28"/>
        </w:rPr>
        <w:t>является матрица доступа,</w:t>
      </w:r>
      <w:r w:rsidRPr="00392081">
        <w:rPr>
          <w:sz w:val="28"/>
          <w:szCs w:val="28"/>
        </w:rPr>
        <w:t xml:space="preserve"> устанавливающая перечень пользователей (субъектов) и перечень разрешенных операций (процессов) по отношению к каждому объекту базы данных (таблицы, запросы, формы, отчеты). На рис. 3 приведен пример, иллюстрирующий матрицу доступа.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92081" w:rsidRDefault="00392081">
      <w:pPr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9F2C84" w:rsidRPr="00392081" w:rsidRDefault="00490E69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7" o:spid="_x0000_i1027" type="#_x0000_t75" alt="Описание: Image" style="width:261.75pt;height:162pt;visibility:visible">
            <v:imagedata r:id="rId7" o:title="Image"/>
          </v:shape>
        </w:pic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Обозначения:</w:t>
      </w:r>
      <w:r w:rsidR="00392081">
        <w:rPr>
          <w:sz w:val="28"/>
          <w:szCs w:val="28"/>
        </w:rPr>
        <w:t xml:space="preserve"> </w:t>
      </w:r>
      <w:r w:rsidRPr="00392081">
        <w:rPr>
          <w:sz w:val="28"/>
          <w:szCs w:val="28"/>
        </w:rPr>
        <w:t>Ч – чтение;</w:t>
      </w:r>
      <w:r w:rsidR="00392081">
        <w:rPr>
          <w:sz w:val="28"/>
          <w:szCs w:val="28"/>
        </w:rPr>
        <w:t xml:space="preserve"> </w:t>
      </w:r>
      <w:r w:rsidRPr="00392081">
        <w:rPr>
          <w:sz w:val="28"/>
          <w:szCs w:val="28"/>
        </w:rPr>
        <w:t>М – модификация;</w:t>
      </w:r>
      <w:r w:rsidR="00392081">
        <w:rPr>
          <w:sz w:val="28"/>
          <w:szCs w:val="28"/>
        </w:rPr>
        <w:t xml:space="preserve"> </w:t>
      </w:r>
      <w:r w:rsidRPr="00392081">
        <w:rPr>
          <w:sz w:val="28"/>
          <w:szCs w:val="28"/>
        </w:rPr>
        <w:t>С – создание;</w:t>
      </w:r>
      <w:r w:rsidR="00392081">
        <w:rPr>
          <w:sz w:val="28"/>
          <w:szCs w:val="28"/>
        </w:rPr>
        <w:t xml:space="preserve"> </w:t>
      </w:r>
      <w:r w:rsidRPr="00392081">
        <w:rPr>
          <w:sz w:val="28"/>
          <w:szCs w:val="28"/>
        </w:rPr>
        <w:t>У – удаление (записей)</w:t>
      </w:r>
    </w:p>
    <w:p w:rsidR="009F2C84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Рис. 3. Модель безопасности на основе матрицы доступа (дискреционный принцип разграничения доступа)</w:t>
      </w:r>
    </w:p>
    <w:p w:rsidR="00392081" w:rsidRP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Важным аспектом моделей безопасности является </w:t>
      </w:r>
      <w:r w:rsidRPr="00392081">
        <w:rPr>
          <w:iCs/>
          <w:sz w:val="28"/>
          <w:szCs w:val="28"/>
        </w:rPr>
        <w:t>управление доступом.</w:t>
      </w:r>
      <w:r w:rsidRPr="00392081">
        <w:rPr>
          <w:sz w:val="28"/>
          <w:szCs w:val="28"/>
        </w:rPr>
        <w:t xml:space="preserve"> Существует два подхода: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добровольное управление доступом;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принудительное управление доступом.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При </w:t>
      </w:r>
      <w:r w:rsidRPr="00392081">
        <w:rPr>
          <w:b/>
          <w:bCs/>
          <w:sz w:val="28"/>
          <w:szCs w:val="28"/>
        </w:rPr>
        <w:t>добровольном управлении доступом</w:t>
      </w:r>
      <w:r w:rsidRPr="00392081">
        <w:rPr>
          <w:sz w:val="28"/>
          <w:szCs w:val="28"/>
        </w:rPr>
        <w:t xml:space="preserve"> вводится так называемое </w:t>
      </w:r>
      <w:r w:rsidRPr="00392081">
        <w:rPr>
          <w:b/>
          <w:bCs/>
          <w:sz w:val="28"/>
          <w:szCs w:val="28"/>
        </w:rPr>
        <w:t>владение объектами.</w:t>
      </w:r>
      <w:r w:rsidRPr="00392081">
        <w:rPr>
          <w:sz w:val="28"/>
          <w:szCs w:val="28"/>
        </w:rPr>
        <w:t xml:space="preserve"> Как правило, </w:t>
      </w:r>
      <w:r w:rsidRPr="00392081">
        <w:rPr>
          <w:iCs/>
          <w:sz w:val="28"/>
          <w:szCs w:val="28"/>
        </w:rPr>
        <w:t>владельцами</w:t>
      </w:r>
      <w:r w:rsidRPr="00392081">
        <w:rPr>
          <w:sz w:val="28"/>
          <w:szCs w:val="28"/>
        </w:rPr>
        <w:t xml:space="preserve"> объектов являются те субъекты базы данных, процессы которых </w:t>
      </w:r>
      <w:r w:rsidRPr="00392081">
        <w:rPr>
          <w:iCs/>
          <w:sz w:val="28"/>
          <w:szCs w:val="28"/>
        </w:rPr>
        <w:t>создали</w:t>
      </w:r>
      <w:r w:rsidRPr="00392081">
        <w:rPr>
          <w:sz w:val="28"/>
          <w:szCs w:val="28"/>
        </w:rPr>
        <w:t xml:space="preserve"> соответствующие объекты. Добровольное управление доступом заключается в том, что </w:t>
      </w:r>
      <w:r w:rsidRPr="00392081">
        <w:rPr>
          <w:iCs/>
          <w:sz w:val="28"/>
          <w:szCs w:val="28"/>
        </w:rPr>
        <w:t>права на доступ к объектам определяют их владельцы.</w:t>
      </w:r>
      <w:r w:rsidRPr="00392081">
        <w:rPr>
          <w:sz w:val="28"/>
          <w:szCs w:val="28"/>
        </w:rPr>
        <w:t xml:space="preserve"> Иначе говоря, соответствующие ячейки матрицы доступа заполняются теми субъектами (пользователями), которым принадлежат права владения над соответствующими объектами базы данных. В большинстве систем права владения объектами могут передаваться. В результате при добровольном управлении доступом реализуется полностью </w:t>
      </w:r>
      <w:r w:rsidRPr="00392081">
        <w:rPr>
          <w:iCs/>
          <w:sz w:val="28"/>
          <w:szCs w:val="28"/>
        </w:rPr>
        <w:t>децентрализованный принцип</w:t>
      </w:r>
      <w:r w:rsidRPr="00392081">
        <w:rPr>
          <w:sz w:val="28"/>
          <w:szCs w:val="28"/>
        </w:rPr>
        <w:t xml:space="preserve"> организации и управления процессом разграничения доступа.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Такой подход обеспечивает </w:t>
      </w:r>
      <w:r w:rsidRPr="00392081">
        <w:rPr>
          <w:iCs/>
          <w:sz w:val="28"/>
          <w:szCs w:val="28"/>
        </w:rPr>
        <w:t>гибкость</w:t>
      </w:r>
      <w:r w:rsidRPr="00392081">
        <w:rPr>
          <w:sz w:val="28"/>
          <w:szCs w:val="28"/>
        </w:rPr>
        <w:t xml:space="preserve"> настраивания системы разграничения доступа в базе данных на конкретную совокупность пользователей и ресурсов, но затрудняет общий контроль и аудит состояния безопасности данных в системе.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b/>
          <w:bCs/>
          <w:sz w:val="28"/>
          <w:szCs w:val="28"/>
        </w:rPr>
        <w:t>Принудительный подход к управлению доступом</w:t>
      </w:r>
      <w:r w:rsidRPr="00392081">
        <w:rPr>
          <w:sz w:val="28"/>
          <w:szCs w:val="28"/>
        </w:rPr>
        <w:t xml:space="preserve"> предусматривает введение единого централизованного </w:t>
      </w:r>
      <w:r w:rsidRPr="00392081">
        <w:rPr>
          <w:b/>
          <w:bCs/>
          <w:sz w:val="28"/>
          <w:szCs w:val="28"/>
        </w:rPr>
        <w:t>администрирования доступом.</w:t>
      </w:r>
      <w:r w:rsidRPr="00392081">
        <w:rPr>
          <w:sz w:val="28"/>
          <w:szCs w:val="28"/>
        </w:rPr>
        <w:t xml:space="preserve"> В базе данных выделяется специальный доверенный субъект (администратор), который (и только он), собственно, и определяет разрешения на доступ всех остальных субъектов к объектам базы данных. Иначе говоря, заполнять и изменять ячейки матрицы доступа может только администратор системы.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Принудительный способ обеспечивает </w:t>
      </w:r>
      <w:r w:rsidRPr="00392081">
        <w:rPr>
          <w:iCs/>
          <w:sz w:val="28"/>
          <w:szCs w:val="28"/>
        </w:rPr>
        <w:t>более жесткое</w:t>
      </w:r>
      <w:r w:rsidRPr="00392081">
        <w:rPr>
          <w:sz w:val="28"/>
          <w:szCs w:val="28"/>
        </w:rPr>
        <w:t xml:space="preserve"> централизованное управление доступом. Вместе с тем он является менее гибким и менее точным в плане настройки системы разграничения доступа на потребности и полномочия пользователей, так как наиболее полное представление о содержимом и конфиденциальности объектов (ресурсов) имеют, соответственно, их владельцы.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На практике может применяться </w:t>
      </w:r>
      <w:r w:rsidRPr="00392081">
        <w:rPr>
          <w:iCs/>
          <w:sz w:val="28"/>
          <w:szCs w:val="28"/>
        </w:rPr>
        <w:t>комбинированный способ</w:t>
      </w:r>
      <w:r w:rsidRPr="00392081">
        <w:rPr>
          <w:sz w:val="28"/>
          <w:szCs w:val="28"/>
        </w:rPr>
        <w:t xml:space="preserve"> управления доступом, когда определенная часть полномочий на доступ к объектам устанавливается администратором, а другая часть владельцами объектов.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Исследования различных подходов к обеспечению информационной безопасности в традиционных (некомпьютерных) сферах и технологиях показали, что одноуровневой модели безопасности данных недостаточно для адекватного отражения реальных производственных и организационных схем. В частности традиционные подходы используют </w:t>
      </w:r>
      <w:r w:rsidRPr="00392081">
        <w:rPr>
          <w:b/>
          <w:bCs/>
          <w:sz w:val="28"/>
          <w:szCs w:val="28"/>
        </w:rPr>
        <w:t>категорирование информационных ресурсов по уровню конфиденциальности</w:t>
      </w:r>
      <w:r w:rsidRPr="00392081">
        <w:rPr>
          <w:sz w:val="28"/>
          <w:szCs w:val="28"/>
        </w:rPr>
        <w:t xml:space="preserve"> (совершенно секретно — СС, секретно — С, конфиденциально — К, и т. п.). Соответственно субъекты доступа к ним (сотрудники) также категорируются по соответствующим уровням доверия, получая так называемого </w:t>
      </w:r>
      <w:r w:rsidRPr="00392081">
        <w:rPr>
          <w:b/>
          <w:bCs/>
          <w:sz w:val="28"/>
          <w:szCs w:val="28"/>
        </w:rPr>
        <w:t>допуска</w:t>
      </w:r>
      <w:r w:rsidRPr="00392081">
        <w:rPr>
          <w:sz w:val="28"/>
          <w:szCs w:val="28"/>
        </w:rPr>
        <w:t xml:space="preserve"> (допуск степени 1, допуск степени 2 и т. д.). Понятие допуска определяет </w:t>
      </w:r>
      <w:r w:rsidRPr="00392081">
        <w:rPr>
          <w:b/>
          <w:bCs/>
          <w:sz w:val="28"/>
          <w:szCs w:val="28"/>
        </w:rPr>
        <w:t>мандатный (полномочный) принцип разграничения доступа к информации.</w:t>
      </w:r>
      <w:r w:rsidRPr="00392081">
        <w:rPr>
          <w:sz w:val="28"/>
          <w:szCs w:val="28"/>
        </w:rPr>
        <w:t xml:space="preserve"> В соответствии с мандатным принципом работник, обладающий допуском степени «1», имеет право работать </w:t>
      </w:r>
      <w:r w:rsidRPr="00392081">
        <w:rPr>
          <w:iCs/>
          <w:sz w:val="28"/>
          <w:szCs w:val="28"/>
        </w:rPr>
        <w:t>с любой</w:t>
      </w:r>
      <w:r w:rsidRPr="00392081">
        <w:rPr>
          <w:sz w:val="28"/>
          <w:szCs w:val="28"/>
        </w:rPr>
        <w:t xml:space="preserve"> информацией уровня «СС», «С» и «К». Работник с допуском «2» соответственно имеет право работы </w:t>
      </w:r>
      <w:r w:rsidRPr="00392081">
        <w:rPr>
          <w:iCs/>
          <w:sz w:val="28"/>
          <w:szCs w:val="28"/>
        </w:rPr>
        <w:t>с любой</w:t>
      </w:r>
      <w:r w:rsidRPr="00392081">
        <w:rPr>
          <w:sz w:val="28"/>
          <w:szCs w:val="28"/>
        </w:rPr>
        <w:t xml:space="preserve"> информацией уровня «С» и «К». Работник с допуском «3» имеет право работать </w:t>
      </w:r>
      <w:r w:rsidRPr="00392081">
        <w:rPr>
          <w:iCs/>
          <w:sz w:val="28"/>
          <w:szCs w:val="28"/>
        </w:rPr>
        <w:t>с любой</w:t>
      </w:r>
      <w:r w:rsidRPr="00392081">
        <w:rPr>
          <w:sz w:val="28"/>
          <w:szCs w:val="28"/>
        </w:rPr>
        <w:t xml:space="preserve"> информацией только уровня «К».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Мандатный принцип построения системы разграничения доступа в СУБД реализует </w:t>
      </w:r>
      <w:r w:rsidRPr="00392081">
        <w:rPr>
          <w:b/>
          <w:bCs/>
          <w:sz w:val="28"/>
          <w:szCs w:val="28"/>
        </w:rPr>
        <w:t>многоуровневую модель безопасности данных,</w:t>
      </w:r>
      <w:r w:rsidRPr="00392081">
        <w:rPr>
          <w:sz w:val="28"/>
          <w:szCs w:val="28"/>
        </w:rPr>
        <w:t xml:space="preserve"> называемую еще моделью Белл — ЛаПадула (по имени ее авторов — американских специалистов Д. Белла и Л. ЛаПадула), которая иллюстрируется схемой, приведенной на рис. 4.</w:t>
      </w:r>
    </w:p>
    <w:p w:rsidR="009F2C84" w:rsidRPr="00392081" w:rsidRDefault="009F2C84" w:rsidP="00392081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C84" w:rsidRPr="00392081" w:rsidRDefault="00490E69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0" o:spid="_x0000_i1028" type="#_x0000_t75" alt="Описание: Image" style="width:305.25pt;height:161.25pt;visibility:visible">
            <v:imagedata r:id="rId8" o:title="Image"/>
          </v:shape>
        </w:pict>
      </w:r>
    </w:p>
    <w:p w:rsidR="009F2C84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sz w:val="28"/>
          <w:szCs w:val="28"/>
          <w:lang w:eastAsia="ru-RU"/>
        </w:rPr>
        <w:t>Рис. 4. Модель безопасности данных Белл — ЛаПадула (мандатный принцип разграничения доступа)</w:t>
      </w:r>
    </w:p>
    <w:p w:rsidR="00392081" w:rsidRPr="00392081" w:rsidRDefault="00392081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C84" w:rsidRPr="00392081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sz w:val="28"/>
          <w:szCs w:val="28"/>
          <w:lang w:eastAsia="ru-RU"/>
        </w:rPr>
        <w:t xml:space="preserve">В модели Белл — ЛаПадула объекты и субъекты категорируются по </w:t>
      </w:r>
      <w:r w:rsidRPr="00392081">
        <w:rPr>
          <w:rFonts w:ascii="Times New Roman" w:hAnsi="Times New Roman"/>
          <w:iCs/>
          <w:sz w:val="28"/>
          <w:szCs w:val="28"/>
          <w:lang w:eastAsia="ru-RU"/>
        </w:rPr>
        <w:t>иерархическому мандатному принципу доступы.</w:t>
      </w:r>
      <w:r w:rsidRPr="00392081">
        <w:rPr>
          <w:rFonts w:ascii="Times New Roman" w:hAnsi="Times New Roman"/>
          <w:sz w:val="28"/>
          <w:szCs w:val="28"/>
          <w:lang w:eastAsia="ru-RU"/>
        </w:rPr>
        <w:t xml:space="preserve"> Субъект, имеющий допуск 1-й (высшей) степени, получает доступ к объектам 1-го (высшего) уровня конфиденциальности и автоматически ко всем объектам более низких уровней конфиденциальности (т. е. к объектам 2-го и 3-го уровней). Соответственно, субъект со 2-й степенью допуска имеет доступ ко всем объектам 2-го и 3-го уровней конфиденциальности, и т. д.</w:t>
      </w:r>
    </w:p>
    <w:p w:rsidR="009F2C84" w:rsidRPr="00392081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sz w:val="28"/>
          <w:szCs w:val="28"/>
          <w:lang w:eastAsia="ru-RU"/>
        </w:rPr>
        <w:t>В модели Белл —</w:t>
      </w:r>
      <w:r w:rsidR="003920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2081">
        <w:rPr>
          <w:rFonts w:ascii="Times New Roman" w:hAnsi="Times New Roman"/>
          <w:sz w:val="28"/>
          <w:szCs w:val="28"/>
          <w:lang w:eastAsia="ru-RU"/>
        </w:rPr>
        <w:t xml:space="preserve">ЛаПадула устанавливаются и поддерживаются два основных </w:t>
      </w:r>
      <w:r w:rsidRPr="00392081">
        <w:rPr>
          <w:rFonts w:ascii="Times New Roman" w:hAnsi="Times New Roman"/>
          <w:iCs/>
          <w:sz w:val="28"/>
          <w:szCs w:val="28"/>
          <w:lang w:eastAsia="ru-RU"/>
        </w:rPr>
        <w:t>ограничения</w:t>
      </w:r>
      <w:r w:rsidRPr="00392081">
        <w:rPr>
          <w:rFonts w:ascii="Times New Roman" w:hAnsi="Times New Roman"/>
          <w:sz w:val="28"/>
          <w:szCs w:val="28"/>
          <w:lang w:eastAsia="ru-RU"/>
        </w:rPr>
        <w:t xml:space="preserve"> политики безопасности:</w:t>
      </w:r>
    </w:p>
    <w:p w:rsidR="009F2C84" w:rsidRPr="00392081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sz w:val="28"/>
          <w:szCs w:val="28"/>
          <w:lang w:eastAsia="ru-RU"/>
        </w:rPr>
        <w:t>• запрет чтения вверх (no read up — NRU);</w:t>
      </w:r>
    </w:p>
    <w:p w:rsidR="009F2C84" w:rsidRPr="00392081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iCs/>
          <w:sz w:val="28"/>
          <w:szCs w:val="28"/>
          <w:lang w:eastAsia="ru-RU"/>
        </w:rPr>
        <w:t>•</w:t>
      </w:r>
      <w:r w:rsidRPr="00392081">
        <w:rPr>
          <w:rFonts w:ascii="Times New Roman" w:hAnsi="Times New Roman"/>
          <w:sz w:val="28"/>
          <w:szCs w:val="28"/>
          <w:lang w:eastAsia="ru-RU"/>
        </w:rPr>
        <w:t xml:space="preserve"> запрет записи вниз (no write down — NWD).</w:t>
      </w:r>
    </w:p>
    <w:p w:rsidR="009F2C84" w:rsidRPr="00392081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sz w:val="28"/>
          <w:szCs w:val="28"/>
          <w:lang w:eastAsia="ru-RU"/>
        </w:rPr>
        <w:t>Ограничение NRU является логическим следствием мандатного принципа разграничения доступа, запрещая субъектам читать данные из объектов более высокой степени конфиденциальности, чем позволяет их допуск.</w:t>
      </w:r>
    </w:p>
    <w:p w:rsidR="009F2C84" w:rsidRPr="00392081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sz w:val="28"/>
          <w:szCs w:val="28"/>
          <w:lang w:eastAsia="ru-RU"/>
        </w:rPr>
        <w:t>Ограничение NWD предотвращает перенос (утечку) конфиденциальной информации путем ее копирования из объектов с высоким уровнем конфиденциальности в неконфиденциальные объекты или в объекты с меньшим уровнем конфиденциальности.</w:t>
      </w:r>
    </w:p>
    <w:p w:rsidR="009F2C84" w:rsidRPr="00392081" w:rsidRDefault="009F2C84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081">
        <w:rPr>
          <w:rFonts w:ascii="Times New Roman" w:hAnsi="Times New Roman"/>
          <w:sz w:val="28"/>
          <w:szCs w:val="28"/>
          <w:lang w:eastAsia="ru-RU"/>
        </w:rPr>
        <w:t>Ограничения NRU и NWD приводят к тому, что по разным типам доступа («чтение», «создание», удаление», «запись») в модели Белл—ЛаПадула устанавливается разный порядок доступа конкретного субъекта к объектам. В частности, в схеме, приведенной на рис. 7.4, может показаться странным, что по типу доступа «создание» субъект (процесс) с допуском степени 3 (низшей) имеет возможность создавать объекты (записи) в объектах более высокого уровня конфиденциальности. Такой подход, тем не менее, отражает реальные жизненные ситуации, когда работники, к примеру, кадрового подразделения могут заполнять формализованные карточки на новых сотрудников, направляя их в специальную картотеку личных данных сотрудников организации и порождая первые документы личных дел новых сотрудников, но не имеют при этом собственно самого доступа к этой картотеке по другим типам операций (чтение, удаление, изменение).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Мандатный принцип разграничения доступа, опять-таки исходя из дополнительных способов разграничения доступа к конфиденциальной информации, наработанных в «бумажных» технологиях, в частности в военной сфере, может дополняться элементами </w:t>
      </w:r>
      <w:r w:rsidRPr="00392081">
        <w:rPr>
          <w:b/>
          <w:bCs/>
          <w:sz w:val="28"/>
          <w:szCs w:val="28"/>
        </w:rPr>
        <w:t>функционально-зонального принципа разграничения доступа.</w:t>
      </w:r>
      <w:r w:rsidRPr="00392081">
        <w:rPr>
          <w:sz w:val="28"/>
          <w:szCs w:val="28"/>
        </w:rPr>
        <w:t xml:space="preserve"> В соответствии с функционально-зональным принципом, защищаемые сведения, помимо категории конфиденциальности, получают </w:t>
      </w:r>
      <w:r w:rsidRPr="00392081">
        <w:rPr>
          <w:iCs/>
          <w:sz w:val="28"/>
          <w:szCs w:val="28"/>
        </w:rPr>
        <w:t>признак функциональной тематики</w:t>
      </w:r>
      <w:r w:rsidRPr="00392081">
        <w:rPr>
          <w:sz w:val="28"/>
          <w:szCs w:val="28"/>
        </w:rPr>
        <w:t xml:space="preserve"> (зоны), например сведения по артиллерии, сведения по авиации, и т. д. Соответственно, каждый работник, имеющий определенный допуск к конфиденциальным сведениям, еще по своим функциональным обязанностям имеет </w:t>
      </w:r>
      <w:r w:rsidRPr="00392081">
        <w:rPr>
          <w:iCs/>
          <w:sz w:val="28"/>
          <w:szCs w:val="28"/>
        </w:rPr>
        <w:t>определенный профиль деятельности,</w:t>
      </w:r>
      <w:r w:rsidRPr="00392081">
        <w:rPr>
          <w:sz w:val="28"/>
          <w:szCs w:val="28"/>
        </w:rPr>
        <w:t xml:space="preserve"> который предоставляет допуск или </w:t>
      </w:r>
      <w:r w:rsidRPr="00392081">
        <w:rPr>
          <w:iCs/>
          <w:sz w:val="28"/>
          <w:szCs w:val="28"/>
        </w:rPr>
        <w:t>уточняет сферу допуска к категорированным сведениям только соответствующей тематики.</w:t>
      </w:r>
      <w:r w:rsidRPr="00392081">
        <w:rPr>
          <w:sz w:val="28"/>
          <w:szCs w:val="28"/>
        </w:rPr>
        <w:t xml:space="preserve"> Такой подход предоставляет более гибкие и точные возможности организации работы с конфиденциальными сведениями и в СУБД реализуется через технику </w:t>
      </w:r>
      <w:r w:rsidRPr="00392081">
        <w:rPr>
          <w:iCs/>
          <w:sz w:val="28"/>
          <w:szCs w:val="28"/>
        </w:rPr>
        <w:t>профилей и ролей</w:t>
      </w:r>
      <w:r w:rsidRPr="00392081">
        <w:rPr>
          <w:sz w:val="28"/>
          <w:szCs w:val="28"/>
        </w:rPr>
        <w:t xml:space="preserve"> пользователей.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На практике в реальных политиках мониторов безопасности баз данных чаще всего применяется дискреционный принцип с принудительным управлением доступом, «усиливаемый» элементами мандатного принципа в </w:t>
      </w:r>
      <w:r w:rsidRPr="00392081">
        <w:rPr>
          <w:iCs/>
          <w:sz w:val="28"/>
          <w:szCs w:val="28"/>
        </w:rPr>
        <w:t>сочетании</w:t>
      </w:r>
      <w:r w:rsidRPr="00392081">
        <w:rPr>
          <w:sz w:val="28"/>
          <w:szCs w:val="28"/>
        </w:rPr>
        <w:t xml:space="preserve"> с добровольным управлением доступом (допуска субъектов устанавливает и изменяет только администратор, уровень конфиденциальности объектов устанавливают и изменяют только владельцы). В распределенных СУБД могут также применяться элементы функционально-зонального разграничения доступа в виде жесткой привязки объектов и субъектов к определенным устройствам, а также выделении специальных зон, областей со «своей» политикой безопасности.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При реализации политик и моделей безопасности данных в фактографических АИС на основе реляционных СУБД возникают специфические </w:t>
      </w:r>
      <w:r w:rsidRPr="00392081">
        <w:rPr>
          <w:iCs/>
          <w:sz w:val="28"/>
          <w:szCs w:val="28"/>
        </w:rPr>
        <w:t>проблемы разграничения доступа на уровне отдельных полей таблиц.</w:t>
      </w:r>
      <w:r w:rsidRPr="00392081">
        <w:rPr>
          <w:sz w:val="28"/>
          <w:szCs w:val="28"/>
        </w:rPr>
        <w:t xml:space="preserve"> Эти проблемы связаны с отсутствием в реляционной модели типов полей с множественным (многозначным) характером данных.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Поясним суть подобных проблем следующим образом. Предположим, в базе данных имеется таблица с записями по сотрудникам с полями «Лич_№», «Фамилия», «Подразделение», «Должность». Предположим также, что в структуре организации имеется засекреченное подразделение «Отдел_0», известное для всех непосвященных под названием «Группа консультантов». Соответственно поля «Подразделение», «Должность» для записей сотрудников этого подразделения будут иметь двойные значения — одно истинное (секретное), другое для прикрытия (легенда). Записи таблицы «Сотрудники» в этом случае могут иметь вид: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Таблица 1</w:t>
      </w:r>
    </w:p>
    <w:p w:rsidR="009F2C84" w:rsidRPr="00392081" w:rsidRDefault="00490E69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2" o:spid="_x0000_i1029" type="#_x0000_t75" alt="Описание: Image" style="width:299.25pt;height:104.25pt;visibility:visible">
            <v:imagedata r:id="rId9" o:title="Image"/>
          </v:shape>
        </w:pic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 таблице знаком [С] обозначены секретные значения, знаком [НС] несекретные значения соответствующих полей. Как видно из приведенной таблицы, требования первой нормальной формы в таких случаях нарушаются.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Более того, даже если взять более простой случай, когда конфиденциальные данные по некоторым полям пользователям, не имеющим соответствующей степени допуска, просто не показываются, т.е. такой пользователь «видит» в секретных полях некоторых записей просто пустые значения, то тем не менее возникают </w:t>
      </w:r>
      <w:r w:rsidRPr="00392081">
        <w:rPr>
          <w:b/>
          <w:bCs/>
          <w:sz w:val="28"/>
          <w:szCs w:val="28"/>
        </w:rPr>
        <w:t>косвенные каналы нарушения конфиденциальности.</w:t>
      </w:r>
      <w:r w:rsidRPr="00392081">
        <w:rPr>
          <w:sz w:val="28"/>
          <w:szCs w:val="28"/>
        </w:rPr>
        <w:t xml:space="preserve"> Так как на самом деле в соответствующем поле данные имеются, то при попытке записи в эти поля неуполномоченный на это пользователь получит отказ, и, тем самым, «почувствует» что-то неладное, подозрительное, скажем, в отношении записи сотрудника с личным номером 007. Это и есть косвенный канал.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В более общем виде под </w:t>
      </w:r>
      <w:r w:rsidRPr="00392081">
        <w:rPr>
          <w:iCs/>
          <w:sz w:val="28"/>
          <w:szCs w:val="28"/>
        </w:rPr>
        <w:t>косвенным каналом нарушения конфиденциальности</w:t>
      </w:r>
      <w:r w:rsidRPr="00392081">
        <w:rPr>
          <w:sz w:val="28"/>
          <w:szCs w:val="28"/>
        </w:rPr>
        <w:t xml:space="preserve"> подразумевается </w:t>
      </w:r>
      <w:r w:rsidRPr="00392081">
        <w:rPr>
          <w:iCs/>
          <w:sz w:val="28"/>
          <w:szCs w:val="28"/>
        </w:rPr>
        <w:t>механизм, посредством которого субъект, имеющий высокий уровень благонадежности, может предоставить определенные аспекты конфиденциальной информации субъектам, степень допуска которых ниже уровня конфиденциальности этой информации.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 определенной степени проблему многозначности и косвенных каналов можно решать через нормализацию соответствующих таблиц, разбивая их на связанные таблицы, уровень конфиденциальности которых, или конфиденциальности части записей которых, будет различным.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Другие подходы основываются на расширении реляционной модели в сторону многозначности и допущения существования в таблицах кортежей с одинаковыми значениями ключевых полей.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392081">
        <w:rPr>
          <w:sz w:val="28"/>
          <w:szCs w:val="28"/>
        </w:rPr>
        <w:t>Технологические аспекты защиты информации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Практическая реализация политик и моделей безопасности, а также аксиоматических принципов построения и функционирования защищенных информационных систем обусловливает необходимость решения ряда программно-технологических задач, которые можно сгруппировать по следующим направлениям: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технологии идентификации и аутентификации;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языки безопасности баз данных;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технологии обеспечения безопасности повторного использования объектов;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• технологии надежного проектирования и администрирования.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Идентификация и аутентификация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Технологии идентификации и аутентификации являются обязательным элементом защищенных систем, так как обеспечивают аксиоматический принцип персонализации субъектов и, тем самым, реализуют </w:t>
      </w:r>
      <w:r w:rsidRPr="00392081">
        <w:rPr>
          <w:iCs/>
          <w:sz w:val="28"/>
          <w:szCs w:val="28"/>
        </w:rPr>
        <w:t>первый (исходный) программно-технический рубеж защиты информации</w:t>
      </w:r>
      <w:r w:rsidRPr="00392081">
        <w:rPr>
          <w:sz w:val="28"/>
          <w:szCs w:val="28"/>
        </w:rPr>
        <w:t xml:space="preserve"> в компьютерных системах.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Под </w:t>
      </w:r>
      <w:r w:rsidRPr="00392081">
        <w:rPr>
          <w:b/>
          <w:bCs/>
          <w:sz w:val="28"/>
          <w:szCs w:val="28"/>
        </w:rPr>
        <w:t>идентификацией</w:t>
      </w:r>
      <w:r w:rsidRPr="00392081">
        <w:rPr>
          <w:sz w:val="28"/>
          <w:szCs w:val="28"/>
        </w:rPr>
        <w:t xml:space="preserve"> понимается различение субъектов, объектов, процессов по их образам, выражаемым именами.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Под </w:t>
      </w:r>
      <w:r w:rsidRPr="00392081">
        <w:rPr>
          <w:iCs/>
          <w:sz w:val="28"/>
          <w:szCs w:val="28"/>
        </w:rPr>
        <w:t>аутентификацией</w:t>
      </w:r>
      <w:r w:rsidRPr="00392081">
        <w:rPr>
          <w:sz w:val="28"/>
          <w:szCs w:val="28"/>
        </w:rPr>
        <w:t xml:space="preserve"> понимается проверка и подтверждение подлинности образа идентифицированного субъекта, объекта, процесса.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Как вытекает из самой сути данных понятий, в основе технологий идентификации и аутентификации лежит идеология статистического распознавания образов, обусловливая, соответственно, принципиальное наличие </w:t>
      </w:r>
      <w:r w:rsidRPr="00392081">
        <w:rPr>
          <w:iCs/>
          <w:sz w:val="28"/>
          <w:szCs w:val="28"/>
        </w:rPr>
        <w:t>ошибок первого (неправильное распознавание)</w:t>
      </w:r>
      <w:r w:rsidRPr="00392081">
        <w:rPr>
          <w:sz w:val="28"/>
          <w:szCs w:val="28"/>
        </w:rPr>
        <w:t xml:space="preserve"> и </w:t>
      </w:r>
      <w:r w:rsidRPr="00392081">
        <w:rPr>
          <w:iCs/>
          <w:sz w:val="28"/>
          <w:szCs w:val="28"/>
        </w:rPr>
        <w:t>второго (неправильное нераспознавание)</w:t>
      </w:r>
      <w:r w:rsidRPr="00392081">
        <w:rPr>
          <w:sz w:val="28"/>
          <w:szCs w:val="28"/>
        </w:rPr>
        <w:t xml:space="preserve"> рода. Методы, алгоритмы и технологии распознавания направлены на обеспечение задаваемых вероятностей этих ошибок при определенных стоимостных или иных затратах.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 системотехническом плане структуру систем идентификации/аутентификации можно проиллюстрировать схемой, приведенной на рис. 5.</w:t>
      </w:r>
    </w:p>
    <w:p w:rsidR="009F2C84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При регистрации объекта идентификации/аутентификации в системе монитором безопасности формируется его образ, информация по которому подвергается необратимому без знания алгоритма и шифра-ключа, т. е. криптографическому, преобразованию и сохраняется в виде ресурса, доступного в системе исключительно монитору безопасности. Таким образом формируется информационный массив внутренних образов объектов идентификации/аутентификации.</w:t>
      </w:r>
    </w:p>
    <w:p w:rsidR="00392081" w:rsidRP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490E69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7" o:spid="_x0000_i1030" type="#_x0000_t75" alt="Описание: Image" style="width:303pt;height:163.5pt;visibility:visible">
            <v:imagedata r:id="rId10" o:title="Image"/>
          </v:shape>
        </w:pic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Рис. 5. Системотехнический аспект идентификации/аутентификации</w:t>
      </w:r>
    </w:p>
    <w:p w:rsidR="00392081" w:rsidRDefault="00392081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Впоследствии при идентификации/аутентификации (очередной вход в систему пользователя, запрос процесса на доступ к объекту, проверка подлинности объекта системы при выполнении над ним действий и т. д.) объект через канал переноса информации передает монитору безопасности информацию о своем образе, которая подвергается соответствующему преобразованию. Результат этого преобразования сравнивается с соответствующим зарегистрированным внутренним образом, и при их совпадении принимается решение о распознавании (идентификации) и подлинности (аутентификации) объекта.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iCs/>
          <w:sz w:val="28"/>
          <w:szCs w:val="28"/>
        </w:rPr>
        <w:t>Информационный массив внутренних образов</w:t>
      </w:r>
      <w:r w:rsidRPr="00392081">
        <w:rPr>
          <w:sz w:val="28"/>
          <w:szCs w:val="28"/>
        </w:rPr>
        <w:t xml:space="preserve"> объектов идентификации/аутентификации является критическим ресурсом системы, несанкционированный доступ к которому дискредитирует всю систему безопасности. Поэтому помимо всевозможных мер по исключению угроз несанкционированного доступа к нему сама информация о внутренних образах объектов идентификации/аутентификации находится в зашифрованном виде.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Формирование образов осуществляется на разной методологической и физической основе в зависимости от объекта идентификации/аутентификации (пользователь-субъект; процесс; объект-ресурс в виде таблицы, формы, запроса, файла, устройства, каталога и т. д.). В общем плане для идентификации/аутентификации пользователей-субъектов в компьютерных системах могут использоваться их биометрические параметры (отпечатки пальцев, рисунок радужной оболочки глаз, голос, почерк и т. д.), либо специальные замково-ключевые устройства (смарт-карты, магнитные карты и т. п.). Однако при доступе непосредственно в АИС (в базы данных), чаще всего используются </w:t>
      </w:r>
      <w:r w:rsidRPr="00392081">
        <w:rPr>
          <w:iCs/>
          <w:sz w:val="28"/>
          <w:szCs w:val="28"/>
        </w:rPr>
        <w:t>парольные системы</w:t>
      </w:r>
      <w:r w:rsidRPr="00392081">
        <w:rPr>
          <w:sz w:val="28"/>
          <w:szCs w:val="28"/>
        </w:rPr>
        <w:t xml:space="preserve"> идентификации/</w:t>
      </w:r>
      <w:r w:rsidR="00392081" w:rsidRPr="00392081">
        <w:rPr>
          <w:sz w:val="28"/>
          <w:szCs w:val="28"/>
        </w:rPr>
        <w:t>аутентификации</w:t>
      </w:r>
      <w:r w:rsidRPr="00392081">
        <w:rPr>
          <w:sz w:val="28"/>
          <w:szCs w:val="28"/>
        </w:rPr>
        <w:t>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Парольные системы основаны на предъявлении пользователем в момент аутентификации </w:t>
      </w:r>
      <w:r w:rsidRPr="00392081">
        <w:rPr>
          <w:iCs/>
          <w:sz w:val="28"/>
          <w:szCs w:val="28"/>
        </w:rPr>
        <w:t>специального секретного</w:t>
      </w:r>
      <w:r w:rsidRPr="00392081">
        <w:rPr>
          <w:sz w:val="28"/>
          <w:szCs w:val="28"/>
        </w:rPr>
        <w:t xml:space="preserve"> (известного только подлинному пользователю) </w:t>
      </w:r>
      <w:r w:rsidRPr="00392081">
        <w:rPr>
          <w:iCs/>
          <w:sz w:val="28"/>
          <w:szCs w:val="28"/>
        </w:rPr>
        <w:t>слова</w:t>
      </w:r>
      <w:r w:rsidRPr="00392081">
        <w:rPr>
          <w:sz w:val="28"/>
          <w:szCs w:val="28"/>
        </w:rPr>
        <w:t xml:space="preserve"> или набора символов — </w:t>
      </w:r>
      <w:r w:rsidRPr="00392081">
        <w:rPr>
          <w:iCs/>
          <w:sz w:val="28"/>
          <w:szCs w:val="28"/>
        </w:rPr>
        <w:t>пароля.</w:t>
      </w:r>
      <w:r w:rsidRPr="00392081">
        <w:rPr>
          <w:sz w:val="28"/>
          <w:szCs w:val="28"/>
        </w:rPr>
        <w:t xml:space="preserve"> Пароль вводится пользователем с клавиатуры, подвергается криптопреобразованию и сравнивается со своей зашифрованной соответствующим образом учетной копией в системе. При совпадении внешнего и внутреннего </w:t>
      </w:r>
      <w:r w:rsidRPr="00392081">
        <w:rPr>
          <w:iCs/>
          <w:sz w:val="28"/>
          <w:szCs w:val="28"/>
        </w:rPr>
        <w:t>парольного аутентификатора</w:t>
      </w:r>
      <w:r w:rsidRPr="00392081">
        <w:rPr>
          <w:sz w:val="28"/>
          <w:szCs w:val="28"/>
        </w:rPr>
        <w:t xml:space="preserve"> осуществляется распознавание и подтверждение подлинности соответствующего субъекта.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Парольные системы являются простыми, но при условии правильной организации подбора и использования паролей, в частности, безусловного сохранения пользователями своих паролей втайне, достаточно надежным средством аутентификации, и, в силу данного обстоятельства, широко распространены.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Основной недостаток систем парольной аутентификации заключается в принципиальной оторванности, отделимости аутентификатора от субъекта-носителя. В результате пароль может быть получен тем или иным способом от законного пользователя или просто подобран, подсмотрен по набору на клавиатуре, перехвачен тем или иным способом в канале ввода в систему и предъявлен системе злоумышленником.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 результате внутренний образ субъекта существенно расширяется и появляется возможность варьирования аутентификатора при каждом следующем входе пользователя в систему. При входе пользователя в систему монитор безопасности (субъект аутентификации) формирует случайную выборку вопросов и, чаще всего, по статистическому критерию «n из m» принимает решение об аутентификации.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В системах коллективного вхождения парольную аутентификацию должны одновременно пройти сразу все зарегистрированные для работы в системе пользователи. Иначе говоря, поодиночке пользователи работать в системе не могут. Вероятность подбора, перехвата и т. д. злоумышленником (злоумышленниками) сразу всех паролей, как правило, существенно меньше, и, тем самым, надежность подобных систем аутентификации выше.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 xml:space="preserve">Аутентификации </w:t>
      </w:r>
      <w:r w:rsidRPr="00392081">
        <w:rPr>
          <w:iCs/>
          <w:sz w:val="28"/>
          <w:szCs w:val="28"/>
        </w:rPr>
        <w:t>в распределенных информационных системах</w:t>
      </w:r>
      <w:r w:rsidRPr="00392081">
        <w:rPr>
          <w:sz w:val="28"/>
          <w:szCs w:val="28"/>
        </w:rPr>
        <w:t xml:space="preserve"> в принципе должны подвергаться и объекты (ресурсы, устройства), а также процессы (запросы, пакеты и т. д.). Аутентифицированный (подлинный) пользователь, обращаясь к объектам системы и порождая соответствующие процессы, должен, в свою очередь, убедиться в их подлинности, например, отправляя распечатать сформированный в базе данных конфиденциальный отчет на сетевой принтер, специально предназначенный для распечатки соответствующих конфиденциальных документов.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Как правило, для аутентификации объектов применяются технологии асимметричных криптосистем, называемых иначе системами с открытым ключом, рассмотрение которых выходит за допустимый объем данного пособия.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Для аутентификации процессов широкое распространение нашли технологии меток (дескрипторов) доступа.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b/>
          <w:bCs/>
          <w:sz w:val="28"/>
          <w:szCs w:val="28"/>
        </w:rPr>
        <w:t>Технология меток</w:t>
      </w:r>
      <w:r w:rsidRPr="00392081">
        <w:rPr>
          <w:sz w:val="28"/>
          <w:szCs w:val="28"/>
        </w:rPr>
        <w:t xml:space="preserve"> или </w:t>
      </w:r>
      <w:r w:rsidRPr="00392081">
        <w:rPr>
          <w:b/>
          <w:bCs/>
          <w:sz w:val="28"/>
          <w:szCs w:val="28"/>
        </w:rPr>
        <w:t>дескрипторов доступа</w:t>
      </w:r>
      <w:r w:rsidRPr="00392081">
        <w:rPr>
          <w:sz w:val="28"/>
          <w:szCs w:val="28"/>
        </w:rPr>
        <w:t xml:space="preserve"> отражает сочетание одноуровневой и многоуровневой моделей безопасности данных и основывается на присвоении администратором системы всем объектам и субъектам базы данных специальных дескрипторов доступа, содержащих </w:t>
      </w:r>
      <w:r w:rsidRPr="00392081">
        <w:rPr>
          <w:iCs/>
          <w:sz w:val="28"/>
          <w:szCs w:val="28"/>
        </w:rPr>
        <w:t>набор параметров уровня конфиденциальности, допустимых операциях, допустимых имен объектов или субъектов доступа и других особых условий доступа.</w:t>
      </w:r>
      <w:r w:rsidRPr="00392081">
        <w:rPr>
          <w:sz w:val="28"/>
          <w:szCs w:val="28"/>
        </w:rPr>
        <w:t xml:space="preserve"> Субъект доступа, </w:t>
      </w:r>
      <w:r w:rsidRPr="00392081">
        <w:rPr>
          <w:iCs/>
          <w:sz w:val="28"/>
          <w:szCs w:val="28"/>
        </w:rPr>
        <w:t>инициируя</w:t>
      </w:r>
      <w:r w:rsidRPr="00392081">
        <w:rPr>
          <w:sz w:val="28"/>
          <w:szCs w:val="28"/>
        </w:rPr>
        <w:t xml:space="preserve"> в соответствии со своим дескриптором (меткой) разрешенный </w:t>
      </w:r>
      <w:r w:rsidRPr="00392081">
        <w:rPr>
          <w:iCs/>
          <w:sz w:val="28"/>
          <w:szCs w:val="28"/>
        </w:rPr>
        <w:t>процесс,</w:t>
      </w:r>
      <w:r w:rsidRPr="00392081">
        <w:rPr>
          <w:sz w:val="28"/>
          <w:szCs w:val="28"/>
        </w:rPr>
        <w:t xml:space="preserve"> передает ему свою </w:t>
      </w:r>
      <w:r w:rsidRPr="00392081">
        <w:rPr>
          <w:iCs/>
          <w:sz w:val="28"/>
          <w:szCs w:val="28"/>
        </w:rPr>
        <w:t>метку доступа</w:t>
      </w:r>
      <w:r w:rsidRPr="00392081">
        <w:rPr>
          <w:sz w:val="28"/>
          <w:szCs w:val="28"/>
        </w:rPr>
        <w:t xml:space="preserve"> (помечает своей меткой). Ядро безопасности СУБД (ТСВ) проверяет </w:t>
      </w:r>
      <w:r w:rsidRPr="00392081">
        <w:rPr>
          <w:b/>
          <w:bCs/>
          <w:sz w:val="28"/>
          <w:szCs w:val="28"/>
        </w:rPr>
        <w:t>подлинность метки процесса,</w:t>
      </w:r>
      <w:r w:rsidRPr="00392081">
        <w:rPr>
          <w:sz w:val="28"/>
          <w:szCs w:val="28"/>
        </w:rPr>
        <w:t xml:space="preserve"> сравнивая ее с меткой доступа пользователя-субъекта, от имени которого выступает процесс. При положительном результате метка доступа процесса сравнивается с меткой доступа объекта, операцию с которым намеревается осуществлять процесс. Если дескрипторы доступа процесса и объекта совпадают (или удовлетворяют правилам и ограничениям политики безопасности системы), монитор безопасности разрешает соответствующий доступ, т. е. разрешает осуществление процесса (операции).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Проверка подлинности метки процесса предотвращает возможные угрозы нарушения безопасности данных путем формирования субъектом для инициируемого им процесса такой метки, которая не соответствует его полномочиям.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Для проверки подлинности меток в системе формируется специальный</w:t>
      </w:r>
      <w:r w:rsidR="00392081">
        <w:rPr>
          <w:sz w:val="28"/>
          <w:szCs w:val="28"/>
        </w:rPr>
        <w:t xml:space="preserve"> </w:t>
      </w:r>
      <w:r w:rsidRPr="00392081">
        <w:rPr>
          <w:b/>
          <w:bCs/>
          <w:sz w:val="28"/>
          <w:szCs w:val="28"/>
        </w:rPr>
        <w:t>файл (массив) учетных записей.</w:t>
      </w:r>
      <w:r w:rsidRPr="00392081">
        <w:rPr>
          <w:sz w:val="28"/>
          <w:szCs w:val="28"/>
        </w:rPr>
        <w:t xml:space="preserve"> При регистрации нового пользователя в системе для него создается учетная запись, содержащая его идентификационный номер (идентификатор), парольный аутентификатор и набор дескрипторов доступа к объектам базы данных (метка доступа). При инициировании пользователем (субъектом) какого-либо процесса в базе данных и передаче ему своей метки доступа ядро безопасности СУБД подвергает метку процесса криптопреобразованию, сравнивает ее с зашифрованной меткой соответствующего субъекта (пользователя) в массиве учетных записей и выносит решение о подлинности метки.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iCs/>
          <w:sz w:val="28"/>
          <w:szCs w:val="28"/>
        </w:rPr>
        <w:t>Массив учетных записей,</w:t>
      </w:r>
      <w:r w:rsidRPr="00392081">
        <w:rPr>
          <w:sz w:val="28"/>
          <w:szCs w:val="28"/>
        </w:rPr>
        <w:t xml:space="preserve"> в свою очередь, является </w:t>
      </w:r>
      <w:r w:rsidRPr="00392081">
        <w:rPr>
          <w:iCs/>
          <w:sz w:val="28"/>
          <w:szCs w:val="28"/>
        </w:rPr>
        <w:t>объектом высшей степени конфиденциальности в системе,</w:t>
      </w:r>
      <w:r w:rsidRPr="00392081">
        <w:rPr>
          <w:sz w:val="28"/>
          <w:szCs w:val="28"/>
        </w:rPr>
        <w:t xml:space="preserve"> и доступен только администратору. Ввиду исключительной важности массива учетных записей для безопасности всей системы помимо шифрования его содержимого принимается ряд </w:t>
      </w:r>
      <w:r w:rsidRPr="00392081">
        <w:rPr>
          <w:iCs/>
          <w:sz w:val="28"/>
          <w:szCs w:val="28"/>
        </w:rPr>
        <w:t>дополнительных мер к его защите,</w:t>
      </w:r>
      <w:r w:rsidRPr="00392081">
        <w:rPr>
          <w:sz w:val="28"/>
          <w:szCs w:val="28"/>
        </w:rPr>
        <w:t xml:space="preserve"> в том числе специальный режим его размещения, проверка его целостности, документирование всех процессов над ним.</w:t>
      </w:r>
    </w:p>
    <w:p w:rsidR="009F2C84" w:rsidRPr="00392081" w:rsidRDefault="009F2C84" w:rsidP="003920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Таким образом, на сегодняшний день наработан и используется развитый набор технологий идентификации/аутентификации в защищенных компьютерных системах. Вместе с тем основные бреши безопасности чаще всего находятся злоумышленниками именно на этом пути.</w:t>
      </w:r>
    </w:p>
    <w:p w:rsidR="001E5316" w:rsidRPr="00392081" w:rsidRDefault="001E5316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081" w:rsidRDefault="00392081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C71337" w:rsidRDefault="00C71337" w:rsidP="003920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92081">
        <w:rPr>
          <w:rFonts w:ascii="Times New Roman" w:hAnsi="Times New Roman"/>
          <w:sz w:val="28"/>
          <w:szCs w:val="28"/>
        </w:rPr>
        <w:t xml:space="preserve">Список </w:t>
      </w:r>
      <w:r w:rsidR="00392081" w:rsidRPr="00392081">
        <w:rPr>
          <w:rFonts w:ascii="Times New Roman" w:hAnsi="Times New Roman"/>
          <w:sz w:val="28"/>
          <w:szCs w:val="28"/>
        </w:rPr>
        <w:t>использованной</w:t>
      </w:r>
      <w:r w:rsidRPr="00392081">
        <w:rPr>
          <w:rFonts w:ascii="Times New Roman" w:hAnsi="Times New Roman"/>
          <w:sz w:val="28"/>
          <w:szCs w:val="28"/>
        </w:rPr>
        <w:t xml:space="preserve"> литературы</w:t>
      </w:r>
    </w:p>
    <w:p w:rsidR="00392081" w:rsidRPr="00392081" w:rsidRDefault="00392081" w:rsidP="003920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337" w:rsidRPr="00392081" w:rsidRDefault="00C71337" w:rsidP="003920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1. Астахова Л. В. Информатика. Часть 1. Социальная информатика: Учебная пособие. - Челябинск, 2002. - 245 с.</w:t>
      </w:r>
    </w:p>
    <w:p w:rsidR="00C71337" w:rsidRPr="00392081" w:rsidRDefault="00C71337" w:rsidP="003920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2. Бизнес и безопасность. - КМЦ "Центурион", 2002.</w:t>
      </w:r>
    </w:p>
    <w:p w:rsidR="00C71337" w:rsidRPr="00392081" w:rsidRDefault="00C71337" w:rsidP="003920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3. Информационная безопасность: Учеб. для вузов по гуманитар. и социально- экон. специальностям. - М.: Междунар. отношения: Летописец, 2002.</w:t>
      </w:r>
    </w:p>
    <w:p w:rsidR="00C71337" w:rsidRPr="00392081" w:rsidRDefault="00C71337" w:rsidP="003920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4. Степанов Е. А., Корнеев И. К. Информационная безопасность и защита информации. - М.: ИНФРА-М, 2003.</w:t>
      </w:r>
    </w:p>
    <w:p w:rsidR="00C71337" w:rsidRPr="00392081" w:rsidRDefault="00C71337" w:rsidP="003920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2081">
        <w:rPr>
          <w:sz w:val="28"/>
          <w:szCs w:val="28"/>
        </w:rPr>
        <w:t>5. Чалдаева Л. А. Информационная безопасность компании. / Л. А. Чалдаев, А. А. Килячков // Финансы и кредит. - 2002. - № 18. - С. 32-37.</w:t>
      </w:r>
    </w:p>
    <w:p w:rsidR="00C71337" w:rsidRPr="00392081" w:rsidRDefault="00C71337" w:rsidP="003920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392081">
        <w:rPr>
          <w:sz w:val="28"/>
          <w:szCs w:val="28"/>
        </w:rPr>
        <w:t>6. Ярочкин В. И. Коммерческая информация фирмы. Утечка или разглашение? - М.: 2003</w:t>
      </w:r>
      <w:bookmarkStart w:id="0" w:name="_GoBack"/>
      <w:bookmarkEnd w:id="0"/>
    </w:p>
    <w:sectPr w:rsidR="00C71337" w:rsidRPr="00392081" w:rsidSect="0039208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32993"/>
    <w:multiLevelType w:val="multilevel"/>
    <w:tmpl w:val="9DD81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C84"/>
    <w:rsid w:val="001835C9"/>
    <w:rsid w:val="001E5316"/>
    <w:rsid w:val="00392081"/>
    <w:rsid w:val="00490E69"/>
    <w:rsid w:val="004F56FA"/>
    <w:rsid w:val="009F2C84"/>
    <w:rsid w:val="00C71337"/>
    <w:rsid w:val="00CE5B5A"/>
    <w:rsid w:val="00D05902"/>
    <w:rsid w:val="00E26869"/>
    <w:rsid w:val="00EC074A"/>
    <w:rsid w:val="00FA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218ABD02-3F60-421B-ACEC-41DC6308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31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C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2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9F2C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61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3980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Irina</cp:lastModifiedBy>
  <cp:revision>2</cp:revision>
  <dcterms:created xsi:type="dcterms:W3CDTF">2014-08-10T11:15:00Z</dcterms:created>
  <dcterms:modified xsi:type="dcterms:W3CDTF">2014-08-10T11:15:00Z</dcterms:modified>
</cp:coreProperties>
</file>