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  <w:r w:rsidRPr="00BB254E">
        <w:rPr>
          <w:spacing w:val="0"/>
        </w:rPr>
        <w:t>Министерство общего и профессионального образования РФ</w:t>
      </w: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  <w:r w:rsidRPr="00BB254E">
        <w:rPr>
          <w:spacing w:val="0"/>
        </w:rPr>
        <w:t>Казанский Государственный Архитектурно-строительный Университет</w:t>
      </w: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  <w:r w:rsidRPr="00BB254E">
        <w:rPr>
          <w:spacing w:val="0"/>
        </w:rPr>
        <w:t>Кафедра информатики</w:t>
      </w: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E7ED9" w:rsidP="001E5EF1">
      <w:pPr>
        <w:spacing w:line="360" w:lineRule="auto"/>
        <w:ind w:firstLine="709"/>
        <w:jc w:val="center"/>
        <w:rPr>
          <w:b/>
          <w:spacing w:val="0"/>
          <w:sz w:val="32"/>
          <w:szCs w:val="32"/>
        </w:rPr>
      </w:pPr>
      <w:r w:rsidRPr="00BB254E">
        <w:rPr>
          <w:b/>
          <w:spacing w:val="0"/>
          <w:sz w:val="32"/>
          <w:szCs w:val="32"/>
        </w:rPr>
        <w:t>РАСС</w:t>
      </w:r>
      <w:r w:rsidR="00B0447F" w:rsidRPr="00BB254E">
        <w:rPr>
          <w:b/>
          <w:spacing w:val="0"/>
          <w:sz w:val="32"/>
          <w:szCs w:val="32"/>
        </w:rPr>
        <w:t>ЧЁТНАЯ ГРАФИЧЕСКАЯ РАБОТА</w:t>
      </w: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  <w:r w:rsidRPr="00BB254E">
        <w:rPr>
          <w:spacing w:val="0"/>
        </w:rPr>
        <w:t>на тему:</w:t>
      </w:r>
    </w:p>
    <w:p w:rsidR="00B0447F" w:rsidRPr="00BB254E" w:rsidRDefault="00B0447F" w:rsidP="001E5EF1">
      <w:pPr>
        <w:spacing w:line="360" w:lineRule="auto"/>
        <w:ind w:firstLine="709"/>
        <w:jc w:val="center"/>
        <w:rPr>
          <w:b/>
          <w:spacing w:val="0"/>
          <w:sz w:val="32"/>
          <w:szCs w:val="32"/>
        </w:rPr>
      </w:pPr>
      <w:r w:rsidRPr="00BB254E">
        <w:rPr>
          <w:b/>
          <w:spacing w:val="0"/>
          <w:sz w:val="32"/>
          <w:szCs w:val="32"/>
        </w:rPr>
        <w:t>ТЕХНИЧЕСКИЕ СРЕДСТВА ДЛЯ КОМПЬЮТЕРНОЙ ГРАФИКИ (МОНИТОРЫ, ПЛОТТЕРЫ, ПРИНТЕРЫ).</w:t>
      </w: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rPr>
          <w:spacing w:val="0"/>
        </w:rPr>
      </w:pPr>
      <w:r w:rsidRPr="00BB254E">
        <w:rPr>
          <w:b/>
          <w:spacing w:val="0"/>
        </w:rPr>
        <w:t xml:space="preserve">Выполнила: </w:t>
      </w:r>
      <w:r w:rsidRPr="00BB254E">
        <w:rPr>
          <w:spacing w:val="0"/>
        </w:rPr>
        <w:t>ст.гр.</w:t>
      </w:r>
      <w:r w:rsidR="001C6E6A" w:rsidRPr="00BB254E">
        <w:rPr>
          <w:spacing w:val="0"/>
        </w:rPr>
        <w:t>10-55</w:t>
      </w:r>
    </w:p>
    <w:p w:rsidR="006C53F8" w:rsidRPr="00BB254E" w:rsidRDefault="006C53F8" w:rsidP="001E5EF1">
      <w:pPr>
        <w:spacing w:line="360" w:lineRule="auto"/>
        <w:ind w:firstLine="709"/>
        <w:rPr>
          <w:spacing w:val="0"/>
        </w:rPr>
      </w:pPr>
      <w:r w:rsidRPr="00BB254E">
        <w:rPr>
          <w:spacing w:val="0"/>
        </w:rPr>
        <w:t>Дроздова М.П.</w:t>
      </w:r>
    </w:p>
    <w:p w:rsidR="00B0447F" w:rsidRPr="00BB254E" w:rsidRDefault="00B0447F" w:rsidP="001E5EF1">
      <w:pPr>
        <w:spacing w:line="360" w:lineRule="auto"/>
        <w:ind w:firstLine="709"/>
        <w:rPr>
          <w:spacing w:val="0"/>
        </w:rPr>
      </w:pPr>
      <w:r w:rsidRPr="00BB254E">
        <w:rPr>
          <w:b/>
          <w:spacing w:val="0"/>
        </w:rPr>
        <w:t xml:space="preserve">Проверил: </w:t>
      </w:r>
      <w:r w:rsidR="001C6E6A" w:rsidRPr="00BB254E">
        <w:rPr>
          <w:spacing w:val="0"/>
        </w:rPr>
        <w:t>Рахматуллин Ринат Радикович</w:t>
      </w: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  <w:sz w:val="24"/>
          <w:szCs w:val="24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spacing w:val="0"/>
        </w:rPr>
      </w:pPr>
    </w:p>
    <w:p w:rsidR="00B0447F" w:rsidRPr="00BB254E" w:rsidRDefault="00B0447F" w:rsidP="001E5EF1">
      <w:pPr>
        <w:spacing w:line="360" w:lineRule="auto"/>
        <w:ind w:firstLine="709"/>
        <w:jc w:val="center"/>
        <w:rPr>
          <w:b/>
          <w:spacing w:val="0"/>
        </w:rPr>
      </w:pPr>
    </w:p>
    <w:p w:rsidR="001C6E6A" w:rsidRPr="00BB254E" w:rsidRDefault="00B0447F" w:rsidP="001E5EF1">
      <w:pPr>
        <w:spacing w:line="360" w:lineRule="auto"/>
        <w:ind w:firstLine="709"/>
        <w:jc w:val="center"/>
        <w:rPr>
          <w:b/>
          <w:spacing w:val="0"/>
          <w:sz w:val="24"/>
          <w:szCs w:val="24"/>
        </w:rPr>
      </w:pPr>
      <w:r w:rsidRPr="00BB254E">
        <w:rPr>
          <w:b/>
          <w:spacing w:val="0"/>
        </w:rPr>
        <w:t>Казань 200</w:t>
      </w:r>
      <w:r w:rsidR="001C6E6A" w:rsidRPr="00BB254E">
        <w:rPr>
          <w:b/>
          <w:spacing w:val="0"/>
        </w:rPr>
        <w:t>6</w:t>
      </w:r>
    </w:p>
    <w:p w:rsidR="00B0447F" w:rsidRPr="00BB254E" w:rsidRDefault="001E5EF1" w:rsidP="001E5EF1">
      <w:pPr>
        <w:spacing w:line="360" w:lineRule="auto"/>
        <w:ind w:firstLine="709"/>
        <w:jc w:val="center"/>
        <w:rPr>
          <w:b/>
          <w:spacing w:val="0"/>
          <w:sz w:val="32"/>
          <w:szCs w:val="32"/>
        </w:rPr>
      </w:pPr>
      <w:r>
        <w:rPr>
          <w:b/>
          <w:spacing w:val="0"/>
          <w:sz w:val="32"/>
          <w:szCs w:val="32"/>
        </w:rPr>
        <w:br w:type="page"/>
      </w:r>
      <w:r w:rsidR="00B0447F" w:rsidRPr="00BB254E">
        <w:rPr>
          <w:b/>
          <w:spacing w:val="0"/>
          <w:sz w:val="32"/>
          <w:szCs w:val="32"/>
        </w:rPr>
        <w:t>Содержание.</w:t>
      </w:r>
    </w:p>
    <w:p w:rsidR="001E5EF1" w:rsidRDefault="001E5EF1" w:rsidP="001E5EF1">
      <w:pPr>
        <w:spacing w:line="360" w:lineRule="auto"/>
        <w:ind w:firstLine="709"/>
        <w:rPr>
          <w:b/>
          <w:spacing w:val="0"/>
        </w:rPr>
      </w:pPr>
    </w:p>
    <w:p w:rsidR="00B0447F" w:rsidRPr="00BB254E" w:rsidRDefault="003B3100" w:rsidP="001E5EF1">
      <w:pPr>
        <w:spacing w:line="360" w:lineRule="auto"/>
        <w:ind w:firstLine="709"/>
        <w:rPr>
          <w:spacing w:val="0"/>
          <w:sz w:val="24"/>
          <w:szCs w:val="24"/>
        </w:rPr>
      </w:pPr>
      <w:r w:rsidRPr="00BB254E">
        <w:rPr>
          <w:b/>
          <w:spacing w:val="0"/>
        </w:rPr>
        <w:t>Введение.</w:t>
      </w:r>
      <w:r w:rsidRPr="00BB254E">
        <w:rPr>
          <w:spacing w:val="0"/>
          <w:sz w:val="24"/>
          <w:szCs w:val="24"/>
        </w:rPr>
        <w:t>...................................................................................3</w:t>
      </w:r>
    </w:p>
    <w:p w:rsidR="00B0447F" w:rsidRPr="00BB254E" w:rsidRDefault="003B3100" w:rsidP="001E5EF1">
      <w:pPr>
        <w:spacing w:line="360" w:lineRule="auto"/>
        <w:ind w:firstLine="709"/>
        <w:rPr>
          <w:spacing w:val="0"/>
          <w:sz w:val="24"/>
          <w:szCs w:val="24"/>
        </w:rPr>
      </w:pPr>
      <w:r w:rsidRPr="00BB254E">
        <w:rPr>
          <w:spacing w:val="0"/>
        </w:rPr>
        <w:t>1.Мониторы</w:t>
      </w:r>
      <w:r w:rsidRPr="00BB254E">
        <w:rPr>
          <w:spacing w:val="0"/>
          <w:sz w:val="24"/>
          <w:szCs w:val="24"/>
        </w:rPr>
        <w:t>...............................................................................4-5</w:t>
      </w:r>
    </w:p>
    <w:p w:rsidR="00B0447F" w:rsidRPr="00BB254E" w:rsidRDefault="003B3100" w:rsidP="001E5EF1">
      <w:pPr>
        <w:spacing w:line="360" w:lineRule="auto"/>
        <w:ind w:firstLine="709"/>
        <w:rPr>
          <w:spacing w:val="0"/>
        </w:rPr>
      </w:pPr>
      <w:r w:rsidRPr="00BB254E">
        <w:rPr>
          <w:spacing w:val="0"/>
        </w:rPr>
        <w:t>2.Плоттеры</w:t>
      </w:r>
      <w:r w:rsidRPr="00BB254E">
        <w:rPr>
          <w:spacing w:val="0"/>
          <w:sz w:val="24"/>
          <w:szCs w:val="24"/>
        </w:rPr>
        <w:t>.........................................................................</w:t>
      </w:r>
      <w:r w:rsidR="00DE1E65" w:rsidRPr="00BB254E">
        <w:rPr>
          <w:spacing w:val="0"/>
          <w:sz w:val="24"/>
          <w:szCs w:val="24"/>
        </w:rPr>
        <w:t>.......5-6</w:t>
      </w:r>
      <w:r w:rsidRPr="00BB254E">
        <w:rPr>
          <w:spacing w:val="0"/>
        </w:rPr>
        <w:t xml:space="preserve"> </w:t>
      </w:r>
    </w:p>
    <w:p w:rsidR="00B0447F" w:rsidRPr="00BB254E" w:rsidRDefault="003B3100" w:rsidP="001E5EF1">
      <w:pPr>
        <w:spacing w:line="360" w:lineRule="auto"/>
        <w:ind w:firstLine="709"/>
        <w:rPr>
          <w:spacing w:val="0"/>
          <w:sz w:val="24"/>
          <w:szCs w:val="24"/>
        </w:rPr>
      </w:pPr>
      <w:r w:rsidRPr="00BB254E">
        <w:rPr>
          <w:spacing w:val="0"/>
        </w:rPr>
        <w:t>3.Принтеры</w:t>
      </w:r>
      <w:r w:rsidR="00DE1E65" w:rsidRPr="00BB254E">
        <w:rPr>
          <w:spacing w:val="0"/>
          <w:sz w:val="24"/>
          <w:szCs w:val="24"/>
        </w:rPr>
        <w:t>................................................................................6-8</w:t>
      </w:r>
    </w:p>
    <w:p w:rsidR="00B0447F" w:rsidRPr="00BB254E" w:rsidRDefault="003B3100" w:rsidP="001E5EF1">
      <w:pPr>
        <w:spacing w:line="360" w:lineRule="auto"/>
        <w:ind w:firstLine="709"/>
        <w:rPr>
          <w:spacing w:val="0"/>
          <w:sz w:val="24"/>
          <w:szCs w:val="24"/>
        </w:rPr>
      </w:pPr>
      <w:r w:rsidRPr="00BB254E">
        <w:rPr>
          <w:b/>
          <w:spacing w:val="0"/>
        </w:rPr>
        <w:t>Заключение.</w:t>
      </w:r>
      <w:r w:rsidR="00DE1E65" w:rsidRPr="00BB254E">
        <w:rPr>
          <w:spacing w:val="0"/>
          <w:sz w:val="24"/>
          <w:szCs w:val="24"/>
        </w:rPr>
        <w:t>................................................................................9</w:t>
      </w:r>
    </w:p>
    <w:p w:rsidR="00B0447F" w:rsidRPr="00BB254E" w:rsidRDefault="003B3100" w:rsidP="001E5EF1">
      <w:pPr>
        <w:spacing w:line="360" w:lineRule="auto"/>
        <w:ind w:firstLine="709"/>
        <w:rPr>
          <w:spacing w:val="0"/>
          <w:sz w:val="24"/>
          <w:szCs w:val="24"/>
        </w:rPr>
      </w:pPr>
      <w:r w:rsidRPr="00BB254E">
        <w:rPr>
          <w:b/>
          <w:spacing w:val="0"/>
        </w:rPr>
        <w:t>Список использованной литературы.</w:t>
      </w:r>
      <w:r w:rsidR="00DE1E65" w:rsidRPr="00BB254E">
        <w:rPr>
          <w:spacing w:val="0"/>
          <w:sz w:val="24"/>
          <w:szCs w:val="24"/>
        </w:rPr>
        <w:t>....................................10</w:t>
      </w:r>
    </w:p>
    <w:p w:rsidR="00B0447F" w:rsidRPr="00BB254E" w:rsidRDefault="001E5EF1" w:rsidP="001E5EF1">
      <w:pPr>
        <w:spacing w:line="360" w:lineRule="auto"/>
        <w:ind w:firstLine="709"/>
        <w:jc w:val="center"/>
        <w:rPr>
          <w:b/>
          <w:spacing w:val="0"/>
        </w:rPr>
      </w:pPr>
      <w:r>
        <w:rPr>
          <w:spacing w:val="0"/>
        </w:rPr>
        <w:br w:type="page"/>
      </w:r>
      <w:r w:rsidR="00B0447F" w:rsidRPr="00BB254E">
        <w:rPr>
          <w:b/>
          <w:spacing w:val="0"/>
        </w:rPr>
        <w:t>Введение.</w:t>
      </w:r>
    </w:p>
    <w:p w:rsidR="001E5EF1" w:rsidRDefault="001E5EF1" w:rsidP="001E5EF1">
      <w:pPr>
        <w:spacing w:line="360" w:lineRule="auto"/>
        <w:ind w:firstLine="709"/>
        <w:jc w:val="both"/>
        <w:rPr>
          <w:spacing w:val="0"/>
        </w:rPr>
      </w:pPr>
    </w:p>
    <w:p w:rsidR="00A37A0A" w:rsidRPr="00BB254E" w:rsidRDefault="00A37A0A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В настоящее время роль технических средств для компьютерной графики трудно переоценить. Прогресс информационных технологий вызвал прогресс соответствующего оборудования. Ещё совсем недавно никто не знал о том, что такое «принтер». Теперь же многие люди просто не представляют себе жизнь без этого изобретения. Компьютерная графика – одна из самых красивых. Всё богатство цветов и оттенков не может передать даже самый талантливый художник. С помощью графики создаётся новая реальность. Во многих случаях она не существует на самом деле, но её всегда можно представить в печатном виде с помощью таких устройств, как принтеры или плоттеры. Они помогают перенести то, что выполнено на компьютере, в реальную жизнь, в которой рисунок можно не только ощутить, но и почувствовать. Принтеры с каждым годом эволюционируют, появляются всё новые и новые улучшенные модификации, которые максимально приближают изображение на бумаге к изображению на мониторе.</w:t>
      </w:r>
    </w:p>
    <w:p w:rsidR="00A37A0A" w:rsidRPr="00BB254E" w:rsidRDefault="001E5EF1" w:rsidP="001E5EF1">
      <w:pPr>
        <w:spacing w:line="360" w:lineRule="auto"/>
        <w:ind w:firstLine="709"/>
        <w:jc w:val="center"/>
        <w:rPr>
          <w:b/>
          <w:spacing w:val="0"/>
          <w:sz w:val="32"/>
          <w:szCs w:val="32"/>
        </w:rPr>
      </w:pPr>
      <w:r>
        <w:rPr>
          <w:spacing w:val="0"/>
        </w:rPr>
        <w:br w:type="page"/>
      </w:r>
      <w:r w:rsidR="00F71271" w:rsidRPr="00BB254E">
        <w:rPr>
          <w:b/>
          <w:spacing w:val="0"/>
          <w:sz w:val="32"/>
          <w:szCs w:val="32"/>
        </w:rPr>
        <w:t>1.</w:t>
      </w:r>
      <w:r w:rsidR="00A37A0A" w:rsidRPr="00BB254E">
        <w:rPr>
          <w:b/>
          <w:spacing w:val="0"/>
          <w:sz w:val="32"/>
          <w:szCs w:val="32"/>
        </w:rPr>
        <w:t>Монитор</w:t>
      </w:r>
      <w:r w:rsidR="00F71271" w:rsidRPr="00BB254E">
        <w:rPr>
          <w:b/>
          <w:spacing w:val="0"/>
          <w:sz w:val="32"/>
          <w:szCs w:val="32"/>
        </w:rPr>
        <w:t>ы</w:t>
      </w:r>
      <w:r w:rsidR="00A37A0A" w:rsidRPr="00BB254E">
        <w:rPr>
          <w:b/>
          <w:spacing w:val="0"/>
          <w:sz w:val="32"/>
          <w:szCs w:val="32"/>
        </w:rPr>
        <w:t>.</w:t>
      </w:r>
    </w:p>
    <w:p w:rsidR="001E5EF1" w:rsidRDefault="001E5EF1" w:rsidP="001E5EF1">
      <w:pPr>
        <w:spacing w:line="360" w:lineRule="auto"/>
        <w:ind w:firstLine="709"/>
        <w:jc w:val="both"/>
        <w:rPr>
          <w:spacing w:val="0"/>
        </w:rPr>
      </w:pPr>
    </w:p>
    <w:p w:rsidR="00A37A0A" w:rsidRPr="00BB254E" w:rsidRDefault="00A2309B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Монитор – устройство визуального представления данных. Это не единственно возможное, но главное устройство вывода. Его основными потребительскими параметрами являются: размер и шаг маски экрана, максимальная частота регенерации изображения, класс защиты.</w:t>
      </w:r>
    </w:p>
    <w:p w:rsidR="00A2309B" w:rsidRPr="00BB254E" w:rsidRDefault="00A2309B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Размер монитора измеряется между противоположными углами трубки кинескопа по диагонали. Единица измерения – дюймы. Стандартные размеры: </w:t>
      </w:r>
      <w:smartTag w:uri="urn:schemas-microsoft-com:office:smarttags" w:element="metricconverter">
        <w:smartTagPr>
          <w:attr w:name="ProductID" w:val="14”"/>
        </w:smartTagPr>
        <w:r w:rsidRPr="00BB254E">
          <w:rPr>
            <w:spacing w:val="0"/>
          </w:rPr>
          <w:t>14”</w:t>
        </w:r>
      </w:smartTag>
      <w:r w:rsidRPr="00BB254E">
        <w:rPr>
          <w:spacing w:val="0"/>
        </w:rPr>
        <w:t xml:space="preserve">; </w:t>
      </w:r>
      <w:smartTag w:uri="urn:schemas-microsoft-com:office:smarttags" w:element="metricconverter">
        <w:smartTagPr>
          <w:attr w:name="ProductID" w:val="15”"/>
        </w:smartTagPr>
        <w:r w:rsidRPr="00BB254E">
          <w:rPr>
            <w:spacing w:val="0"/>
          </w:rPr>
          <w:t>15”</w:t>
        </w:r>
      </w:smartTag>
      <w:r w:rsidRPr="00BB254E">
        <w:rPr>
          <w:spacing w:val="0"/>
        </w:rPr>
        <w:t xml:space="preserve">; </w:t>
      </w:r>
      <w:smartTag w:uri="urn:schemas-microsoft-com:office:smarttags" w:element="metricconverter">
        <w:smartTagPr>
          <w:attr w:name="ProductID" w:val="17”"/>
        </w:smartTagPr>
        <w:r w:rsidRPr="00BB254E">
          <w:rPr>
            <w:spacing w:val="0"/>
          </w:rPr>
          <w:t>17”</w:t>
        </w:r>
      </w:smartTag>
      <w:r w:rsidRPr="00BB254E">
        <w:rPr>
          <w:spacing w:val="0"/>
        </w:rPr>
        <w:t xml:space="preserve">; </w:t>
      </w:r>
      <w:smartTag w:uri="urn:schemas-microsoft-com:office:smarttags" w:element="metricconverter">
        <w:smartTagPr>
          <w:attr w:name="ProductID" w:val="19”"/>
        </w:smartTagPr>
        <w:r w:rsidRPr="00BB254E">
          <w:rPr>
            <w:spacing w:val="0"/>
          </w:rPr>
          <w:t>19”</w:t>
        </w:r>
      </w:smartTag>
      <w:r w:rsidRPr="00BB254E">
        <w:rPr>
          <w:spacing w:val="0"/>
        </w:rPr>
        <w:t xml:space="preserve">; </w:t>
      </w:r>
      <w:smartTag w:uri="urn:schemas-microsoft-com:office:smarttags" w:element="metricconverter">
        <w:smartTagPr>
          <w:attr w:name="ProductID" w:val="20”"/>
        </w:smartTagPr>
        <w:r w:rsidRPr="00BB254E">
          <w:rPr>
            <w:spacing w:val="0"/>
          </w:rPr>
          <w:t>20”</w:t>
        </w:r>
      </w:smartTag>
      <w:r w:rsidRPr="00BB254E">
        <w:rPr>
          <w:spacing w:val="0"/>
        </w:rPr>
        <w:t xml:space="preserve">; </w:t>
      </w:r>
      <w:smartTag w:uri="urn:schemas-microsoft-com:office:smarttags" w:element="metricconverter">
        <w:smartTagPr>
          <w:attr w:name="ProductID" w:val="21”"/>
        </w:smartTagPr>
        <w:r w:rsidRPr="00BB254E">
          <w:rPr>
            <w:spacing w:val="0"/>
          </w:rPr>
          <w:t>21”</w:t>
        </w:r>
      </w:smartTag>
      <w:r w:rsidRPr="00BB254E">
        <w:rPr>
          <w:spacing w:val="0"/>
        </w:rPr>
        <w:t xml:space="preserve">. В настоящее время наиболее универсальными являются мониторы размером 15 и </w:t>
      </w:r>
      <w:smartTag w:uri="urn:schemas-microsoft-com:office:smarttags" w:element="metricconverter">
        <w:smartTagPr>
          <w:attr w:name="ProductID" w:val="17 дюймов"/>
        </w:smartTagPr>
        <w:r w:rsidRPr="00BB254E">
          <w:rPr>
            <w:spacing w:val="0"/>
          </w:rPr>
          <w:t>17 дюймов</w:t>
        </w:r>
      </w:smartTag>
      <w:r w:rsidRPr="00BB254E">
        <w:rPr>
          <w:spacing w:val="0"/>
        </w:rPr>
        <w:t>, а для операций с графикой желательны мониторы размером 19-</w:t>
      </w:r>
      <w:smartTag w:uri="urn:schemas-microsoft-com:office:smarttags" w:element="metricconverter">
        <w:smartTagPr>
          <w:attr w:name="ProductID" w:val="21 дюйм"/>
        </w:smartTagPr>
        <w:r w:rsidRPr="00BB254E">
          <w:rPr>
            <w:spacing w:val="0"/>
          </w:rPr>
          <w:t>21 дюйм</w:t>
        </w:r>
      </w:smartTag>
      <w:r w:rsidRPr="00BB254E">
        <w:rPr>
          <w:spacing w:val="0"/>
        </w:rPr>
        <w:t>.</w:t>
      </w:r>
    </w:p>
    <w:p w:rsidR="00A2309B" w:rsidRPr="00BB254E" w:rsidRDefault="00A2309B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Изображение на экране монитора получается в результате облучения люминофорного покрытия остронаправленным пучком электронов, разогнанных в вакуумной колбе. Для получения цветного изображения люминофорное покрытие имеет точки или полоски трёх типов, светящиеся красным, зелёным и синим цветом. Чт</w:t>
      </w:r>
      <w:r w:rsidR="00BD336D" w:rsidRPr="00BB254E">
        <w:rPr>
          <w:spacing w:val="0"/>
        </w:rPr>
        <w:t>обы на экране все 3 луча сходили</w:t>
      </w:r>
      <w:r w:rsidRPr="00BB254E">
        <w:rPr>
          <w:spacing w:val="0"/>
        </w:rPr>
        <w:t xml:space="preserve">сь строго в одну точку и изображение было чётким, перед люминофором ставят маску </w:t>
      </w:r>
      <w:r w:rsidR="00BD336D" w:rsidRPr="00BB254E">
        <w:rPr>
          <w:spacing w:val="0"/>
        </w:rPr>
        <w:t>–</w:t>
      </w:r>
      <w:r w:rsidRPr="00BB254E">
        <w:rPr>
          <w:spacing w:val="0"/>
        </w:rPr>
        <w:t xml:space="preserve"> </w:t>
      </w:r>
      <w:r w:rsidR="00BD336D" w:rsidRPr="00BB254E">
        <w:rPr>
          <w:spacing w:val="0"/>
        </w:rPr>
        <w:t xml:space="preserve">панель с регулярно расположенными отверстиями или щелями. Часть мониторов оснащена маской из вертикальных проволочек, что усиливает яркость и насыщенность изображения. Чем меньше шаг между отверстиями или щелями (шаг маски), тем чётче и точнее полученное изображение. Шаг маски измеряют в долях миллиметра. В настоящее время наиболее распространены мониторы с шагом маски 0.25 – </w:t>
      </w:r>
      <w:smartTag w:uri="urn:schemas-microsoft-com:office:smarttags" w:element="metricconverter">
        <w:smartTagPr>
          <w:attr w:name="ProductID" w:val="0.27 мм"/>
        </w:smartTagPr>
        <w:r w:rsidR="00BD336D" w:rsidRPr="00BB254E">
          <w:rPr>
            <w:spacing w:val="0"/>
          </w:rPr>
          <w:t>0.27 мм</w:t>
        </w:r>
      </w:smartTag>
      <w:r w:rsidR="00BD336D" w:rsidRPr="00BB254E">
        <w:rPr>
          <w:spacing w:val="0"/>
        </w:rPr>
        <w:t xml:space="preserve">. Устаревшие мониторы могут иметь шаг до </w:t>
      </w:r>
      <w:smartTag w:uri="urn:schemas-microsoft-com:office:smarttags" w:element="metricconverter">
        <w:smartTagPr>
          <w:attr w:name="ProductID" w:val="0.43 мм"/>
        </w:smartTagPr>
        <w:r w:rsidR="00BD336D" w:rsidRPr="00BB254E">
          <w:rPr>
            <w:spacing w:val="0"/>
          </w:rPr>
          <w:t>0.43 мм</w:t>
        </w:r>
      </w:smartTag>
      <w:r w:rsidR="00BD336D" w:rsidRPr="00BB254E">
        <w:rPr>
          <w:spacing w:val="0"/>
        </w:rPr>
        <w:t xml:space="preserve">., что негативно сказывается на органах зрения при работе с компьютером. Модели повышенной стоимости могут иметь значение менее </w:t>
      </w:r>
      <w:smartTag w:uri="urn:schemas-microsoft-com:office:smarttags" w:element="metricconverter">
        <w:smartTagPr>
          <w:attr w:name="ProductID" w:val="0.25 мм"/>
        </w:smartTagPr>
        <w:r w:rsidR="00BD336D" w:rsidRPr="00BB254E">
          <w:rPr>
            <w:spacing w:val="0"/>
          </w:rPr>
          <w:t>0.25 мм</w:t>
        </w:r>
      </w:smartTag>
      <w:r w:rsidR="00BD336D" w:rsidRPr="00BB254E">
        <w:rPr>
          <w:spacing w:val="0"/>
        </w:rPr>
        <w:t>.</w:t>
      </w:r>
    </w:p>
    <w:p w:rsidR="00BE7ED9" w:rsidRPr="00BB254E" w:rsidRDefault="00BE7ED9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i/>
          <w:spacing w:val="0"/>
        </w:rPr>
        <w:t>Частота регенерации (обновления)</w:t>
      </w:r>
      <w:r w:rsidRPr="00BB254E">
        <w:rPr>
          <w:spacing w:val="0"/>
        </w:rPr>
        <w:t xml:space="preserve"> изображения показывает, сколько раз в течение секунды монитор может полностью сменить изображение (поэтому её также называют </w:t>
      </w:r>
      <w:r w:rsidRPr="00BB254E">
        <w:rPr>
          <w:i/>
          <w:spacing w:val="0"/>
        </w:rPr>
        <w:t xml:space="preserve">частотой кадров). </w:t>
      </w:r>
      <w:r w:rsidRPr="00BB254E">
        <w:rPr>
          <w:spacing w:val="0"/>
        </w:rPr>
        <w:t>Этот параметр зависит не только от монитора, но и от свойств и настроек видеоадаптера, хотя предельные возможности определяет всё-таки монитор.</w:t>
      </w:r>
    </w:p>
    <w:p w:rsidR="00BE7ED9" w:rsidRPr="00BB254E" w:rsidRDefault="00BE7ED9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Частоту регенерации изображения измеряют в герцах (Гц). Чем она выше, тем чётче и устойчивее изображение, тем меньше утомление глаз, тем больше времени можно работать с компьютером непрерывно. При частоте регенерации порядка 60 Гц мелкое мерцание изображения заметно невооружённым глазом. Сегодня такое значение считается недопустимым. Минимальным считают значение 75 Гц, нормативным – 85 Гц и комфортным – 100 Гц и более.</w:t>
      </w:r>
    </w:p>
    <w:p w:rsidR="00BE7ED9" w:rsidRPr="00BB254E" w:rsidRDefault="00383401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i/>
          <w:spacing w:val="0"/>
        </w:rPr>
        <w:t xml:space="preserve">Класс защиты </w:t>
      </w:r>
      <w:r w:rsidRPr="00BB254E">
        <w:rPr>
          <w:spacing w:val="0"/>
        </w:rPr>
        <w:t xml:space="preserve">монитора определяется стандартом, которому соответствует монитор с точки зрения требований техники безопасности. В настоящее время общепризнанными считаются следующие международные стандарты: </w:t>
      </w:r>
      <w:r w:rsidRPr="00BB254E">
        <w:rPr>
          <w:spacing w:val="0"/>
          <w:lang w:val="en-US"/>
        </w:rPr>
        <w:t>MPR</w:t>
      </w:r>
      <w:r w:rsidRPr="00BB254E">
        <w:rPr>
          <w:spacing w:val="0"/>
        </w:rPr>
        <w:t>-</w:t>
      </w:r>
      <w:r w:rsidRPr="00BB254E">
        <w:rPr>
          <w:spacing w:val="0"/>
          <w:lang w:val="en-US"/>
        </w:rPr>
        <w:t>II</w:t>
      </w:r>
      <w:r w:rsidRPr="00BB254E">
        <w:rPr>
          <w:spacing w:val="0"/>
        </w:rPr>
        <w:t xml:space="preserve">,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 xml:space="preserve">-92,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 xml:space="preserve">-95,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 xml:space="preserve">-99 (приведены в хронологическом порядке). Стандарт </w:t>
      </w:r>
      <w:r w:rsidRPr="00BB254E">
        <w:rPr>
          <w:spacing w:val="0"/>
          <w:lang w:val="en-US"/>
        </w:rPr>
        <w:t>MPR</w:t>
      </w:r>
      <w:r w:rsidRPr="00BB254E">
        <w:rPr>
          <w:spacing w:val="0"/>
        </w:rPr>
        <w:t>-</w:t>
      </w:r>
      <w:r w:rsidRPr="00BB254E">
        <w:rPr>
          <w:spacing w:val="0"/>
          <w:lang w:val="en-US"/>
        </w:rPr>
        <w:t>II</w:t>
      </w:r>
      <w:r w:rsidRPr="00BB254E">
        <w:rPr>
          <w:spacing w:val="0"/>
        </w:rPr>
        <w:t xml:space="preserve"> ограничил уровни электромагнитного излучения пределами, безопасными для человека. В стандарте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 xml:space="preserve">-92 эти нормы были сохранены, а в стандартах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 xml:space="preserve">-95 и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 xml:space="preserve">-99 ужесточены. Эргономические и экологические нормы впервые появились в стандартах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 xml:space="preserve">-95, а стандарт </w:t>
      </w:r>
      <w:r w:rsidRPr="00BB254E">
        <w:rPr>
          <w:spacing w:val="0"/>
          <w:lang w:val="en-US"/>
        </w:rPr>
        <w:t>TCO</w:t>
      </w:r>
      <w:r w:rsidRPr="00BB254E">
        <w:rPr>
          <w:spacing w:val="0"/>
        </w:rPr>
        <w:t>-99 установил самые жёсткие нормы по параметрам, определяющим качество изображения (яркость, контрастность, мерцание, антибликовые свойства покрытия).</w:t>
      </w:r>
    </w:p>
    <w:p w:rsidR="00383401" w:rsidRPr="00BB254E" w:rsidRDefault="00383401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Большинством параметров изображения, полученного на экране монитора, можно управлять программно. Программные средства, предназначенные для этой цели</w:t>
      </w:r>
      <w:r w:rsidR="00F77722" w:rsidRPr="00BB254E">
        <w:rPr>
          <w:spacing w:val="0"/>
        </w:rPr>
        <w:t>, обычно входят в системный комплект программного обеспечения.</w:t>
      </w:r>
    </w:p>
    <w:p w:rsidR="001E5EF1" w:rsidRDefault="001E5EF1" w:rsidP="001E5EF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32"/>
          <w:szCs w:val="32"/>
        </w:rPr>
      </w:pPr>
    </w:p>
    <w:p w:rsidR="003B3100" w:rsidRPr="00BB254E" w:rsidRDefault="003B3100" w:rsidP="001E5EF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32"/>
          <w:szCs w:val="32"/>
        </w:rPr>
      </w:pPr>
      <w:r w:rsidRPr="00BB254E">
        <w:rPr>
          <w:b/>
          <w:sz w:val="32"/>
          <w:szCs w:val="32"/>
        </w:rPr>
        <w:t>2.Плоттеры.</w:t>
      </w:r>
    </w:p>
    <w:p w:rsidR="001E5EF1" w:rsidRDefault="001E5EF1" w:rsidP="001E5EF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E5EF1" w:rsidRDefault="003B3100" w:rsidP="001E5EF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254E">
        <w:rPr>
          <w:sz w:val="28"/>
          <w:szCs w:val="28"/>
        </w:rPr>
        <w:t>По принципу действия электромеханические векторные графопостроители делятся на устройства с неподвижным носителем информации им устройства с перемещаемым носителем информации. Для устройств с неподвижным носителем носитель инф</w:t>
      </w:r>
      <w:r w:rsidR="001E5EF1">
        <w:rPr>
          <w:sz w:val="28"/>
          <w:szCs w:val="28"/>
        </w:rPr>
        <w:t xml:space="preserve">ормации укрепляется на плоской </w:t>
      </w:r>
      <w:r w:rsidRPr="00BB254E">
        <w:rPr>
          <w:sz w:val="28"/>
          <w:szCs w:val="28"/>
        </w:rPr>
        <w:t>рабочей поверхности планшета. Перемещение пишущего элемента осуществляется электромеханической координатной системой по двум осям. Этот тип графо</w:t>
      </w:r>
      <w:r w:rsidR="001E5EF1">
        <w:rPr>
          <w:sz w:val="28"/>
          <w:szCs w:val="28"/>
        </w:rPr>
        <w:t xml:space="preserve">построителей </w:t>
      </w:r>
      <w:r w:rsidRPr="00BB254E">
        <w:rPr>
          <w:sz w:val="28"/>
          <w:szCs w:val="28"/>
        </w:rPr>
        <w:t>принято именовать планшетами. Для устройств с перемещаемым носителем информации характерно наличие механизма перемещения пишущего элемента только по одной координате, запись информации по другой оси осуществляется путем перемещения самого носителя. В зависимости от способа перемещения носите</w:t>
      </w:r>
      <w:r w:rsidR="001E5EF1">
        <w:rPr>
          <w:sz w:val="28"/>
          <w:szCs w:val="28"/>
        </w:rPr>
        <w:t xml:space="preserve">ля такие устройства делятся на </w:t>
      </w:r>
      <w:r w:rsidRPr="00BB254E">
        <w:rPr>
          <w:sz w:val="28"/>
          <w:szCs w:val="28"/>
        </w:rPr>
        <w:t>устройства с перфорированным носителем, в которых носитель перемещается транспортным валом за краевую перфорацию, и устройства с фрикционным перемеще</w:t>
      </w:r>
      <w:r w:rsidR="001E5EF1">
        <w:rPr>
          <w:sz w:val="28"/>
          <w:szCs w:val="28"/>
        </w:rPr>
        <w:t xml:space="preserve">нием </w:t>
      </w:r>
      <w:r w:rsidRPr="00BB254E">
        <w:rPr>
          <w:sz w:val="28"/>
          <w:szCs w:val="28"/>
        </w:rPr>
        <w:t>неперфорированного носителя, в которых перемещение носителя осуществляется за счет частичного или полного микрозахвата носителя транспортным валом с ф</w:t>
      </w:r>
      <w:r w:rsidR="001E5EF1">
        <w:rPr>
          <w:sz w:val="28"/>
          <w:szCs w:val="28"/>
        </w:rPr>
        <w:t xml:space="preserve">рикционным покрытием. </w:t>
      </w:r>
      <w:r w:rsidRPr="00BB254E">
        <w:rPr>
          <w:sz w:val="28"/>
          <w:szCs w:val="28"/>
        </w:rPr>
        <w:t>Независимо от структуры эти устройства преобразовывают информацию из цифровой формы в графиче</w:t>
      </w:r>
      <w:r w:rsidR="001E5EF1">
        <w:rPr>
          <w:sz w:val="28"/>
          <w:szCs w:val="28"/>
        </w:rPr>
        <w:t xml:space="preserve">скую в виде </w:t>
      </w:r>
      <w:r w:rsidRPr="00BB254E">
        <w:rPr>
          <w:sz w:val="28"/>
          <w:szCs w:val="28"/>
        </w:rPr>
        <w:t xml:space="preserve">различных документов и чертежей. Основное преимущество графопостроителей состоит </w:t>
      </w:r>
      <w:r w:rsidR="001E5EF1">
        <w:rPr>
          <w:sz w:val="28"/>
          <w:szCs w:val="28"/>
        </w:rPr>
        <w:t xml:space="preserve">в обеспечение высокой точности </w:t>
      </w:r>
      <w:r w:rsidRPr="00BB254E">
        <w:rPr>
          <w:sz w:val="28"/>
          <w:szCs w:val="28"/>
        </w:rPr>
        <w:t>черчения. Графопостроители могут работать автономно, воспринимая исходные данные с промежуточного носителя – диска, непосредственно с ЭВМ, используя ин</w:t>
      </w:r>
      <w:r w:rsidR="001E5EF1">
        <w:rPr>
          <w:sz w:val="28"/>
          <w:szCs w:val="28"/>
        </w:rPr>
        <w:t xml:space="preserve">терфейсы </w:t>
      </w:r>
      <w:r w:rsidRPr="00BB254E">
        <w:rPr>
          <w:sz w:val="28"/>
          <w:szCs w:val="28"/>
        </w:rPr>
        <w:t>различных типов. Графопостроители состоят из трех основных частей: блока механизма, блока управления исполнительными каналами устройства и системы управления. Блок механизма представляет собой планшетный или ба</w:t>
      </w:r>
      <w:r w:rsidR="001E5EF1">
        <w:rPr>
          <w:sz w:val="28"/>
          <w:szCs w:val="28"/>
        </w:rPr>
        <w:t xml:space="preserve">рабанный механизм, </w:t>
      </w:r>
      <w:r w:rsidRPr="00BB254E">
        <w:rPr>
          <w:sz w:val="28"/>
          <w:szCs w:val="28"/>
        </w:rPr>
        <w:t>предназначенный для организации перемещения в плоскости чертежа пишущих элементов, а также их подъема и опускания.</w:t>
      </w:r>
      <w:r w:rsidR="001E5EF1">
        <w:rPr>
          <w:sz w:val="28"/>
          <w:szCs w:val="28"/>
        </w:rPr>
        <w:t xml:space="preserve"> </w:t>
      </w:r>
    </w:p>
    <w:p w:rsidR="003B3100" w:rsidRPr="00BB254E" w:rsidRDefault="003B3100" w:rsidP="001E5EF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254E">
        <w:rPr>
          <w:sz w:val="28"/>
          <w:szCs w:val="28"/>
        </w:rPr>
        <w:t>Блок управления исполнительными каналами по координатам x и y строится как по замкнутому принципу (с использованием обратной связи), так и по ра</w:t>
      </w:r>
      <w:r w:rsidR="001E5EF1">
        <w:rPr>
          <w:sz w:val="28"/>
          <w:szCs w:val="28"/>
        </w:rPr>
        <w:t xml:space="preserve">зомкнутому принципу. </w:t>
      </w:r>
      <w:r w:rsidRPr="00BB254E">
        <w:rPr>
          <w:sz w:val="28"/>
          <w:szCs w:val="28"/>
        </w:rPr>
        <w:t>В первом случае для привода применяются малоинерционные двигатели постоянного тока с датчиком обратной связи по положению и скорости, во вто</w:t>
      </w:r>
      <w:r w:rsidR="001E5EF1">
        <w:rPr>
          <w:sz w:val="28"/>
          <w:szCs w:val="28"/>
        </w:rPr>
        <w:t xml:space="preserve">ром случае- шаговые </w:t>
      </w:r>
      <w:r w:rsidRPr="00BB254E">
        <w:rPr>
          <w:sz w:val="28"/>
          <w:szCs w:val="28"/>
        </w:rPr>
        <w:t>двигатели. В последние годы широкое распространение получили графопостроители с перемещением вдоль одной оси носителя с помощью абразивного вала. Это позволило значительно снизить энерго- и материалоемкость. По сравнению с п</w:t>
      </w:r>
      <w:r w:rsidR="001E5EF1">
        <w:rPr>
          <w:sz w:val="28"/>
          <w:szCs w:val="28"/>
        </w:rPr>
        <w:t xml:space="preserve">ланшетными построителями масса </w:t>
      </w:r>
      <w:r w:rsidRPr="00BB254E">
        <w:rPr>
          <w:sz w:val="28"/>
          <w:szCs w:val="28"/>
        </w:rPr>
        <w:t>снижается в 3-5 раз, однако точность у таких построителей, как правило, ниже, чем у планшетных. Системы управлениями графопостроителями можно разделить</w:t>
      </w:r>
      <w:r w:rsidR="001E5EF1">
        <w:rPr>
          <w:sz w:val="28"/>
          <w:szCs w:val="28"/>
        </w:rPr>
        <w:t xml:space="preserve"> на три группы: </w:t>
      </w:r>
      <w:r w:rsidRPr="00BB254E">
        <w:rPr>
          <w:sz w:val="28"/>
          <w:szCs w:val="28"/>
        </w:rPr>
        <w:t>инкрементальные, с фиксированным алгоритмом работы и программируемые. Система управления предназначена для</w:t>
      </w:r>
      <w:r w:rsidR="001E5EF1">
        <w:rPr>
          <w:sz w:val="28"/>
          <w:szCs w:val="28"/>
        </w:rPr>
        <w:t xml:space="preserve">: </w:t>
      </w:r>
      <w:r w:rsidRPr="00BB254E">
        <w:rPr>
          <w:sz w:val="28"/>
          <w:szCs w:val="28"/>
        </w:rPr>
        <w:t>организации логической связи с источником информа</w:t>
      </w:r>
      <w:r w:rsidR="001E5EF1">
        <w:rPr>
          <w:sz w:val="28"/>
          <w:szCs w:val="28"/>
        </w:rPr>
        <w:t xml:space="preserve">ции; </w:t>
      </w:r>
      <w:r w:rsidRPr="00BB254E">
        <w:rPr>
          <w:sz w:val="28"/>
          <w:szCs w:val="28"/>
        </w:rPr>
        <w:t>организация контроля состо</w:t>
      </w:r>
      <w:r w:rsidR="001E5EF1">
        <w:rPr>
          <w:sz w:val="28"/>
          <w:szCs w:val="28"/>
        </w:rPr>
        <w:t xml:space="preserve">яния и диагностики устройства; </w:t>
      </w:r>
      <w:r w:rsidRPr="00BB254E">
        <w:rPr>
          <w:sz w:val="28"/>
          <w:szCs w:val="28"/>
        </w:rPr>
        <w:t>подготовки исходных данных и выполнения интерполяционных процессов; обеспечения вычерчивания символов и различных типов линий; учета конструктивных особенностей устройст</w:t>
      </w:r>
      <w:r w:rsidR="001E5EF1">
        <w:rPr>
          <w:sz w:val="28"/>
          <w:szCs w:val="28"/>
        </w:rPr>
        <w:t xml:space="preserve">в и динамических характеристик </w:t>
      </w:r>
      <w:r w:rsidRPr="00BB254E">
        <w:rPr>
          <w:sz w:val="28"/>
          <w:szCs w:val="28"/>
        </w:rPr>
        <w:t xml:space="preserve">исполнительных каналов. Процесс формирования данных для вычерчивания выполняется цифровыми интерполяторами, предназначенные для определения координат промежуточных точек, лежащих между заданными узловыми точками. </w:t>
      </w:r>
    </w:p>
    <w:p w:rsidR="001E5EF1" w:rsidRDefault="001E5EF1" w:rsidP="001E5EF1">
      <w:pPr>
        <w:spacing w:line="360" w:lineRule="auto"/>
        <w:ind w:firstLine="709"/>
        <w:jc w:val="center"/>
        <w:rPr>
          <w:b/>
          <w:spacing w:val="0"/>
          <w:sz w:val="32"/>
          <w:szCs w:val="32"/>
        </w:rPr>
      </w:pPr>
    </w:p>
    <w:p w:rsidR="00F77722" w:rsidRPr="00BB254E" w:rsidRDefault="003B3100" w:rsidP="001E5EF1">
      <w:pPr>
        <w:spacing w:line="360" w:lineRule="auto"/>
        <w:ind w:firstLine="709"/>
        <w:jc w:val="center"/>
        <w:rPr>
          <w:b/>
          <w:spacing w:val="0"/>
          <w:sz w:val="32"/>
          <w:szCs w:val="32"/>
        </w:rPr>
      </w:pPr>
      <w:r w:rsidRPr="00BB254E">
        <w:rPr>
          <w:b/>
          <w:spacing w:val="0"/>
          <w:sz w:val="32"/>
          <w:szCs w:val="32"/>
        </w:rPr>
        <w:t>3</w:t>
      </w:r>
      <w:r w:rsidR="00F71271" w:rsidRPr="00BB254E">
        <w:rPr>
          <w:b/>
          <w:spacing w:val="0"/>
          <w:sz w:val="32"/>
          <w:szCs w:val="32"/>
        </w:rPr>
        <w:t>.</w:t>
      </w:r>
      <w:r w:rsidR="00F77722" w:rsidRPr="00BB254E">
        <w:rPr>
          <w:b/>
          <w:spacing w:val="0"/>
          <w:sz w:val="32"/>
          <w:szCs w:val="32"/>
        </w:rPr>
        <w:t>Принтер</w:t>
      </w:r>
      <w:r w:rsidR="00F71271" w:rsidRPr="00BB254E">
        <w:rPr>
          <w:b/>
          <w:spacing w:val="0"/>
          <w:sz w:val="32"/>
          <w:szCs w:val="32"/>
        </w:rPr>
        <w:t>ы</w:t>
      </w:r>
      <w:r w:rsidR="00F77722" w:rsidRPr="00BB254E">
        <w:rPr>
          <w:b/>
          <w:spacing w:val="0"/>
          <w:sz w:val="32"/>
          <w:szCs w:val="32"/>
        </w:rPr>
        <w:t>.</w:t>
      </w:r>
    </w:p>
    <w:p w:rsidR="001E5EF1" w:rsidRDefault="001E5EF1" w:rsidP="001E5EF1">
      <w:pPr>
        <w:spacing w:line="360" w:lineRule="auto"/>
        <w:ind w:firstLine="709"/>
        <w:jc w:val="both"/>
        <w:rPr>
          <w:spacing w:val="0"/>
        </w:rPr>
      </w:pPr>
    </w:p>
    <w:p w:rsidR="00F77722" w:rsidRPr="00BB254E" w:rsidRDefault="00F77722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В качестве устройств вывода данных, дополнительных к монитору, используют печатающие устройства (принтеры), позволяющие получать копии документов на бумаге или прозрачном носителе. По принципу действия различают матричные, лазерные, светодиодные и струйные принтеры.</w:t>
      </w:r>
    </w:p>
    <w:p w:rsidR="00F77722" w:rsidRPr="00BB254E" w:rsidRDefault="00F77722" w:rsidP="001E5EF1">
      <w:pPr>
        <w:spacing w:line="360" w:lineRule="auto"/>
        <w:ind w:firstLine="709"/>
        <w:jc w:val="both"/>
        <w:rPr>
          <w:b/>
          <w:spacing w:val="0"/>
        </w:rPr>
      </w:pPr>
      <w:r w:rsidRPr="00BB254E">
        <w:rPr>
          <w:b/>
          <w:spacing w:val="0"/>
        </w:rPr>
        <w:t>Матричные принтеры.</w:t>
      </w:r>
    </w:p>
    <w:p w:rsidR="00F77722" w:rsidRPr="00BB254E" w:rsidRDefault="00F77722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Это простейшие печатающие устройства. Данные выводятся на бумагу в виде оттиска, образующегося при ударе цилиндрических стержней («иголок») через красящую ленту. Качество печати матричных принтеров напрямую зависит от количества иголок в печатающей головке. Наибольшее распространение имеют 9-игольчатые и 24-игольчатые матричные принтеры. Последние позволяют получать оттиски документов, не уступающие по качествам документам, исполненным</w:t>
      </w:r>
      <w:r w:rsidR="0068375A" w:rsidRPr="00BB254E">
        <w:rPr>
          <w:spacing w:val="0"/>
        </w:rPr>
        <w:t xml:space="preserve"> на пишущей машинке.</w:t>
      </w:r>
    </w:p>
    <w:p w:rsidR="0068375A" w:rsidRPr="00BB254E" w:rsidRDefault="0068375A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Производительность работы матричных принтеров оценивают по количеству печатаемых знаков в секунду (</w:t>
      </w:r>
      <w:r w:rsidRPr="00BB254E">
        <w:rPr>
          <w:i/>
          <w:spacing w:val="0"/>
          <w:lang w:val="en-US"/>
        </w:rPr>
        <w:t>cps</w:t>
      </w:r>
      <w:r w:rsidRPr="00BB254E">
        <w:rPr>
          <w:i/>
          <w:spacing w:val="0"/>
        </w:rPr>
        <w:t xml:space="preserve"> – </w:t>
      </w:r>
      <w:r w:rsidRPr="00BB254E">
        <w:rPr>
          <w:i/>
          <w:spacing w:val="0"/>
          <w:lang w:val="en-US"/>
        </w:rPr>
        <w:t>characters</w:t>
      </w:r>
      <w:r w:rsidRPr="00BB254E">
        <w:rPr>
          <w:i/>
          <w:spacing w:val="0"/>
        </w:rPr>
        <w:t xml:space="preserve"> </w:t>
      </w:r>
      <w:r w:rsidRPr="00BB254E">
        <w:rPr>
          <w:i/>
          <w:spacing w:val="0"/>
          <w:lang w:val="en-US"/>
        </w:rPr>
        <w:t>per</w:t>
      </w:r>
      <w:r w:rsidRPr="00BB254E">
        <w:rPr>
          <w:i/>
          <w:spacing w:val="0"/>
        </w:rPr>
        <w:t xml:space="preserve"> </w:t>
      </w:r>
      <w:r w:rsidRPr="00BB254E">
        <w:rPr>
          <w:i/>
          <w:spacing w:val="0"/>
          <w:lang w:val="en-US"/>
        </w:rPr>
        <w:t>second</w:t>
      </w:r>
      <w:r w:rsidRPr="00BB254E">
        <w:rPr>
          <w:spacing w:val="0"/>
        </w:rPr>
        <w:t xml:space="preserve">). Обычными режимами работы матричных принтеров являются: </w:t>
      </w:r>
      <w:r w:rsidRPr="00BB254E">
        <w:rPr>
          <w:i/>
          <w:spacing w:val="0"/>
          <w:lang w:val="en-US"/>
        </w:rPr>
        <w:t>drift</w:t>
      </w:r>
      <w:r w:rsidRPr="00BB254E">
        <w:rPr>
          <w:i/>
          <w:spacing w:val="0"/>
        </w:rPr>
        <w:t xml:space="preserve"> – </w:t>
      </w:r>
      <w:r w:rsidRPr="00BB254E">
        <w:rPr>
          <w:spacing w:val="0"/>
        </w:rPr>
        <w:t xml:space="preserve">режим черновой печати, </w:t>
      </w:r>
      <w:r w:rsidRPr="00BB254E">
        <w:rPr>
          <w:i/>
          <w:spacing w:val="0"/>
          <w:lang w:val="en-US"/>
        </w:rPr>
        <w:t>normal</w:t>
      </w:r>
      <w:r w:rsidRPr="00BB254E">
        <w:rPr>
          <w:i/>
          <w:spacing w:val="0"/>
        </w:rPr>
        <w:t xml:space="preserve"> – </w:t>
      </w:r>
      <w:r w:rsidRPr="00BB254E">
        <w:rPr>
          <w:spacing w:val="0"/>
        </w:rPr>
        <w:t>режим обычной печати</w:t>
      </w:r>
      <w:r w:rsidR="00655786" w:rsidRPr="00BB254E">
        <w:rPr>
          <w:spacing w:val="0"/>
        </w:rPr>
        <w:t xml:space="preserve"> и режим </w:t>
      </w:r>
      <w:r w:rsidR="00655786" w:rsidRPr="00BB254E">
        <w:rPr>
          <w:i/>
          <w:spacing w:val="0"/>
          <w:lang w:val="en-US"/>
        </w:rPr>
        <w:t>NLQ</w:t>
      </w:r>
      <w:r w:rsidR="00655786" w:rsidRPr="00BB254E">
        <w:rPr>
          <w:i/>
          <w:spacing w:val="0"/>
        </w:rPr>
        <w:t xml:space="preserve"> (</w:t>
      </w:r>
      <w:r w:rsidR="00655786" w:rsidRPr="00BB254E">
        <w:rPr>
          <w:i/>
          <w:spacing w:val="0"/>
          <w:lang w:val="en-US"/>
        </w:rPr>
        <w:t>Near</w:t>
      </w:r>
      <w:r w:rsidR="00655786" w:rsidRPr="00BB254E">
        <w:rPr>
          <w:i/>
          <w:spacing w:val="0"/>
        </w:rPr>
        <w:t xml:space="preserve"> </w:t>
      </w:r>
      <w:r w:rsidR="00655786" w:rsidRPr="00BB254E">
        <w:rPr>
          <w:i/>
          <w:spacing w:val="0"/>
          <w:lang w:val="en-US"/>
        </w:rPr>
        <w:t>Letter</w:t>
      </w:r>
      <w:r w:rsidR="00655786" w:rsidRPr="00BB254E">
        <w:rPr>
          <w:i/>
          <w:spacing w:val="0"/>
        </w:rPr>
        <w:t xml:space="preserve"> </w:t>
      </w:r>
      <w:r w:rsidR="00655786" w:rsidRPr="00BB254E">
        <w:rPr>
          <w:i/>
          <w:spacing w:val="0"/>
          <w:lang w:val="en-US"/>
        </w:rPr>
        <w:t>Quality</w:t>
      </w:r>
      <w:r w:rsidR="00655786" w:rsidRPr="00BB254E">
        <w:rPr>
          <w:i/>
          <w:spacing w:val="0"/>
        </w:rPr>
        <w:t>)</w:t>
      </w:r>
      <w:r w:rsidR="00655786" w:rsidRPr="00BB254E">
        <w:rPr>
          <w:spacing w:val="0"/>
        </w:rPr>
        <w:t>, который обеспечивает качество печати, близкое к качеству пишущей машинки.</w:t>
      </w:r>
    </w:p>
    <w:p w:rsidR="00655786" w:rsidRPr="00BB254E" w:rsidRDefault="00655786" w:rsidP="001E5EF1">
      <w:pPr>
        <w:spacing w:line="360" w:lineRule="auto"/>
        <w:ind w:firstLine="709"/>
        <w:jc w:val="both"/>
        <w:rPr>
          <w:b/>
          <w:spacing w:val="0"/>
        </w:rPr>
      </w:pPr>
      <w:r w:rsidRPr="00BB254E">
        <w:rPr>
          <w:b/>
          <w:spacing w:val="0"/>
        </w:rPr>
        <w:t>Лазерные принтеры.</w:t>
      </w:r>
    </w:p>
    <w:p w:rsidR="00655786" w:rsidRPr="00BB254E" w:rsidRDefault="00655786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Обеспечивают высокое качество печати, не уступающее, а во многих случаях и превосходящее полиграфическое. Они отличаются также высокой скоростью печати, которая  измеряется в страницах в минуту (</w:t>
      </w:r>
      <w:r w:rsidRPr="00BB254E">
        <w:rPr>
          <w:i/>
          <w:spacing w:val="0"/>
          <w:lang w:val="en-US"/>
        </w:rPr>
        <w:t>ppm</w:t>
      </w:r>
      <w:r w:rsidRPr="00BB254E">
        <w:rPr>
          <w:i/>
          <w:spacing w:val="0"/>
        </w:rPr>
        <w:t xml:space="preserve"> – </w:t>
      </w:r>
      <w:r w:rsidRPr="00BB254E">
        <w:rPr>
          <w:i/>
          <w:spacing w:val="0"/>
          <w:lang w:val="en-US"/>
        </w:rPr>
        <w:t>page</w:t>
      </w:r>
      <w:r w:rsidRPr="00BB254E">
        <w:rPr>
          <w:i/>
          <w:spacing w:val="0"/>
        </w:rPr>
        <w:t xml:space="preserve"> </w:t>
      </w:r>
      <w:r w:rsidRPr="00BB254E">
        <w:rPr>
          <w:i/>
          <w:spacing w:val="0"/>
          <w:lang w:val="en-US"/>
        </w:rPr>
        <w:t>per</w:t>
      </w:r>
      <w:r w:rsidRPr="00BB254E">
        <w:rPr>
          <w:i/>
          <w:spacing w:val="0"/>
        </w:rPr>
        <w:t xml:space="preserve"> </w:t>
      </w:r>
      <w:r w:rsidRPr="00BB254E">
        <w:rPr>
          <w:i/>
          <w:spacing w:val="0"/>
          <w:lang w:val="en-US"/>
        </w:rPr>
        <w:t>minute</w:t>
      </w:r>
      <w:r w:rsidRPr="00BB254E">
        <w:rPr>
          <w:i/>
          <w:spacing w:val="0"/>
        </w:rPr>
        <w:t>)</w:t>
      </w:r>
      <w:r w:rsidRPr="00BB254E">
        <w:rPr>
          <w:spacing w:val="0"/>
        </w:rPr>
        <w:t>. Как и в матричных принтерах, итоговое изображение формируется из отдельных точек.</w:t>
      </w:r>
    </w:p>
    <w:p w:rsidR="00655786" w:rsidRPr="00BB254E" w:rsidRDefault="00655786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Принцип действия лазерных принтеров следующий:</w:t>
      </w:r>
    </w:p>
    <w:p w:rsidR="00655786" w:rsidRPr="00BB254E" w:rsidRDefault="00655786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в соответствии с поступающими данными лазерная головка испускает световые импульсы, которые отражаются от зеркала и попадают на поверхность светочувствительного барабана;</w:t>
      </w:r>
    </w:p>
    <w:p w:rsidR="00655786" w:rsidRPr="00BB254E" w:rsidRDefault="00655786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горизонтальная развёртка изображения выполняется вращением зеркала;</w:t>
      </w:r>
    </w:p>
    <w:p w:rsidR="00655786" w:rsidRPr="00BB254E" w:rsidRDefault="00655786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участки поверхности светочувствительного барабана, получившие световой импульс, приобретают статический заряд;</w:t>
      </w:r>
    </w:p>
    <w:p w:rsidR="0024483E" w:rsidRPr="00BB254E" w:rsidRDefault="00655786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барабан при вращении проходит через контейнер, наполненный красящим составом (тонером), и тонер закрепляется на участках, имеющих статический заряд</w:t>
      </w:r>
      <w:r w:rsidR="0024483E" w:rsidRPr="00BB254E">
        <w:rPr>
          <w:spacing w:val="0"/>
        </w:rPr>
        <w:t>;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при дальнейшем вращении барабана происходит контакт его поверхности с бумажным листом, в результате чего происходит перенос тонера на бумагу;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лист бумаги с нанесённым на него тонером протягивается через нагревательный элемент, в результате чего частицы тонера спекаются и закрепляются на бумаге.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К основным параметрам лазерных принтеров относятся: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разрешающая способность, </w:t>
      </w:r>
      <w:r w:rsidRPr="00BB254E">
        <w:rPr>
          <w:i/>
          <w:spacing w:val="0"/>
          <w:lang w:val="en-US"/>
        </w:rPr>
        <w:t>dpi</w:t>
      </w:r>
      <w:r w:rsidRPr="00BB254E">
        <w:rPr>
          <w:i/>
          <w:spacing w:val="0"/>
        </w:rPr>
        <w:t xml:space="preserve"> (</w:t>
      </w:r>
      <w:r w:rsidRPr="00BB254E">
        <w:rPr>
          <w:i/>
          <w:spacing w:val="0"/>
          <w:lang w:val="en-US"/>
        </w:rPr>
        <w:t>dots</w:t>
      </w:r>
      <w:r w:rsidRPr="00BB254E">
        <w:rPr>
          <w:i/>
          <w:spacing w:val="0"/>
        </w:rPr>
        <w:t xml:space="preserve"> </w:t>
      </w:r>
      <w:r w:rsidRPr="00BB254E">
        <w:rPr>
          <w:i/>
          <w:spacing w:val="0"/>
          <w:lang w:val="en-US"/>
        </w:rPr>
        <w:t>per</w:t>
      </w:r>
      <w:r w:rsidRPr="00BB254E">
        <w:rPr>
          <w:i/>
          <w:spacing w:val="0"/>
        </w:rPr>
        <w:t xml:space="preserve"> </w:t>
      </w:r>
      <w:r w:rsidRPr="00BB254E">
        <w:rPr>
          <w:i/>
          <w:spacing w:val="0"/>
          <w:lang w:val="en-US"/>
        </w:rPr>
        <w:t>inch</w:t>
      </w:r>
      <w:r w:rsidRPr="00BB254E">
        <w:rPr>
          <w:i/>
          <w:spacing w:val="0"/>
        </w:rPr>
        <w:t xml:space="preserve"> – точек на дюйм)</w:t>
      </w:r>
      <w:r w:rsidRPr="00BB254E">
        <w:rPr>
          <w:spacing w:val="0"/>
        </w:rPr>
        <w:t>;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производительность (страниц в минуту);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формат используемой бумаги;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- объём собственной оперативной памяти.</w:t>
      </w:r>
    </w:p>
    <w:p w:rsidR="0024483E" w:rsidRPr="00BB254E" w:rsidRDefault="0024483E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При выборе лазерного принтера необходимо также учитывать параметр стоимости оттиска, то есть стоимость расходных материалов для получения одного печатного листа стандартного формата А4. К расходным материалам относятся тонер и барабан, который после печати определённого количества оттисков утрачивает свои свойства. В качестве единицы измерения используют </w:t>
      </w:r>
      <w:r w:rsidRPr="00BB254E">
        <w:rPr>
          <w:i/>
          <w:spacing w:val="0"/>
        </w:rPr>
        <w:t xml:space="preserve">цент на страницу </w:t>
      </w:r>
      <w:r w:rsidRPr="00BB254E">
        <w:rPr>
          <w:spacing w:val="0"/>
        </w:rPr>
        <w:t>(имеются в виду центы США). В настоящее время теоретический предел по этому показателю составляет порядка 1.0 – 1.5. На практике лазерные принтеры массового применения</w:t>
      </w:r>
      <w:r w:rsidR="00F64ED7" w:rsidRPr="00BB254E">
        <w:rPr>
          <w:spacing w:val="0"/>
        </w:rPr>
        <w:t xml:space="preserve"> обеспечивают значения от 2.0 до 6.0.</w:t>
      </w:r>
    </w:p>
    <w:p w:rsidR="00F64ED7" w:rsidRPr="00BB254E" w:rsidRDefault="00F64ED7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Основное преимущество лазерных принтеров заключается в возможности получения высококачественных отпечатков. Модели среднего класса обеспечивают разрешение печати до 600 </w:t>
      </w:r>
      <w:r w:rsidRPr="00BB254E">
        <w:rPr>
          <w:spacing w:val="0"/>
          <w:lang w:val="en-US"/>
        </w:rPr>
        <w:t>dpi</w:t>
      </w:r>
      <w:r w:rsidRPr="00BB254E">
        <w:rPr>
          <w:spacing w:val="0"/>
        </w:rPr>
        <w:t xml:space="preserve">, а профессиональные модели до 1200 </w:t>
      </w:r>
      <w:r w:rsidRPr="00BB254E">
        <w:rPr>
          <w:spacing w:val="0"/>
          <w:lang w:val="en-US"/>
        </w:rPr>
        <w:t>dpi</w:t>
      </w:r>
      <w:r w:rsidRPr="00BB254E">
        <w:rPr>
          <w:spacing w:val="0"/>
        </w:rPr>
        <w:t>.</w:t>
      </w:r>
    </w:p>
    <w:p w:rsidR="00F64ED7" w:rsidRPr="00BB254E" w:rsidRDefault="00F64ED7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b/>
          <w:spacing w:val="0"/>
        </w:rPr>
        <w:t>Светодиодные принтеры.</w:t>
      </w:r>
    </w:p>
    <w:p w:rsidR="00F64ED7" w:rsidRPr="00BB254E" w:rsidRDefault="00F64ED7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Принцип действия похож на принцип действия лазерных принтеров. Разница заключается в том, что источником света является не лазерная головка, а линейка светодиодов. Поскольку эта линейка расположена по всей ширине печатаемой страницы, отпадает необходимость в механизме формирования горизонтальной развёртки и вся конструкция получается проще, надёжнее и дешевле. Типичная величина разрешения печати для светодиодных принтеров составляет 600 </w:t>
      </w:r>
      <w:r w:rsidRPr="00BB254E">
        <w:rPr>
          <w:spacing w:val="0"/>
          <w:lang w:val="en-US"/>
        </w:rPr>
        <w:t>dpi</w:t>
      </w:r>
      <w:r w:rsidRPr="00BB254E">
        <w:rPr>
          <w:spacing w:val="0"/>
        </w:rPr>
        <w:t>.</w:t>
      </w:r>
    </w:p>
    <w:p w:rsidR="00F64ED7" w:rsidRPr="00BB254E" w:rsidRDefault="00F64ED7" w:rsidP="001E5EF1">
      <w:pPr>
        <w:spacing w:line="360" w:lineRule="auto"/>
        <w:ind w:firstLine="709"/>
        <w:jc w:val="both"/>
        <w:rPr>
          <w:b/>
          <w:spacing w:val="0"/>
        </w:rPr>
      </w:pPr>
      <w:r w:rsidRPr="00BB254E">
        <w:rPr>
          <w:b/>
          <w:spacing w:val="0"/>
        </w:rPr>
        <w:t>Струйные принтеры.</w:t>
      </w:r>
    </w:p>
    <w:p w:rsidR="00481688" w:rsidRPr="00BB254E" w:rsidRDefault="00F64ED7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В струйных печатающих устройствах изображение на бумаге формируется из пятен, образующихся при попадании капель красителя на бумагу. Выброс микрокапель красителя происходит под давлением, которое развивается в печатающей головке за счёт парообразования. </w:t>
      </w:r>
      <w:r w:rsidR="00481688" w:rsidRPr="00BB254E">
        <w:rPr>
          <w:spacing w:val="0"/>
        </w:rPr>
        <w:t>В некоторых моделях капля выбрасывается щелчком в результате пьезоэлектрического эффекта – этот метод позволяет обеспечить более стабильную форму капли, близкую к сферической.</w:t>
      </w:r>
    </w:p>
    <w:p w:rsidR="00F64ED7" w:rsidRPr="00BB254E" w:rsidRDefault="00F64ED7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 xml:space="preserve"> </w:t>
      </w:r>
      <w:r w:rsidR="00481688" w:rsidRPr="00BB254E">
        <w:rPr>
          <w:spacing w:val="0"/>
        </w:rPr>
        <w:t>Качество печати изображения во многом зависит от формы капли и её размера, а также от характера впитывания жидкого красителя поверхностью бумаги. В этих условиях особую роль играют вязкостные свойства красителя и свойства бумаги.</w:t>
      </w:r>
    </w:p>
    <w:p w:rsidR="003B3100" w:rsidRPr="00BB254E" w:rsidRDefault="003B3100" w:rsidP="001E5EF1">
      <w:pPr>
        <w:spacing w:line="360" w:lineRule="auto"/>
        <w:ind w:firstLine="709"/>
        <w:jc w:val="both"/>
        <w:rPr>
          <w:b/>
          <w:spacing w:val="0"/>
        </w:rPr>
      </w:pPr>
    </w:p>
    <w:p w:rsidR="00F71271" w:rsidRPr="00BB254E" w:rsidRDefault="001E5EF1" w:rsidP="001E5EF1">
      <w:pPr>
        <w:spacing w:line="360" w:lineRule="auto"/>
        <w:ind w:firstLine="709"/>
        <w:jc w:val="center"/>
        <w:rPr>
          <w:b/>
          <w:spacing w:val="0"/>
        </w:rPr>
      </w:pPr>
      <w:r>
        <w:rPr>
          <w:b/>
          <w:spacing w:val="0"/>
        </w:rPr>
        <w:br w:type="page"/>
      </w:r>
      <w:r w:rsidR="00F71271" w:rsidRPr="00BB254E">
        <w:rPr>
          <w:b/>
          <w:spacing w:val="0"/>
        </w:rPr>
        <w:t>Заключение.</w:t>
      </w:r>
    </w:p>
    <w:p w:rsidR="001E5EF1" w:rsidRDefault="001E5EF1" w:rsidP="001E5EF1">
      <w:pPr>
        <w:spacing w:line="360" w:lineRule="auto"/>
        <w:ind w:firstLine="709"/>
        <w:jc w:val="both"/>
        <w:rPr>
          <w:spacing w:val="0"/>
        </w:rPr>
      </w:pPr>
    </w:p>
    <w:p w:rsidR="00F71271" w:rsidRPr="00BB254E" w:rsidRDefault="00F71271" w:rsidP="001E5EF1">
      <w:pPr>
        <w:spacing w:line="360" w:lineRule="auto"/>
        <w:ind w:firstLine="709"/>
        <w:jc w:val="both"/>
        <w:rPr>
          <w:spacing w:val="0"/>
        </w:rPr>
      </w:pPr>
      <w:r w:rsidRPr="00BB254E">
        <w:rPr>
          <w:spacing w:val="0"/>
        </w:rPr>
        <w:t>Мы рассмотрели 3 вида технических средств для компьютерной графики: мониторы, принтеры и плоттеры. Пожалуй, самыми сложными по конструкции являются плоттеры. Самыми продвинутыми и функциональными, безусловно, являются принтеры. Они пользуются наибольшей популярностью среди населения. Мониторы – это то, без чего невозможна жизнь современного пользователя и они имеют большое значение. Плоттеры тоже необходимы, но в специфических областях для профессионалов, потому что принцип их действия достаточно сложно объясняется. В целом все периферийные устройства жизненно необходимы любому человеку для успешной деятельности в области создания обработки графических данных.</w:t>
      </w:r>
    </w:p>
    <w:p w:rsidR="00F71271" w:rsidRPr="00BB254E" w:rsidRDefault="001E5EF1" w:rsidP="001E5EF1">
      <w:pPr>
        <w:spacing w:line="360" w:lineRule="auto"/>
        <w:ind w:firstLine="709"/>
        <w:jc w:val="center"/>
        <w:rPr>
          <w:b/>
          <w:spacing w:val="0"/>
        </w:rPr>
      </w:pPr>
      <w:r>
        <w:rPr>
          <w:spacing w:val="0"/>
        </w:rPr>
        <w:br w:type="page"/>
      </w:r>
      <w:r w:rsidR="00F71271" w:rsidRPr="00BB254E">
        <w:rPr>
          <w:b/>
          <w:spacing w:val="0"/>
        </w:rPr>
        <w:t>Список использованной литературы.</w:t>
      </w:r>
    </w:p>
    <w:p w:rsidR="001E5EF1" w:rsidRDefault="001E5EF1" w:rsidP="001E5EF1">
      <w:pPr>
        <w:spacing w:line="360" w:lineRule="auto"/>
        <w:ind w:firstLine="709"/>
        <w:jc w:val="both"/>
        <w:rPr>
          <w:spacing w:val="0"/>
        </w:rPr>
      </w:pPr>
    </w:p>
    <w:p w:rsidR="00F71271" w:rsidRPr="00BB254E" w:rsidRDefault="00F71271" w:rsidP="001E5EF1">
      <w:pPr>
        <w:spacing w:line="360" w:lineRule="auto"/>
        <w:jc w:val="both"/>
        <w:rPr>
          <w:spacing w:val="0"/>
        </w:rPr>
      </w:pPr>
      <w:r w:rsidRPr="00BB254E">
        <w:rPr>
          <w:spacing w:val="0"/>
        </w:rPr>
        <w:t>1.Информатика: Базовый курс/С.В. Симонович и др. – СПб.: Питер, 2002 – 640 с. ил.</w:t>
      </w:r>
    </w:p>
    <w:p w:rsidR="00F71271" w:rsidRPr="00BB254E" w:rsidRDefault="00F71271" w:rsidP="001E5EF1">
      <w:pPr>
        <w:spacing w:line="360" w:lineRule="auto"/>
        <w:jc w:val="both"/>
        <w:rPr>
          <w:spacing w:val="0"/>
        </w:rPr>
      </w:pPr>
      <w:r w:rsidRPr="00BB254E">
        <w:rPr>
          <w:spacing w:val="0"/>
        </w:rPr>
        <w:t>2. Глобальная сеть Интернет.</w:t>
      </w:r>
    </w:p>
    <w:p w:rsidR="00F71271" w:rsidRPr="00BB254E" w:rsidRDefault="00F71271" w:rsidP="001E5EF1">
      <w:pPr>
        <w:spacing w:line="360" w:lineRule="auto"/>
        <w:jc w:val="both"/>
        <w:rPr>
          <w:spacing w:val="0"/>
        </w:rPr>
      </w:pPr>
    </w:p>
    <w:p w:rsidR="00F71271" w:rsidRPr="00BB254E" w:rsidRDefault="00F71271" w:rsidP="001E5EF1">
      <w:pPr>
        <w:spacing w:line="360" w:lineRule="auto"/>
        <w:ind w:firstLine="709"/>
        <w:jc w:val="both"/>
        <w:rPr>
          <w:spacing w:val="0"/>
        </w:rPr>
      </w:pPr>
      <w:bookmarkStart w:id="0" w:name="_GoBack"/>
      <w:bookmarkEnd w:id="0"/>
    </w:p>
    <w:sectPr w:rsidR="00F71271" w:rsidRPr="00BB254E" w:rsidSect="001E5EF1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2A7" w:rsidRDefault="001802A7">
      <w:r>
        <w:separator/>
      </w:r>
    </w:p>
  </w:endnote>
  <w:endnote w:type="continuationSeparator" w:id="0">
    <w:p w:rsidR="001802A7" w:rsidRDefault="0018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2A7" w:rsidRDefault="001802A7">
      <w:r>
        <w:separator/>
      </w:r>
    </w:p>
  </w:footnote>
  <w:footnote w:type="continuationSeparator" w:id="0">
    <w:p w:rsidR="001802A7" w:rsidRDefault="00180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65" w:rsidRDefault="00DE1E65" w:rsidP="00A12A3C">
    <w:pPr>
      <w:pStyle w:val="a4"/>
      <w:framePr w:wrap="around" w:vAnchor="text" w:hAnchor="margin" w:xAlign="right" w:y="1"/>
      <w:rPr>
        <w:rStyle w:val="a6"/>
      </w:rPr>
    </w:pPr>
  </w:p>
  <w:p w:rsidR="00DE1E65" w:rsidRDefault="00DE1E65" w:rsidP="003B310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65" w:rsidRDefault="006056EF" w:rsidP="00A12A3C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DE1E65" w:rsidRDefault="00DE1E65" w:rsidP="003B3100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drawingGridHorizontalSpacing w:val="15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47F"/>
    <w:rsid w:val="001802A7"/>
    <w:rsid w:val="001C6E6A"/>
    <w:rsid w:val="001E5EF1"/>
    <w:rsid w:val="002037F6"/>
    <w:rsid w:val="0024483E"/>
    <w:rsid w:val="00344059"/>
    <w:rsid w:val="00383401"/>
    <w:rsid w:val="003B3100"/>
    <w:rsid w:val="0043409D"/>
    <w:rsid w:val="00481688"/>
    <w:rsid w:val="004B3A1B"/>
    <w:rsid w:val="006056EF"/>
    <w:rsid w:val="00655786"/>
    <w:rsid w:val="0068375A"/>
    <w:rsid w:val="006C53F8"/>
    <w:rsid w:val="00757E87"/>
    <w:rsid w:val="00895068"/>
    <w:rsid w:val="00A12A3C"/>
    <w:rsid w:val="00A2309B"/>
    <w:rsid w:val="00A37A0A"/>
    <w:rsid w:val="00B0447F"/>
    <w:rsid w:val="00BB254E"/>
    <w:rsid w:val="00BD336D"/>
    <w:rsid w:val="00BE7ED9"/>
    <w:rsid w:val="00DE1E65"/>
    <w:rsid w:val="00F64ED7"/>
    <w:rsid w:val="00F71271"/>
    <w:rsid w:val="00F7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57FB23-B7BA-41C2-84D3-92AFBB73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47F"/>
    <w:rPr>
      <w:spacing w:val="30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B25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254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4">
    <w:name w:val="heading 4"/>
    <w:basedOn w:val="a"/>
    <w:next w:val="a"/>
    <w:link w:val="40"/>
    <w:uiPriority w:val="9"/>
    <w:unhideWhenUsed/>
    <w:qFormat/>
    <w:rsid w:val="00BB254E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B254E"/>
    <w:rPr>
      <w:rFonts w:ascii="Cambria" w:eastAsia="Times New Roman" w:hAnsi="Cambria" w:cs="Times New Roman"/>
      <w:b/>
      <w:bCs/>
      <w:spacing w:val="3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BB254E"/>
    <w:rPr>
      <w:rFonts w:ascii="Cambria" w:eastAsia="Times New Roman" w:hAnsi="Cambria" w:cs="Times New Roman"/>
      <w:b/>
      <w:bCs/>
      <w:i/>
      <w:iCs/>
      <w:spacing w:val="30"/>
      <w:sz w:val="28"/>
      <w:szCs w:val="28"/>
    </w:rPr>
  </w:style>
  <w:style w:type="character" w:customStyle="1" w:styleId="40">
    <w:name w:val="Заголовок 4 Знак"/>
    <w:link w:val="4"/>
    <w:uiPriority w:val="9"/>
    <w:locked/>
    <w:rsid w:val="00BB254E"/>
    <w:rPr>
      <w:rFonts w:ascii="Calibri" w:eastAsia="Times New Roman" w:hAnsi="Calibri" w:cs="Times New Roman"/>
      <w:b/>
      <w:bCs/>
      <w:spacing w:val="30"/>
      <w:sz w:val="28"/>
      <w:szCs w:val="28"/>
    </w:rPr>
  </w:style>
  <w:style w:type="paragraph" w:styleId="a3">
    <w:name w:val="Normal (Web)"/>
    <w:basedOn w:val="a"/>
    <w:uiPriority w:val="99"/>
    <w:rsid w:val="0043409D"/>
    <w:pPr>
      <w:spacing w:before="100" w:beforeAutospacing="1" w:after="100" w:afterAutospacing="1"/>
    </w:pPr>
    <w:rPr>
      <w:spacing w:val="0"/>
      <w:sz w:val="24"/>
      <w:szCs w:val="24"/>
    </w:rPr>
  </w:style>
  <w:style w:type="paragraph" w:styleId="a4">
    <w:name w:val="header"/>
    <w:basedOn w:val="a"/>
    <w:link w:val="a5"/>
    <w:uiPriority w:val="99"/>
    <w:rsid w:val="00F712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pacing w:val="30"/>
      <w:sz w:val="28"/>
      <w:szCs w:val="28"/>
    </w:rPr>
  </w:style>
  <w:style w:type="character" w:styleId="a6">
    <w:name w:val="page number"/>
    <w:uiPriority w:val="99"/>
    <w:rsid w:val="00F71271"/>
    <w:rPr>
      <w:rFonts w:cs="Times New Roman"/>
    </w:rPr>
  </w:style>
  <w:style w:type="paragraph" w:styleId="a7">
    <w:name w:val="Title"/>
    <w:basedOn w:val="a"/>
    <w:next w:val="a"/>
    <w:link w:val="a8"/>
    <w:uiPriority w:val="10"/>
    <w:qFormat/>
    <w:rsid w:val="00BB254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locked/>
    <w:rsid w:val="00BB254E"/>
    <w:rPr>
      <w:rFonts w:ascii="Cambria" w:eastAsia="Times New Roman" w:hAnsi="Cambria" w:cs="Times New Roman"/>
      <w:b/>
      <w:bCs/>
      <w:spacing w:val="30"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BB254E"/>
    <w:pPr>
      <w:spacing w:after="120"/>
    </w:pPr>
  </w:style>
  <w:style w:type="character" w:customStyle="1" w:styleId="aa">
    <w:name w:val="Основной текст Знак"/>
    <w:link w:val="a9"/>
    <w:uiPriority w:val="99"/>
    <w:locked/>
    <w:rsid w:val="00BB254E"/>
    <w:rPr>
      <w:rFonts w:cs="Times New Roman"/>
      <w:spacing w:val="30"/>
      <w:sz w:val="28"/>
      <w:szCs w:val="28"/>
    </w:rPr>
  </w:style>
  <w:style w:type="paragraph" w:styleId="ab">
    <w:name w:val="Subtitle"/>
    <w:basedOn w:val="a"/>
    <w:next w:val="a"/>
    <w:link w:val="ac"/>
    <w:uiPriority w:val="11"/>
    <w:qFormat/>
    <w:rsid w:val="00BB254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locked/>
    <w:rsid w:val="00BB254E"/>
    <w:rPr>
      <w:rFonts w:ascii="Cambria" w:eastAsia="Times New Roman" w:hAnsi="Cambria" w:cs="Times New Roman"/>
      <w:spacing w:val="30"/>
      <w:sz w:val="24"/>
      <w:szCs w:val="24"/>
    </w:rPr>
  </w:style>
  <w:style w:type="paragraph" w:styleId="ad">
    <w:name w:val="List"/>
    <w:basedOn w:val="a"/>
    <w:uiPriority w:val="99"/>
    <w:rsid w:val="001E5EF1"/>
    <w:pPr>
      <w:ind w:left="283" w:hanging="283"/>
      <w:contextualSpacing/>
    </w:pPr>
  </w:style>
  <w:style w:type="paragraph" w:styleId="ae">
    <w:name w:val="Body Text Indent"/>
    <w:basedOn w:val="a"/>
    <w:link w:val="af"/>
    <w:uiPriority w:val="99"/>
    <w:rsid w:val="001E5EF1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1E5EF1"/>
    <w:rPr>
      <w:rFonts w:cs="Times New Roman"/>
      <w:spacing w:val="30"/>
      <w:sz w:val="28"/>
      <w:szCs w:val="28"/>
    </w:rPr>
  </w:style>
  <w:style w:type="paragraph" w:styleId="af0">
    <w:name w:val="Body Text First Indent"/>
    <w:basedOn w:val="a9"/>
    <w:link w:val="af1"/>
    <w:uiPriority w:val="99"/>
    <w:rsid w:val="001E5EF1"/>
    <w:pPr>
      <w:ind w:firstLine="210"/>
    </w:pPr>
  </w:style>
  <w:style w:type="character" w:customStyle="1" w:styleId="af1">
    <w:name w:val="Красная строка Знак"/>
    <w:link w:val="af0"/>
    <w:uiPriority w:val="99"/>
    <w:locked/>
    <w:rsid w:val="001E5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84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/>
  <LinksUpToDate>false</LinksUpToDate>
  <CharactersWithSpaces>13553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/>
  <dc:creator>user</dc:creator>
  <cp:keywords/>
  <dc:description/>
  <cp:lastModifiedBy>admin</cp:lastModifiedBy>
  <cp:revision>2</cp:revision>
  <dcterms:created xsi:type="dcterms:W3CDTF">2014-03-03T14:45:00Z</dcterms:created>
  <dcterms:modified xsi:type="dcterms:W3CDTF">2014-03-03T14:45:00Z</dcterms:modified>
</cp:coreProperties>
</file>