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3F3" w:rsidRDefault="0066016C" w:rsidP="00BD33F3">
      <w:pPr>
        <w:ind w:firstLine="709"/>
      </w:pPr>
      <w:r w:rsidRPr="00BD33F3">
        <w:t>Каждые полгода все производители винчестеров EIDE обычно представляют новые модели с улучшенными показателями</w:t>
      </w:r>
      <w:r w:rsidR="00BD33F3" w:rsidRPr="00BD33F3">
        <w:t xml:space="preserve">. </w:t>
      </w:r>
      <w:r w:rsidRPr="00BD33F3">
        <w:t>Предлагаемый материал содержит данные о текущем состоянии дел в этом сегменте, а также результаты испытаний и технические характеристики 18 моделей с плотностью записи 20 GB на пластину и выше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Шесть месяцев, прошедших с момента последнего полномасштабного тестирования жестких дисков EIDE</w:t>
      </w:r>
      <w:r w:rsidR="00BD33F3">
        <w:t xml:space="preserve"> (</w:t>
      </w:r>
      <w:r w:rsidRPr="001423DE">
        <w:t>Жесткие диски EIDE</w:t>
      </w:r>
      <w:r w:rsidR="00BD33F3" w:rsidRPr="001423DE">
        <w:t xml:space="preserve">: </w:t>
      </w:r>
      <w:r w:rsidRPr="001423DE">
        <w:t>повышая плотность записи</w:t>
      </w:r>
      <w:r w:rsidR="00BD33F3" w:rsidRPr="001423DE">
        <w:t xml:space="preserve">. </w:t>
      </w:r>
      <w:r w:rsidRPr="001423DE">
        <w:t>Тестирование 18-ти дисков</w:t>
      </w:r>
      <w:r w:rsidR="00BD33F3" w:rsidRPr="00BD33F3">
        <w:t>),</w:t>
      </w:r>
      <w:r w:rsidRPr="00BD33F3">
        <w:t xml:space="preserve"> были богаты событиями, связанными с этими винчестерами</w:t>
      </w:r>
      <w:r w:rsidR="00BD33F3" w:rsidRPr="00BD33F3">
        <w:t xml:space="preserve">. </w:t>
      </w:r>
      <w:r w:rsidRPr="00BD33F3">
        <w:t>В начале года на рынке стали появляться модели с 20-гигабайтовыми пластинами, анонсированные в конце 2000 г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Тем не менее</w:t>
      </w:r>
      <w:r w:rsidR="006213B1">
        <w:t>,</w:t>
      </w:r>
      <w:r w:rsidRPr="00BD33F3">
        <w:t xml:space="preserve"> повсеместного увеличения плотности записи пока не наблюдается</w:t>
      </w:r>
      <w:r w:rsidR="00BD33F3" w:rsidRPr="00BD33F3">
        <w:t xml:space="preserve">. </w:t>
      </w:r>
      <w:r w:rsidRPr="00BD33F3">
        <w:t>В то время как некоторые производители</w:t>
      </w:r>
      <w:r w:rsidR="00BD33F3">
        <w:t xml:space="preserve"> (</w:t>
      </w:r>
      <w:r w:rsidRPr="00BD33F3">
        <w:t>Fujitsu, IBM, Seagate</w:t>
      </w:r>
      <w:r w:rsidR="00BD33F3" w:rsidRPr="00BD33F3">
        <w:t xml:space="preserve">) </w:t>
      </w:r>
      <w:r w:rsidRPr="00BD33F3">
        <w:t>решили просто пропустить</w:t>
      </w:r>
      <w:r w:rsidR="00BD33F3">
        <w:t xml:space="preserve"> "</w:t>
      </w:r>
      <w:r w:rsidRPr="00BD33F3">
        <w:t>промежуточное</w:t>
      </w:r>
      <w:r w:rsidR="00BD33F3">
        <w:t xml:space="preserve">" </w:t>
      </w:r>
      <w:r w:rsidRPr="00BD33F3">
        <w:t>значение 30 GB на пластину, другие</w:t>
      </w:r>
      <w:r w:rsidR="00BD33F3">
        <w:t xml:space="preserve"> (</w:t>
      </w:r>
      <w:r w:rsidRPr="00BD33F3">
        <w:t>Maxtor, WD, Samsung</w:t>
      </w:r>
      <w:r w:rsidR="00BD33F3" w:rsidRPr="00BD33F3">
        <w:t xml:space="preserve">) </w:t>
      </w:r>
      <w:r w:rsidRPr="00BD33F3">
        <w:t>выпустили такие диски</w:t>
      </w:r>
      <w:r w:rsidR="00BD33F3" w:rsidRPr="00BD33F3">
        <w:t xml:space="preserve">. </w:t>
      </w:r>
      <w:r w:rsidRPr="00BD33F3">
        <w:t>Как бы там ни было, но все компании уже анонсировали накопители, использующие 40-гигабайтовые пластины, или сделают это в ближайшем будущем</w:t>
      </w:r>
      <w:r w:rsidR="00BD33F3" w:rsidRPr="00BD33F3">
        <w:t xml:space="preserve">. </w:t>
      </w:r>
      <w:r w:rsidRPr="00BD33F3">
        <w:t>Похоже, что винчестеров класса 7200 об/мин с плотностью записи 30 GB на пластину мы так и не дождемся</w:t>
      </w:r>
      <w:r w:rsidR="00BD33F3" w:rsidRPr="00BD33F3">
        <w:t xml:space="preserve">. </w:t>
      </w:r>
      <w:r w:rsidRPr="00BD33F3">
        <w:t>Лишь Western Digital использует в некоторых моделях WD*00BB пластины близкой к этому значению нестандартной емкости</w:t>
      </w:r>
      <w:r w:rsidR="00BD33F3" w:rsidRPr="00BD33F3">
        <w:t xml:space="preserve"> - </w:t>
      </w:r>
      <w:r w:rsidRPr="00BD33F3">
        <w:t>27 GB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Некоторые изменения произошли в составе производителей HDD</w:t>
      </w:r>
      <w:r w:rsidR="00BD33F3" w:rsidRPr="00BD33F3">
        <w:t xml:space="preserve">. </w:t>
      </w:r>
      <w:r w:rsidRPr="00BD33F3">
        <w:t>Речь идет о переходе подразделения Quantum HDD в собственность Maxtor</w:t>
      </w:r>
      <w:r w:rsidR="00BD33F3" w:rsidRPr="00BD33F3">
        <w:t xml:space="preserve">. </w:t>
      </w:r>
      <w:r w:rsidRPr="00BD33F3">
        <w:t>Таким образом, одним основным игроком в этом секторе стало меньше</w:t>
      </w:r>
      <w:r w:rsidR="00BD33F3" w:rsidRPr="00BD33F3">
        <w:t xml:space="preserve">. </w:t>
      </w:r>
      <w:r w:rsidRPr="00BD33F3">
        <w:t>Продолжает преподносить сюрпризы Samsung</w:t>
      </w:r>
      <w:r w:rsidR="00BD33F3" w:rsidRPr="00BD33F3">
        <w:t xml:space="preserve">. </w:t>
      </w:r>
      <w:r w:rsidRPr="00BD33F3">
        <w:t>Эта компания выпустила не только накопители с плотностью записи 30 GB на пластину, но и свои первые винчестеры с частотой вращения шпинделя 7200 об/мин и кэш-буфером 2 MB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Перехода на новую спецификацию стандарта Ultra ATA также не наблюдается</w:t>
      </w:r>
      <w:r w:rsidR="00BD33F3">
        <w:t xml:space="preserve"> (</w:t>
      </w:r>
      <w:r w:rsidRPr="00BD33F3">
        <w:t>впрочем, в свете повышающегося интереса к Serial ATA такого может и вообще не произойти</w:t>
      </w:r>
      <w:r w:rsidR="00BD33F3" w:rsidRPr="00BD33F3">
        <w:t xml:space="preserve">). </w:t>
      </w:r>
      <w:r w:rsidRPr="00BD33F3">
        <w:t>Пока же накопителям с лихвой хватает возможностей Ultra ATA/66</w:t>
      </w:r>
      <w:r w:rsidR="00BD33F3" w:rsidRPr="00BD33F3">
        <w:t xml:space="preserve"> - </w:t>
      </w:r>
      <w:r w:rsidRPr="00BD33F3">
        <w:t>даже скорость обмена информацией более 45 MBps на участке</w:t>
      </w:r>
      <w:r w:rsidR="00BD33F3">
        <w:t xml:space="preserve"> "</w:t>
      </w:r>
      <w:r w:rsidRPr="00BD33F3">
        <w:t>буфер-пластина</w:t>
      </w:r>
      <w:r w:rsidR="00BD33F3">
        <w:t xml:space="preserve">" </w:t>
      </w:r>
      <w:r w:rsidRPr="00BD33F3">
        <w:t>попросту не обеспечивается современными винчестерами</w:t>
      </w:r>
      <w:r w:rsidR="00BD33F3" w:rsidRPr="00BD33F3">
        <w:t xml:space="preserve">. </w:t>
      </w:r>
      <w:r w:rsidRPr="00BD33F3">
        <w:t>Тем не менее все накопители, участвующие в нашем тестировании, поддерживают спецификацию Ultra ATA/100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Из интересных тенденций отметим также применение 2-мегабайтового кэш-буфера в моделях нижнего ценового диапазона</w:t>
      </w:r>
      <w:r w:rsidR="00BD33F3" w:rsidRPr="00BD33F3">
        <w:t xml:space="preserve">. </w:t>
      </w:r>
      <w:r w:rsidRPr="00BD33F3">
        <w:t>До сих пор, пожалуй, только WD оснащала столь емким буфером все свои модели</w:t>
      </w:r>
      <w:r w:rsidR="00BD33F3">
        <w:t xml:space="preserve"> (</w:t>
      </w:r>
      <w:r w:rsidRPr="00BD33F3">
        <w:t>в том числе и начального уровня</w:t>
      </w:r>
      <w:r w:rsidR="00BD33F3" w:rsidRPr="00BD33F3">
        <w:t xml:space="preserve">). </w:t>
      </w:r>
      <w:r w:rsidRPr="00BD33F3">
        <w:t>Теперь же подобные продукты имеются в арсенале Seagate, Maxtor и Fujitsu</w:t>
      </w:r>
      <w:r w:rsidR="00BD33F3" w:rsidRPr="00BD33F3">
        <w:t xml:space="preserve">. </w:t>
      </w:r>
      <w:r w:rsidRPr="00BD33F3">
        <w:t>Другая тенденция</w:t>
      </w:r>
      <w:r w:rsidR="00BD33F3" w:rsidRPr="00BD33F3">
        <w:t xml:space="preserve"> - </w:t>
      </w:r>
      <w:r w:rsidRPr="00BD33F3">
        <w:t>увеличение объема верхних моделей в линейках</w:t>
      </w:r>
      <w:r w:rsidR="00BD33F3">
        <w:t xml:space="preserve"> (</w:t>
      </w:r>
      <w:r w:rsidRPr="00BD33F3">
        <w:t>причем как у накопителей 7200 об/мин, так и у менее производительных винчестеров с 5400 об/мин</w:t>
      </w:r>
      <w:r w:rsidR="00BD33F3" w:rsidRPr="00BD33F3">
        <w:t>).</w:t>
      </w:r>
    </w:p>
    <w:p w:rsidR="00BD33F3" w:rsidRDefault="0066016C" w:rsidP="00BD33F3">
      <w:pPr>
        <w:ind w:firstLine="709"/>
      </w:pPr>
      <w:r w:rsidRPr="00BD33F3">
        <w:t>Ну а самым традиционным и отрадным для пользователей событием стало очередное снижение цен на жесткие диски</w:t>
      </w:r>
      <w:r w:rsidR="00BD33F3" w:rsidRPr="00BD33F3">
        <w:t xml:space="preserve">. </w:t>
      </w:r>
      <w:r w:rsidRPr="00BD33F3">
        <w:t>Если полгода назад накопитель объемом 15-20 GB стоил порядка $120, то сейчас за эту цену можно приобрести винчестер вдвое большей емкости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rPr>
          <w:b/>
          <w:bCs/>
        </w:rPr>
        <w:t>Что предлагают производители</w:t>
      </w:r>
      <w:r w:rsidR="00BD33F3">
        <w:rPr>
          <w:b/>
          <w:bCs/>
        </w:rPr>
        <w:t>:</w:t>
      </w:r>
    </w:p>
    <w:p w:rsidR="0066016C" w:rsidRPr="00BD33F3" w:rsidRDefault="0066016C" w:rsidP="00BD33F3">
      <w:pPr>
        <w:ind w:firstLine="709"/>
      </w:pPr>
      <w:r w:rsidRPr="00BD33F3">
        <w:t>Fujitsu</w:t>
      </w:r>
    </w:p>
    <w:p w:rsidR="00BD33F3" w:rsidRDefault="0066016C" w:rsidP="00BD33F3">
      <w:pPr>
        <w:ind w:firstLine="709"/>
      </w:pPr>
      <w:r w:rsidRPr="00BD33F3">
        <w:t>Текущей линейкой жестких дисков для настольных систем, выпускаемых компанией, является серия MPG</w:t>
      </w:r>
      <w:r w:rsidR="00BD33F3" w:rsidRPr="00BD33F3">
        <w:t xml:space="preserve">. </w:t>
      </w:r>
      <w:r w:rsidRPr="00BD33F3">
        <w:t>В этих винчестерах применяются жидкостные подшипники</w:t>
      </w:r>
      <w:r w:rsidR="00BD33F3">
        <w:t xml:space="preserve"> (</w:t>
      </w:r>
      <w:r w:rsidRPr="00BD33F3">
        <w:t>Fluid Dynamic Bearing</w:t>
      </w:r>
      <w:r w:rsidR="00BD33F3" w:rsidRPr="00BD33F3">
        <w:t>),</w:t>
      </w:r>
      <w:r w:rsidRPr="00BD33F3">
        <w:t xml:space="preserve"> что позволило снизить шум, производимый накопителем во время работы, до крайне малых показателей</w:t>
      </w:r>
      <w:r w:rsidR="00BD33F3" w:rsidRPr="00BD33F3">
        <w:t xml:space="preserve">. </w:t>
      </w:r>
      <w:r w:rsidRPr="00BD33F3">
        <w:t>Кроме того, некоторые доработки конструкции привели к повышению сохранности данных при кратковременных ударных нагрузках</w:t>
      </w:r>
      <w:r w:rsidR="00BD33F3" w:rsidRPr="00BD33F3">
        <w:t>.</w:t>
      </w:r>
    </w:p>
    <w:p w:rsidR="00BD33F3" w:rsidRDefault="00BD33F3" w:rsidP="00BD33F3">
      <w:pPr>
        <w:ind w:firstLine="709"/>
      </w:pPr>
    </w:p>
    <w:p w:rsidR="00BD33F3" w:rsidRDefault="001008BD" w:rsidP="00BD33F3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86.25pt">
            <v:imagedata r:id="rId7" o:title=""/>
          </v:shape>
        </w:pict>
      </w:r>
      <w:r w:rsidR="00BD33F3">
        <w:t xml:space="preserve"> </w:t>
      </w:r>
    </w:p>
    <w:p w:rsidR="00BD33F3" w:rsidRDefault="0066016C" w:rsidP="00BD33F3">
      <w:pPr>
        <w:ind w:firstLine="709"/>
      </w:pPr>
      <w:r w:rsidRPr="00BD33F3">
        <w:t>Fujitsu MPG3409AH</w:t>
      </w:r>
      <w:r w:rsidR="00BD33F3">
        <w:t>.</w:t>
      </w:r>
    </w:p>
    <w:p w:rsidR="00BD33F3" w:rsidRDefault="00BD33F3" w:rsidP="00BD33F3">
      <w:pPr>
        <w:ind w:firstLine="709"/>
      </w:pPr>
      <w:r>
        <w:br w:type="page"/>
      </w:r>
      <w:r w:rsidR="0066016C" w:rsidRPr="00BD33F3">
        <w:t>Винчестеры серии MPG используют 20-гигабайтовые пластины, хотя здесь не обошлось без исключений</w:t>
      </w:r>
      <w:r w:rsidRPr="00BD33F3">
        <w:t xml:space="preserve">. </w:t>
      </w:r>
      <w:r w:rsidR="0066016C" w:rsidRPr="00BD33F3">
        <w:t>Для начала давайте рассмотрим старшую линейку</w:t>
      </w:r>
      <w:r w:rsidRPr="00BD33F3">
        <w:t xml:space="preserve"> - </w:t>
      </w:r>
      <w:r w:rsidR="0066016C" w:rsidRPr="00BD33F3">
        <w:t>диски MPG3***AH</w:t>
      </w:r>
      <w:r w:rsidRPr="00BD33F3">
        <w:t xml:space="preserve">. </w:t>
      </w:r>
      <w:r w:rsidR="0066016C" w:rsidRPr="00BD33F3">
        <w:t>Этот модельный ряд насчитывает четыре диска емкостью 10, 15</w:t>
      </w:r>
      <w:r>
        <w:t xml:space="preserve">,20 </w:t>
      </w:r>
      <w:r w:rsidR="0066016C" w:rsidRPr="00BD33F3">
        <w:t>и 30 GB</w:t>
      </w:r>
      <w:r w:rsidRPr="00BD33F3">
        <w:t xml:space="preserve">. </w:t>
      </w:r>
      <w:r w:rsidR="0066016C" w:rsidRPr="00BD33F3">
        <w:t>Все они оснащены 2-мегабайтовым кэш-буфером и имеют частоту вращения 7200 об/мин</w:t>
      </w:r>
      <w:r w:rsidRPr="00BD33F3">
        <w:t>.</w:t>
      </w:r>
    </w:p>
    <w:p w:rsidR="00BD33F3" w:rsidRDefault="0066016C" w:rsidP="00BD33F3">
      <w:pPr>
        <w:ind w:firstLine="709"/>
      </w:pPr>
      <w:r w:rsidRPr="00BD33F3">
        <w:t>С младшей линейкой</w:t>
      </w:r>
      <w:r w:rsidR="00BD33F3">
        <w:t xml:space="preserve"> (</w:t>
      </w:r>
      <w:r w:rsidRPr="00BD33F3">
        <w:t>MPG3***AT</w:t>
      </w:r>
      <w:r w:rsidR="00BD33F3" w:rsidRPr="00BD33F3">
        <w:t xml:space="preserve">) </w:t>
      </w:r>
      <w:r w:rsidRPr="00BD33F3">
        <w:t>не все так однозначно</w:t>
      </w:r>
      <w:r w:rsidR="00BD33F3" w:rsidRPr="00BD33F3">
        <w:t xml:space="preserve">. </w:t>
      </w:r>
      <w:r w:rsidRPr="00BD33F3">
        <w:t>Единственная общая техническая характеристика всех этих винчестеров</w:t>
      </w:r>
      <w:r w:rsidR="00BD33F3" w:rsidRPr="00BD33F3">
        <w:t xml:space="preserve"> - </w:t>
      </w:r>
      <w:r w:rsidRPr="00BD33F3">
        <w:t>частота вращения шпинделя 5400 об/мин</w:t>
      </w:r>
      <w:r w:rsidR="00BD33F3" w:rsidRPr="00BD33F3">
        <w:t>.</w:t>
      </w:r>
    </w:p>
    <w:p w:rsidR="0066016C" w:rsidRPr="00BD33F3" w:rsidRDefault="0066016C" w:rsidP="00BD33F3">
      <w:pPr>
        <w:ind w:firstLine="709"/>
      </w:pPr>
      <w:r w:rsidRPr="00BD33F3">
        <w:t>Изначально этот ряд состоял всего из одной модели MPG3307AT</w:t>
      </w:r>
      <w:r w:rsidR="00BD33F3" w:rsidRPr="00BD33F3">
        <w:t xml:space="preserve">. </w:t>
      </w:r>
      <w:r w:rsidRPr="00BD33F3">
        <w:t>Данный жесткий диск емкостью 30 GB имеет две пластины и оснащен 2-мегабайтовым кэш-буфером</w:t>
      </w:r>
      <w:r w:rsidR="00BD33F3" w:rsidRPr="00BD33F3">
        <w:t xml:space="preserve">. </w:t>
      </w:r>
      <w:r w:rsidRPr="00BD33F3">
        <w:t>Таким образом, плотность записи MPG3307AT составляет 15 GB на пластину</w:t>
      </w:r>
      <w:r w:rsidR="00BD33F3" w:rsidRPr="00BD33F3">
        <w:t xml:space="preserve">. </w:t>
      </w:r>
      <w:r w:rsidRPr="00BD33F3">
        <w:t>Появившиеся позже диски MPG3102AT, MPG3204AT и MPG3409AT</w:t>
      </w:r>
      <w:r w:rsidR="00BD33F3">
        <w:t xml:space="preserve"> (</w:t>
      </w:r>
      <w:r w:rsidRPr="00BD33F3">
        <w:t>соответственно 10</w:t>
      </w:r>
      <w:r w:rsidR="00BD33F3">
        <w:t xml:space="preserve">,20 </w:t>
      </w:r>
      <w:r w:rsidRPr="00BD33F3">
        <w:t>и 40 GB</w:t>
      </w:r>
      <w:r w:rsidR="00BD33F3" w:rsidRPr="00BD33F3">
        <w:t xml:space="preserve">) </w:t>
      </w:r>
      <w:r w:rsidRPr="00BD33F3">
        <w:t>используют уже 20-гигабайтовые пластины</w:t>
      </w:r>
      <w:r w:rsidR="00BD33F3" w:rsidRPr="00BD33F3">
        <w:t xml:space="preserve">. </w:t>
      </w:r>
      <w:r w:rsidRPr="00BD33F3">
        <w:t>При этом два диска с наименьшей емкостью имеют объем буфера 512 KB, а 40-гигабайтовая модель</w:t>
      </w:r>
      <w:r w:rsidR="00BD33F3" w:rsidRPr="00BD33F3">
        <w:t xml:space="preserve"> - </w:t>
      </w:r>
      <w:r w:rsidRPr="00BD33F3">
        <w:t>2 MB</w:t>
      </w:r>
    </w:p>
    <w:p w:rsidR="0066016C" w:rsidRPr="00BD33F3" w:rsidRDefault="0066016C" w:rsidP="00BD33F3">
      <w:pPr>
        <w:ind w:firstLine="709"/>
      </w:pPr>
      <w:r w:rsidRPr="00BD33F3">
        <w:t>IBM</w:t>
      </w:r>
    </w:p>
    <w:p w:rsidR="00BD33F3" w:rsidRDefault="0066016C" w:rsidP="00BD33F3">
      <w:pPr>
        <w:ind w:firstLine="709"/>
      </w:pPr>
      <w:r w:rsidRPr="00BD33F3">
        <w:t>Жесткие диски IBM серии Deskstar 40GV</w:t>
      </w:r>
      <w:r w:rsidR="00BD33F3">
        <w:t xml:space="preserve"> (</w:t>
      </w:r>
      <w:r w:rsidRPr="00BD33F3">
        <w:t>DTLA</w:t>
      </w:r>
      <w:r w:rsidR="00BD33F3" w:rsidRPr="00BD33F3">
        <w:t xml:space="preserve">) </w:t>
      </w:r>
      <w:r w:rsidRPr="00BD33F3">
        <w:t>были одними из первых, в которых начали использоваться 20-гигабайтовые пластины</w:t>
      </w:r>
      <w:r w:rsidR="00BD33F3" w:rsidRPr="00BD33F3">
        <w:t xml:space="preserve">. </w:t>
      </w:r>
      <w:r w:rsidRPr="00BD33F3">
        <w:t>Эти накопители с частотой вращения 5400 об/мин и кэш-буфером 512 KB появились в Украине еще прошлым летом</w:t>
      </w:r>
      <w:r w:rsidR="00BD33F3" w:rsidRPr="00BD33F3">
        <w:t xml:space="preserve">. </w:t>
      </w:r>
      <w:r w:rsidRPr="00BD33F3">
        <w:t>Тем не менее они и по сей день являются достаточно производительными HDD</w:t>
      </w:r>
      <w:r w:rsidR="00BD33F3" w:rsidRPr="00BD33F3">
        <w:t xml:space="preserve">. </w:t>
      </w:r>
      <w:r w:rsidRPr="00BD33F3">
        <w:t>По крайней мере, IBM не спешит выпускать им замену</w:t>
      </w:r>
      <w:r w:rsidR="00BD33F3" w:rsidRPr="00BD33F3">
        <w:t>.</w:t>
      </w:r>
    </w:p>
    <w:p w:rsidR="00BD33F3" w:rsidRDefault="00BD33F3" w:rsidP="00BD33F3">
      <w:pPr>
        <w:ind w:firstLine="709"/>
      </w:pPr>
    </w:p>
    <w:p w:rsidR="00BD33F3" w:rsidRDefault="001008BD" w:rsidP="00BD33F3">
      <w:pPr>
        <w:ind w:firstLine="709"/>
      </w:pPr>
      <w:r>
        <w:pict>
          <v:shape id="_x0000_i1026" type="#_x0000_t75" style="width:168.75pt;height:88.5pt">
            <v:imagedata r:id="rId8" o:title=""/>
          </v:shape>
        </w:pict>
      </w:r>
    </w:p>
    <w:p w:rsidR="0066016C" w:rsidRPr="00BD33F3" w:rsidRDefault="0066016C" w:rsidP="00BD33F3">
      <w:pPr>
        <w:ind w:firstLine="709"/>
      </w:pPr>
      <w:r w:rsidRPr="00BD33F3">
        <w:t>IBM Deskstar 60GXP</w:t>
      </w:r>
    </w:p>
    <w:p w:rsidR="00BD33F3" w:rsidRDefault="00CF4FE5" w:rsidP="00BD33F3">
      <w:pPr>
        <w:ind w:firstLine="709"/>
      </w:pPr>
      <w:r>
        <w:br w:type="page"/>
      </w:r>
      <w:r w:rsidR="0066016C" w:rsidRPr="00BD33F3">
        <w:t>В этих винчестерах применяются стеклянные пластины, дифференцированный предусилитель, керамический шпиндель и ламинированная крышка</w:t>
      </w:r>
      <w:r w:rsidR="00BD33F3" w:rsidRPr="00BD33F3">
        <w:t xml:space="preserve">. </w:t>
      </w:r>
      <w:r w:rsidR="0066016C" w:rsidRPr="00BD33F3">
        <w:t>Все это призвано повысить надежность и производительность HDD</w:t>
      </w:r>
      <w:r w:rsidR="00BD33F3" w:rsidRPr="00BD33F3">
        <w:t xml:space="preserve">. </w:t>
      </w:r>
      <w:r w:rsidR="0066016C" w:rsidRPr="00BD33F3">
        <w:t>Кроме того, в дисках Deskstar 40GV имеется возможность мониторинга температуры диска, а также реализована технология safety ramp, которая предусматривает поднятие головок над магнитными пластинами при выключении питания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Интересной особенностью жестких дисков IBM, впервые реализованной в серии DTLA</w:t>
      </w:r>
      <w:r w:rsidR="00BD33F3">
        <w:t xml:space="preserve"> (</w:t>
      </w:r>
      <w:r w:rsidRPr="00BD33F3">
        <w:t>Deskstar 40GV и Deskstar 75GXP</w:t>
      </w:r>
      <w:r w:rsidR="00BD33F3" w:rsidRPr="00BD33F3">
        <w:t>),</w:t>
      </w:r>
      <w:r w:rsidRPr="00BD33F3">
        <w:t xml:space="preserve"> является </w:t>
      </w:r>
      <w:r w:rsidRPr="00BD33F3">
        <w:rPr>
          <w:i/>
          <w:iCs/>
        </w:rPr>
        <w:t>Automatic Acoustic Management</w:t>
      </w:r>
      <w:r w:rsidR="00BD33F3">
        <w:rPr>
          <w:i/>
          <w:iCs/>
        </w:rPr>
        <w:t xml:space="preserve"> (</w:t>
      </w:r>
      <w:r w:rsidRPr="00BD33F3">
        <w:rPr>
          <w:i/>
          <w:iCs/>
        </w:rPr>
        <w:t>AAM</w:t>
      </w:r>
      <w:r w:rsidR="00BD33F3" w:rsidRPr="00BD33F3">
        <w:rPr>
          <w:i/>
          <w:iCs/>
        </w:rPr>
        <w:t xml:space="preserve">) - </w:t>
      </w:r>
      <w:r w:rsidRPr="00BD33F3">
        <w:t>возможность управления уровнем шума путем регулирования скорости позиционирования головок</w:t>
      </w:r>
      <w:r w:rsidR="00BD33F3" w:rsidRPr="00BD33F3">
        <w:t xml:space="preserve">. </w:t>
      </w:r>
      <w:r w:rsidRPr="00BD33F3">
        <w:t xml:space="preserve">Настройка параметра выполняется с помощью утилиты </w:t>
      </w:r>
      <w:r w:rsidRPr="00BD33F3">
        <w:rPr>
          <w:i/>
          <w:iCs/>
        </w:rPr>
        <w:t>IBM Feature Tool</w:t>
      </w:r>
      <w:r w:rsidRPr="00BD33F3">
        <w:t xml:space="preserve">, свободно распространяемой с сайта </w:t>
      </w:r>
      <w:r w:rsidR="00BD33F3" w:rsidRPr="001423DE">
        <w:t>www.</w:t>
      </w:r>
      <w:r w:rsidRPr="001423DE">
        <w:t>storage</w:t>
      </w:r>
      <w:r w:rsidR="00BD33F3" w:rsidRPr="001423DE">
        <w:t xml:space="preserve">. </w:t>
      </w:r>
      <w:r w:rsidRPr="001423DE">
        <w:t>ibm</w:t>
      </w:r>
      <w:r w:rsidR="00BD33F3" w:rsidRPr="001423DE">
        <w:t>.com</w:t>
      </w:r>
      <w:r w:rsidR="00BD33F3" w:rsidRPr="00BD33F3">
        <w:t xml:space="preserve">. </w:t>
      </w:r>
      <w:r w:rsidRPr="00BD33F3">
        <w:t xml:space="preserve">Можно плавно изменять параметр </w:t>
      </w:r>
      <w:r w:rsidRPr="00BD33F3">
        <w:rPr>
          <w:i/>
          <w:iCs/>
        </w:rPr>
        <w:t>Quiet Seek Mode</w:t>
      </w:r>
      <w:r w:rsidRPr="00BD33F3">
        <w:t>, одновременно тестируя новые установки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Все эти нововведения реализованы и в HDD серии Deskstar 60GXP</w:t>
      </w:r>
      <w:r w:rsidR="00BD33F3">
        <w:t xml:space="preserve"> (</w:t>
      </w:r>
      <w:r w:rsidRPr="00BD33F3">
        <w:t>здесь применяется технология safety ramp второго поколения</w:t>
      </w:r>
      <w:r w:rsidR="00BD33F3" w:rsidRPr="00BD33F3">
        <w:t xml:space="preserve">). </w:t>
      </w:r>
      <w:r w:rsidRPr="00BD33F3">
        <w:t>В новую серию входят пять моделей емкостью 10, 20, 30, 40 и 60 GB</w:t>
      </w:r>
      <w:r w:rsidR="00BD33F3" w:rsidRPr="00BD33F3">
        <w:t xml:space="preserve">. </w:t>
      </w:r>
      <w:r w:rsidRPr="00BD33F3">
        <w:t>Все они обладают 2-мегабайтовым кэшем</w:t>
      </w:r>
      <w:r w:rsidR="00BD33F3">
        <w:t xml:space="preserve"> (</w:t>
      </w:r>
      <w:r w:rsidRPr="00BD33F3">
        <w:t>из которых 132 KB традиционно для винчестеров IBM занято под firmware</w:t>
      </w:r>
      <w:r w:rsidR="00BD33F3" w:rsidRPr="00BD33F3">
        <w:t xml:space="preserve">) </w:t>
      </w:r>
      <w:r w:rsidRPr="00BD33F3">
        <w:t>и имеют частоту вращения шпинделя 7200 об/мин</w:t>
      </w:r>
      <w:r w:rsidR="00BD33F3" w:rsidRPr="00BD33F3">
        <w:t xml:space="preserve">. </w:t>
      </w:r>
      <w:r w:rsidRPr="00BD33F3">
        <w:t>С учетом ориентации IBM на рынок high-end 10</w:t>
      </w:r>
      <w:r w:rsidR="00BD33F3" w:rsidRPr="00BD33F3">
        <w:t xml:space="preserve"> - </w:t>
      </w:r>
      <w:r w:rsidRPr="00BD33F3">
        <w:t>и 20-гигабайтовые модели выпускаются в ограниченном количестве и, в основном, для поставок OEM-производителям</w:t>
      </w:r>
      <w:r w:rsidR="00BD33F3">
        <w:t xml:space="preserve"> (</w:t>
      </w:r>
      <w:r w:rsidRPr="00BD33F3">
        <w:t>хотя в нашем тестировании принимал участие именно винчестер объемом 20 GB</w:t>
      </w:r>
      <w:r w:rsidR="00BD33F3" w:rsidRPr="00BD33F3">
        <w:t>).</w:t>
      </w:r>
    </w:p>
    <w:p w:rsidR="00BD33F3" w:rsidRDefault="0066016C" w:rsidP="00BD33F3">
      <w:pPr>
        <w:ind w:firstLine="709"/>
      </w:pPr>
      <w:r w:rsidRPr="00BD33F3">
        <w:t>Пожалуй, самым непривычным в новой модели является ее код</w:t>
      </w:r>
      <w:r w:rsidR="00BD33F3">
        <w:t xml:space="preserve"> (</w:t>
      </w:r>
      <w:r w:rsidRPr="00BD33F3">
        <w:t>например, IC35L020AVER07-0</w:t>
      </w:r>
      <w:r w:rsidR="00BD33F3" w:rsidRPr="00BD33F3">
        <w:t xml:space="preserve">). </w:t>
      </w:r>
      <w:r w:rsidRPr="00BD33F3">
        <w:t>Это несколько неудобочитаемо по сравнению со старыми кодами вида DTLA-307020, однако на то есть свои причины</w:t>
      </w:r>
      <w:r w:rsidR="00BD33F3" w:rsidRPr="00BD33F3">
        <w:t xml:space="preserve">. </w:t>
      </w:r>
      <w:r w:rsidRPr="00BD33F3">
        <w:t>Начиная с серии Deskstar 60GXP</w:t>
      </w:r>
      <w:r w:rsidR="00BD33F3">
        <w:t xml:space="preserve"> (</w:t>
      </w:r>
      <w:r w:rsidRPr="00BD33F3">
        <w:t>а также линейки Ultrastar 73LZX с интерфейсом SCSI</w:t>
      </w:r>
      <w:r w:rsidR="00BD33F3" w:rsidRPr="00BD33F3">
        <w:t xml:space="preserve">) </w:t>
      </w:r>
      <w:r w:rsidRPr="00BD33F3">
        <w:t>IBM ввела новую систему наименования моделей, содержащую расширенную информацию о диске</w:t>
      </w:r>
      <w:r w:rsidR="00BD33F3" w:rsidRPr="00BD33F3">
        <w:t xml:space="preserve">. </w:t>
      </w:r>
      <w:r w:rsidRPr="00BD33F3">
        <w:t>Так, например, код IC 35 L 020 AV ER 07-0 обозначает жесткий диск IBM с форм-фактором 3,5</w:t>
      </w:r>
      <w:r w:rsidR="00BD33F3">
        <w:t xml:space="preserve">", </w:t>
      </w:r>
      <w:r w:rsidRPr="00BD33F3">
        <w:t>высотой 1</w:t>
      </w:r>
      <w:r w:rsidR="00BD33F3">
        <w:t xml:space="preserve">", </w:t>
      </w:r>
      <w:r w:rsidRPr="00BD33F3">
        <w:t>емкостью 20 GB, интерфейсом ATA, относящийся к серии ER</w:t>
      </w:r>
      <w:r w:rsidR="00BD33F3">
        <w:t xml:space="preserve"> (</w:t>
      </w:r>
      <w:r w:rsidRPr="00BD33F3">
        <w:t>Ericsson</w:t>
      </w:r>
      <w:r w:rsidR="00BD33F3" w:rsidRPr="00BD33F3">
        <w:t xml:space="preserve">) </w:t>
      </w:r>
      <w:r w:rsidRPr="00BD33F3">
        <w:t>и имеющий частоту вращения 7200 об/мин</w:t>
      </w:r>
      <w:r w:rsidR="00BD33F3" w:rsidRPr="00BD33F3">
        <w:t xml:space="preserve">. </w:t>
      </w:r>
      <w:r w:rsidRPr="00BD33F3">
        <w:t>Последняя цифра после дефиса обозначает не что иное как номер ревизии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И еще об одной особенности винчестеров Ericsson</w:t>
      </w:r>
      <w:r w:rsidR="00BD33F3" w:rsidRPr="00BD33F3">
        <w:t xml:space="preserve">. </w:t>
      </w:r>
      <w:r w:rsidRPr="00BD33F3">
        <w:t xml:space="preserve">В дополнение к стандартным перемычкам Master/Slave в накопителях есть перемычка, активизирующая режим </w:t>
      </w:r>
      <w:r w:rsidRPr="00BD33F3">
        <w:rPr>
          <w:i/>
          <w:iCs/>
        </w:rPr>
        <w:t>Auto Spin Disable</w:t>
      </w:r>
      <w:r w:rsidRPr="00BD33F3">
        <w:t>, в котором шпиндель будет раскручиваться не сразу после подачи питания, а при первом обращении к диску</w:t>
      </w:r>
      <w:r w:rsidR="00BD33F3">
        <w:t xml:space="preserve"> (</w:t>
      </w:r>
      <w:r w:rsidRPr="00BD33F3">
        <w:t>аналогичная функция давно присутствует в большинстве моделей SCSI</w:t>
      </w:r>
      <w:r w:rsidR="00BD33F3" w:rsidRPr="00BD33F3">
        <w:t>).</w:t>
      </w:r>
    </w:p>
    <w:p w:rsidR="0066016C" w:rsidRPr="00BD33F3" w:rsidRDefault="0066016C" w:rsidP="00BD33F3">
      <w:pPr>
        <w:ind w:firstLine="709"/>
      </w:pPr>
      <w:r w:rsidRPr="00BD33F3">
        <w:t>Maxtor</w:t>
      </w:r>
    </w:p>
    <w:p w:rsidR="00BD33F3" w:rsidRDefault="0066016C" w:rsidP="00BD33F3">
      <w:pPr>
        <w:ind w:firstLine="709"/>
      </w:pPr>
      <w:r w:rsidRPr="00BD33F3">
        <w:t>Со времени прошлого тестирования в структуре компании произошли существенные изменения</w:t>
      </w:r>
      <w:r w:rsidR="00BD33F3" w:rsidRPr="00BD33F3">
        <w:t xml:space="preserve">. </w:t>
      </w:r>
      <w:r w:rsidRPr="00BD33F3">
        <w:t>В апреле этого года подразделение Quantum HDD окончательно перешло в собственность Maxtor</w:t>
      </w:r>
      <w:r w:rsidR="00BD33F3" w:rsidRPr="00BD33F3">
        <w:t xml:space="preserve">. </w:t>
      </w:r>
      <w:r w:rsidRPr="00BD33F3">
        <w:t>Однако совместные продукты Maxtor/Quantum пока еще не анонсированы, и в рамках данного тестирования Quantum фигурирует как отдельная компания</w:t>
      </w:r>
      <w:r w:rsidR="00BD33F3" w:rsidRPr="00BD33F3">
        <w:t>.</w:t>
      </w:r>
    </w:p>
    <w:p w:rsidR="00BD33F3" w:rsidRDefault="00BD33F3" w:rsidP="00BD33F3">
      <w:pPr>
        <w:ind w:firstLine="709"/>
      </w:pPr>
    </w:p>
    <w:p w:rsidR="00BD33F3" w:rsidRDefault="001008BD" w:rsidP="00BD33F3">
      <w:pPr>
        <w:ind w:firstLine="709"/>
      </w:pPr>
      <w:r>
        <w:pict>
          <v:shape id="_x0000_i1027" type="#_x0000_t75" style="width:188.25pt;height:99pt">
            <v:imagedata r:id="rId9" o:title=""/>
          </v:shape>
        </w:pict>
      </w:r>
    </w:p>
    <w:p w:rsidR="0066016C" w:rsidRDefault="0066016C" w:rsidP="00BD33F3">
      <w:pPr>
        <w:ind w:firstLine="709"/>
      </w:pPr>
      <w:r w:rsidRPr="00BD33F3">
        <w:t>Maxtor 531DX</w:t>
      </w:r>
    </w:p>
    <w:p w:rsidR="00BD33F3" w:rsidRPr="00BD33F3" w:rsidRDefault="00BD33F3" w:rsidP="00BD33F3">
      <w:pPr>
        <w:ind w:firstLine="709"/>
      </w:pPr>
    </w:p>
    <w:p w:rsidR="00BD33F3" w:rsidRDefault="001008BD" w:rsidP="00BD33F3">
      <w:pPr>
        <w:ind w:firstLine="709"/>
      </w:pPr>
      <w:r>
        <w:pict>
          <v:shape id="_x0000_i1028" type="#_x0000_t75" style="width:192pt;height:69pt">
            <v:imagedata r:id="rId10" o:title=""/>
          </v:shape>
        </w:pict>
      </w:r>
      <w:r w:rsidR="00BD33F3">
        <w:t xml:space="preserve"> </w:t>
      </w:r>
    </w:p>
    <w:p w:rsidR="0066016C" w:rsidRDefault="0066016C" w:rsidP="00BD33F3">
      <w:pPr>
        <w:ind w:firstLine="709"/>
      </w:pPr>
      <w:r w:rsidRPr="00BD33F3">
        <w:t>Maxtor 531DX</w:t>
      </w:r>
      <w:r w:rsidR="00BD33F3">
        <w:t xml:space="preserve"> (</w:t>
      </w:r>
      <w:r w:rsidRPr="00BD33F3">
        <w:t>справа</w:t>
      </w:r>
      <w:r w:rsidR="00BD33F3" w:rsidRPr="00BD33F3">
        <w:t xml:space="preserve">) </w:t>
      </w:r>
      <w:r w:rsidRPr="00BD33F3">
        <w:t>на треть тоньше обычного 3,5-дюймового винчестера</w:t>
      </w:r>
      <w:r w:rsidR="00BD33F3">
        <w:t>.</w:t>
      </w:r>
    </w:p>
    <w:p w:rsidR="00BD33F3" w:rsidRDefault="00CF4FE5" w:rsidP="00BD33F3">
      <w:pPr>
        <w:ind w:firstLine="709"/>
      </w:pPr>
      <w:r>
        <w:br w:type="page"/>
      </w:r>
      <w:r w:rsidR="001008BD">
        <w:pict>
          <v:shape id="_x0000_i1029" type="#_x0000_t75" style="width:179.25pt;height:95.25pt">
            <v:imagedata r:id="rId11" o:title=""/>
          </v:shape>
        </w:pict>
      </w:r>
    </w:p>
    <w:p w:rsidR="0066016C" w:rsidRPr="00BD33F3" w:rsidRDefault="0066016C" w:rsidP="00BD33F3">
      <w:pPr>
        <w:ind w:firstLine="709"/>
      </w:pPr>
      <w:r w:rsidRPr="00BD33F3">
        <w:t>Maxtor DiamondMax Plus 60</w:t>
      </w:r>
    </w:p>
    <w:p w:rsidR="00BD33F3" w:rsidRDefault="00BD33F3" w:rsidP="00BD33F3">
      <w:pPr>
        <w:ind w:firstLine="709"/>
      </w:pPr>
    </w:p>
    <w:p w:rsidR="00BD33F3" w:rsidRDefault="0066016C" w:rsidP="00BD33F3">
      <w:pPr>
        <w:ind w:firstLine="709"/>
      </w:pPr>
      <w:r w:rsidRPr="00BD33F3">
        <w:t>Наметились изменения в позиционировании производимых продуктов</w:t>
      </w:r>
      <w:r w:rsidR="00BD33F3" w:rsidRPr="00BD33F3">
        <w:t xml:space="preserve">. </w:t>
      </w:r>
      <w:r w:rsidRPr="00BD33F3">
        <w:t>Сейчас, как и раньше, выпускаются три серии жестких дисков</w:t>
      </w:r>
      <w:r w:rsidR="00BD33F3" w:rsidRPr="00BD33F3">
        <w:t xml:space="preserve">. </w:t>
      </w:r>
      <w:r w:rsidRPr="00BD33F3">
        <w:t>Но если в прошлом это были винчестеры начального, среднего и высокого уровня, то теперь Maxtor продвигает свою среднюю линейку в качестве высокоемких</w:t>
      </w:r>
      <w:r w:rsidR="00BD33F3">
        <w:t xml:space="preserve"> (</w:t>
      </w:r>
      <w:r w:rsidRPr="00BD33F3">
        <w:t>Capacity</w:t>
      </w:r>
      <w:r w:rsidR="00BD33F3" w:rsidRPr="00BD33F3">
        <w:t xml:space="preserve">) </w:t>
      </w:r>
      <w:r w:rsidRPr="00BD33F3">
        <w:t>винчестеров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Итак, начнем с накопителей нижнего уровня</w:t>
      </w:r>
      <w:r w:rsidR="00BD33F3" w:rsidRPr="00BD33F3">
        <w:t xml:space="preserve">. </w:t>
      </w:r>
      <w:r w:rsidRPr="00BD33F3">
        <w:t>Винчестеры DiamondMax VL40 характеризуются 20-гигабайтовыми пластинами и кэш-буфером 2 MB</w:t>
      </w:r>
      <w:r w:rsidR="00BD33F3" w:rsidRPr="00BD33F3">
        <w:t xml:space="preserve">. </w:t>
      </w:r>
      <w:r w:rsidRPr="00BD33F3">
        <w:t>Серия состоит из пяти моделей емкостью от 10 до 40 GB</w:t>
      </w:r>
      <w:r w:rsidR="00BD33F3" w:rsidRPr="00BD33F3">
        <w:t xml:space="preserve">. </w:t>
      </w:r>
      <w:r w:rsidRPr="00BD33F3">
        <w:t>Все они являются</w:t>
      </w:r>
      <w:r w:rsidR="00BD33F3">
        <w:t xml:space="preserve"> "</w:t>
      </w:r>
      <w:r w:rsidRPr="00BD33F3">
        <w:t>традиционными</w:t>
      </w:r>
      <w:r w:rsidR="00BD33F3">
        <w:t xml:space="preserve">" </w:t>
      </w:r>
      <w:r w:rsidRPr="00BD33F3">
        <w:t>в плане высоты корпуса</w:t>
      </w:r>
      <w:r w:rsidR="00BD33F3" w:rsidRPr="00BD33F3">
        <w:t xml:space="preserve">. </w:t>
      </w:r>
      <w:r w:rsidRPr="00BD33F3">
        <w:t>К чему такое уточнение</w:t>
      </w:r>
      <w:r w:rsidR="00BD33F3" w:rsidRPr="00BD33F3">
        <w:t xml:space="preserve">? </w:t>
      </w:r>
      <w:r w:rsidRPr="00BD33F3">
        <w:t>Это становится понятно, если рассмотреть две другие линейки HDD начального уровня</w:t>
      </w:r>
      <w:r w:rsidR="00BD33F3" w:rsidRPr="00BD33F3">
        <w:t xml:space="preserve">. </w:t>
      </w:r>
      <w:r w:rsidRPr="00BD33F3">
        <w:t>Речь идет о сериях 531DX и недавно анонсированной 541DX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Взгляните на фото</w:t>
      </w:r>
      <w:r w:rsidR="00BD33F3" w:rsidRPr="00BD33F3">
        <w:t xml:space="preserve">. </w:t>
      </w:r>
      <w:r w:rsidRPr="00BD33F3">
        <w:t>Высота HDD Maxtor 531DX составляет всего 17 мм</w:t>
      </w:r>
      <w:r w:rsidR="00BD33F3">
        <w:t xml:space="preserve"> (</w:t>
      </w:r>
      <w:r w:rsidRPr="00BD33F3">
        <w:t>против</w:t>
      </w:r>
      <w:r w:rsidR="00BD33F3">
        <w:t xml:space="preserve"> "</w:t>
      </w:r>
      <w:r w:rsidRPr="00BD33F3">
        <w:t>стандартных</w:t>
      </w:r>
      <w:r w:rsidR="00BD33F3">
        <w:t xml:space="preserve">" </w:t>
      </w:r>
      <w:r w:rsidRPr="00BD33F3">
        <w:t>25 мм</w:t>
      </w:r>
      <w:r w:rsidR="00BD33F3" w:rsidRPr="00BD33F3">
        <w:t xml:space="preserve">). </w:t>
      </w:r>
      <w:r w:rsidRPr="00BD33F3">
        <w:t>Дело в том, что с увеличением плотности записи производители винчестеров могут изготовлять достаточно емкие диски</w:t>
      </w:r>
      <w:r w:rsidR="00BD33F3">
        <w:t xml:space="preserve"> (</w:t>
      </w:r>
      <w:r w:rsidRPr="00BD33F3">
        <w:t>10-20 GB</w:t>
      </w:r>
      <w:r w:rsidR="00BD33F3" w:rsidRPr="00BD33F3">
        <w:t>),</w:t>
      </w:r>
      <w:r w:rsidRPr="00BD33F3">
        <w:t xml:space="preserve"> применяя лишь одну пластину и одну магнитную головку</w:t>
      </w:r>
      <w:r w:rsidR="00BD33F3" w:rsidRPr="00BD33F3">
        <w:t xml:space="preserve">. </w:t>
      </w:r>
      <w:r w:rsidRPr="00BD33F3">
        <w:t>В таком случае совершенно незачем использовать корпус прежнего размера, рассчитанный на три-четыре пластины</w:t>
      </w:r>
      <w:r w:rsidR="00BD33F3" w:rsidRPr="00BD33F3">
        <w:t xml:space="preserve">. </w:t>
      </w:r>
      <w:r w:rsidRPr="00BD33F3">
        <w:t>Вместо этого габариты винчестера можно уменьшить, что позволит устанавливать 3,5-дюймовые устройства в корпусе ПК одно над другим, сохраняя нормальное охлаждение</w:t>
      </w:r>
      <w:r w:rsidR="00BD33F3" w:rsidRPr="00BD33F3">
        <w:t xml:space="preserve">. </w:t>
      </w:r>
      <w:r w:rsidRPr="00BD33F3">
        <w:t>Кроме того, в компактных системах brandname или бытовых устройствах, куда жесткие диски постепенно проникают, малые габариты являются одним из основных требований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Так и поступила Maxtor в своих новых продуктах</w:t>
      </w:r>
      <w:r w:rsidR="00BD33F3" w:rsidRPr="00BD33F3">
        <w:t xml:space="preserve">. </w:t>
      </w:r>
      <w:r w:rsidRPr="00BD33F3">
        <w:t>Винчестеры серий 531DX и 541DX используют всего одну поверхность пластины</w:t>
      </w:r>
      <w:r w:rsidR="00BD33F3" w:rsidRPr="00BD33F3">
        <w:t xml:space="preserve">. </w:t>
      </w:r>
      <w:r w:rsidRPr="00BD33F3">
        <w:t>Несмотря на это они оснащены 2 MB кэша</w:t>
      </w:r>
      <w:r w:rsidR="00BD33F3" w:rsidRPr="00BD33F3">
        <w:t xml:space="preserve">. </w:t>
      </w:r>
      <w:r w:rsidRPr="00BD33F3">
        <w:t>Различаются диски этих двух серий плотностью записи</w:t>
      </w:r>
      <w:r w:rsidR="00BD33F3" w:rsidRPr="00BD33F3">
        <w:t xml:space="preserve">. </w:t>
      </w:r>
      <w:r w:rsidRPr="00BD33F3">
        <w:t>В первом случае 30 GB на пластину, во втором</w:t>
      </w:r>
      <w:r w:rsidR="00BD33F3" w:rsidRPr="00BD33F3">
        <w:t xml:space="preserve"> - </w:t>
      </w:r>
      <w:r w:rsidRPr="00BD33F3">
        <w:t>40</w:t>
      </w:r>
      <w:r w:rsidR="00BD33F3" w:rsidRPr="00BD33F3">
        <w:t xml:space="preserve">. </w:t>
      </w:r>
      <w:r w:rsidRPr="00BD33F3">
        <w:t>Линейка 531DX состоит из двух</w:t>
      </w:r>
      <w:r w:rsidR="00BD33F3">
        <w:t xml:space="preserve"> (</w:t>
      </w:r>
      <w:r w:rsidRPr="00BD33F3">
        <w:t>10 и 15 GB</w:t>
      </w:r>
      <w:r w:rsidR="00BD33F3" w:rsidRPr="00BD33F3">
        <w:t>),</w:t>
      </w:r>
      <w:r w:rsidRPr="00BD33F3">
        <w:t xml:space="preserve"> а 541DX</w:t>
      </w:r>
      <w:r w:rsidR="00BD33F3" w:rsidRPr="00BD33F3">
        <w:t xml:space="preserve"> - </w:t>
      </w:r>
      <w:r w:rsidRPr="00BD33F3">
        <w:t>из трех</w:t>
      </w:r>
      <w:r w:rsidR="00BD33F3">
        <w:t xml:space="preserve"> (</w:t>
      </w:r>
      <w:r w:rsidRPr="00BD33F3">
        <w:t>10, 15 и 20 GB</w:t>
      </w:r>
      <w:r w:rsidR="00BD33F3" w:rsidRPr="00BD33F3">
        <w:t xml:space="preserve">) </w:t>
      </w:r>
      <w:r w:rsidRPr="00BD33F3">
        <w:t>моделей</w:t>
      </w:r>
      <w:r w:rsidR="00BD33F3" w:rsidRPr="00BD33F3">
        <w:t xml:space="preserve">. </w:t>
      </w:r>
      <w:r w:rsidRPr="00BD33F3">
        <w:t>Все накопители имеют частоту вращения 5400 об/мин</w:t>
      </w:r>
      <w:r w:rsidR="00BD33F3" w:rsidRPr="00BD33F3">
        <w:t>.</w:t>
      </w:r>
    </w:p>
    <w:p w:rsidR="00BD33F3" w:rsidRDefault="0066016C" w:rsidP="00BD33F3">
      <w:pPr>
        <w:ind w:firstLine="709"/>
      </w:pPr>
      <w:r w:rsidRPr="00BD33F3">
        <w:t>HDD DiamondMax Plus являются наиболее производительными винчестерами Maxtor</w:t>
      </w:r>
      <w:r w:rsidR="00BD33F3" w:rsidRPr="00BD33F3">
        <w:t xml:space="preserve">. </w:t>
      </w:r>
      <w:r w:rsidRPr="00BD33F3">
        <w:t>В рамках данного материала нас интересует лишь серия DiamondMax Plus 60, так как только эти модели используют 20-гигабайтовые пластины</w:t>
      </w:r>
      <w:r w:rsidR="00BD33F3" w:rsidRPr="00BD33F3">
        <w:t xml:space="preserve">. </w:t>
      </w:r>
      <w:r w:rsidRPr="00BD33F3">
        <w:t>Кроме того, они оснащены 2-мегабайтовым буфером и имеют скорость вращения шпинделя 7200 об/мин</w:t>
      </w:r>
      <w:r w:rsidR="00BD33F3" w:rsidRPr="00BD33F3">
        <w:t xml:space="preserve">. </w:t>
      </w:r>
      <w:r w:rsidRPr="00BD33F3">
        <w:t>Линейка насчитывает шесть моделей емкостью от 10 до 60 GB</w:t>
      </w:r>
      <w:r w:rsidR="00BD33F3" w:rsidRPr="00BD33F3">
        <w:t>.</w:t>
      </w:r>
    </w:p>
    <w:p w:rsidR="00BD33F3" w:rsidRPr="00BD33F3" w:rsidRDefault="0066016C" w:rsidP="00BD33F3">
      <w:pPr>
        <w:ind w:firstLine="709"/>
        <w:rPr>
          <w:lang w:val="en-US"/>
        </w:rPr>
      </w:pPr>
      <w:r w:rsidRPr="00BD33F3">
        <w:t>Серия высокоемких винчестеров Maxtor в нашем тестировании представлена не была</w:t>
      </w:r>
      <w:r w:rsidR="00BD33F3" w:rsidRPr="00BD33F3">
        <w:t xml:space="preserve">. </w:t>
      </w:r>
      <w:r w:rsidRPr="00BD33F3">
        <w:t>Дело в том, что накопители DiamondMax 80</w:t>
      </w:r>
      <w:r w:rsidR="00BD33F3">
        <w:t xml:space="preserve"> (</w:t>
      </w:r>
      <w:r w:rsidRPr="00BD33F3">
        <w:t>5400 об/мин, 2 MB кэш-памяти и 20 GB на пластину</w:t>
      </w:r>
      <w:r w:rsidR="00BD33F3" w:rsidRPr="00BD33F3">
        <w:t xml:space="preserve">) </w:t>
      </w:r>
      <w:r w:rsidRPr="00BD33F3">
        <w:t>в силу своей специфичности не столь уж частые гости на нашем рынке</w:t>
      </w:r>
      <w:r w:rsidR="00BD33F3" w:rsidRPr="00BD33F3">
        <w:t xml:space="preserve">. </w:t>
      </w:r>
      <w:r w:rsidRPr="00BD33F3">
        <w:t>А диски 536DX и 541DX еще только анонсированы и вряд ли появятся в Украине в ближайшее время</w:t>
      </w:r>
    </w:p>
    <w:p w:rsidR="00BD33F3" w:rsidRPr="00BD33F3" w:rsidRDefault="00AD37EB" w:rsidP="00BD33F3">
      <w:pPr>
        <w:ind w:firstLine="709"/>
      </w:pPr>
      <w:r w:rsidRPr="00BD33F3">
        <w:rPr>
          <w:rStyle w:val="a7"/>
          <w:color w:val="000000"/>
        </w:rPr>
        <w:t>Диски SCSI и EIDE</w:t>
      </w:r>
      <w:r w:rsidR="00BD33F3">
        <w:rPr>
          <w:rStyle w:val="a7"/>
          <w:color w:val="000000"/>
        </w:rPr>
        <w:t>.</w:t>
      </w:r>
    </w:p>
    <w:p w:rsidR="00BD33F3" w:rsidRDefault="00AD37EB" w:rsidP="00BD33F3">
      <w:pPr>
        <w:ind w:firstLine="709"/>
      </w:pPr>
      <w:r w:rsidRPr="00BD33F3">
        <w:t>На многих современных персональных компьютерах установлены жесткие диски EIDE</w:t>
      </w:r>
      <w:r w:rsidR="00BD33F3">
        <w:t xml:space="preserve"> (</w:t>
      </w:r>
      <w:r w:rsidRPr="00BD33F3">
        <w:t>Enhanced Integrated Drive Electronics</w:t>
      </w:r>
      <w:r w:rsidR="00BD33F3" w:rsidRPr="00BD33F3">
        <w:t xml:space="preserve">). </w:t>
      </w:r>
      <w:r w:rsidRPr="00BD33F3">
        <w:t>Материнские платы обязательно содержат контроллеры EIDE, поэтому подключение дисков не представляет проблемы</w:t>
      </w:r>
      <w:r w:rsidR="00BD33F3" w:rsidRPr="00BD33F3">
        <w:t xml:space="preserve">. </w:t>
      </w:r>
      <w:r w:rsidRPr="00BD33F3">
        <w:t>Но существует и альтернативный тип жестких дисков</w:t>
      </w:r>
      <w:r w:rsidR="00BD33F3" w:rsidRPr="00BD33F3">
        <w:t xml:space="preserve">: </w:t>
      </w:r>
      <w:r w:rsidRPr="00BD33F3">
        <w:t>SCSI</w:t>
      </w:r>
      <w:r w:rsidR="00BD33F3">
        <w:t xml:space="preserve"> (</w:t>
      </w:r>
      <w:r w:rsidRPr="00BD33F3">
        <w:t>Small Computer System Interface</w:t>
      </w:r>
      <w:r w:rsidR="00BD33F3" w:rsidRPr="00BD33F3">
        <w:t xml:space="preserve">). </w:t>
      </w:r>
      <w:r w:rsidRPr="00BD33F3">
        <w:t>Очень немногие материнские платы оснащены соответствующими разъемными соединениями, поэтому для работы со SCSI-дисками нужно установить SCSI-адаптер</w:t>
      </w:r>
      <w:r w:rsidR="00BD33F3">
        <w:t xml:space="preserve"> (</w:t>
      </w:r>
      <w:r w:rsidRPr="00BD33F3">
        <w:t>обычно это PCI-плата</w:t>
      </w:r>
      <w:r w:rsidR="00BD33F3" w:rsidRPr="00BD33F3">
        <w:t xml:space="preserve">). </w:t>
      </w:r>
      <w:r w:rsidRPr="00BD33F3">
        <w:t>FreeBSD поддерживает оба интерфейса</w:t>
      </w:r>
      <w:r w:rsidR="00BD33F3" w:rsidRPr="00BD33F3">
        <w:t xml:space="preserve"> - </w:t>
      </w:r>
      <w:r w:rsidRPr="00BD33F3">
        <w:t>SCSI и EIDE</w:t>
      </w:r>
      <w:r w:rsidR="00BD33F3" w:rsidRPr="00BD33F3">
        <w:t xml:space="preserve">. </w:t>
      </w:r>
      <w:r w:rsidRPr="00BD33F3">
        <w:t>У каждого из них свои достоинства и недостатки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Основное преимущество стандарта EIDE</w:t>
      </w:r>
      <w:r w:rsidR="00BD33F3" w:rsidRPr="00BD33F3">
        <w:t xml:space="preserve"> - </w:t>
      </w:r>
      <w:r w:rsidRPr="00BD33F3">
        <w:t>стоимость</w:t>
      </w:r>
      <w:r w:rsidR="00BD33F3" w:rsidRPr="00BD33F3">
        <w:t xml:space="preserve">. </w:t>
      </w:r>
      <w:r w:rsidRPr="00BD33F3">
        <w:t>Поскольку соответствующие контроллеры встроены в материнские платы, их не приходится покупать, как в случае SCSI</w:t>
      </w:r>
      <w:r w:rsidR="00BD33F3">
        <w:t xml:space="preserve"> (</w:t>
      </w:r>
      <w:r w:rsidRPr="00BD33F3">
        <w:t>контроллер можно добавить для повышения производительности или при наличии в системе более четырех жестких дисков</w:t>
      </w:r>
      <w:r w:rsidR="00BD33F3" w:rsidRPr="00BD33F3">
        <w:t xml:space="preserve">). </w:t>
      </w:r>
      <w:r w:rsidRPr="00BD33F3">
        <w:t>Жесткие диски EIDE тоже недороги в сравнении с аналогичными SCSI-дисками</w:t>
      </w:r>
      <w:r w:rsidR="00BD33F3" w:rsidRPr="00BD33F3">
        <w:t xml:space="preserve">. </w:t>
      </w:r>
      <w:r w:rsidRPr="00BD33F3">
        <w:t>Общая экономия составляет от 100 до 500 долларов, иногда даже больше</w:t>
      </w:r>
      <w:r w:rsidR="00BD33F3" w:rsidRPr="00BD33F3">
        <w:t xml:space="preserve">. </w:t>
      </w:r>
      <w:r w:rsidRPr="00BD33F3">
        <w:t>Все контроллеры EIDE поддерживают единый минимальный стандарт низкоуровневого форматирования жестких дисков, поэтому диски работают на любых контроллерах, по крайней мере в минимальной низкоуровневой конфигурации</w:t>
      </w:r>
      <w:r w:rsidR="00BD33F3" w:rsidRPr="00BD33F3">
        <w:t xml:space="preserve">. </w:t>
      </w:r>
      <w:r w:rsidRPr="00BD33F3">
        <w:t>Но чтобы обеспечить наилучшую производительность, следует использовать жесткий диск, рассчитанный на имеющийся контроллер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Основным недостатком EIDE является то, что к одному шлейфу</w:t>
      </w:r>
      <w:r w:rsidR="00BD33F3">
        <w:t xml:space="preserve"> (</w:t>
      </w:r>
      <w:r w:rsidRPr="00BD33F3">
        <w:t>кабель, подключающийся с другой стороны к материнской плате или контроллеру EIDE</w:t>
      </w:r>
      <w:r w:rsidR="00BD33F3" w:rsidRPr="00BD33F3">
        <w:t xml:space="preserve">) </w:t>
      </w:r>
      <w:r w:rsidRPr="00BD33F3">
        <w:t>можно подключить лишь два EIDE-устройства</w:t>
      </w:r>
      <w:r w:rsidR="00BD33F3" w:rsidRPr="00BD33F3">
        <w:t xml:space="preserve">. </w:t>
      </w:r>
      <w:r w:rsidRPr="00BD33F3">
        <w:t>В большинстве материнских плат всего два шлейфа, что обеспечивает подключение четырех EIDE-устройств</w:t>
      </w:r>
      <w:r w:rsidR="00BD33F3" w:rsidRPr="00BD33F3">
        <w:t xml:space="preserve">. </w:t>
      </w:r>
      <w:r w:rsidRPr="00BD33F3">
        <w:t xml:space="preserve">Это вызывает очень большие неудобства, если в системе есть дисководы CD-ROM, съемные диски, ленточные накопители и </w:t>
      </w:r>
      <w:r w:rsidR="00BD33F3">
        <w:t>т.д.</w:t>
      </w:r>
      <w:r w:rsidR="00BD33F3" w:rsidRPr="00BD33F3">
        <w:t xml:space="preserve"> </w:t>
      </w:r>
      <w:r w:rsidRPr="00BD33F3">
        <w:t>Обойти ограничение можно, добавив еще один контроллер, но ему требуются отдельный PCI-слот и линия запроса прерывания, а это тоже ограниченные ресурсы</w:t>
      </w:r>
      <w:r w:rsidR="00BD33F3" w:rsidRPr="00BD33F3">
        <w:t xml:space="preserve">. </w:t>
      </w:r>
      <w:r w:rsidRPr="00BD33F3">
        <w:t>Кроме того, стандарт EIDE разрешает одновременный доступ лишь к одному устройству на шлейфе, поэтому в системах с большим числом пользователей EIDE-устройства становятся узким местом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rPr>
          <w:rStyle w:val="a7"/>
          <w:color w:val="000000"/>
        </w:rPr>
        <w:t>На заметку</w:t>
      </w:r>
      <w:r w:rsidR="00BD33F3" w:rsidRPr="00BD33F3">
        <w:rPr>
          <w:rStyle w:val="a7"/>
          <w:color w:val="000000"/>
        </w:rPr>
        <w:t xml:space="preserve">. </w:t>
      </w:r>
      <w:r w:rsidRPr="00BD33F3">
        <w:t>Раньше контроллеры EIDE поддерживали лишь режимы доступа РIO</w:t>
      </w:r>
      <w:r w:rsidR="00BD33F3">
        <w:t xml:space="preserve"> (</w:t>
      </w:r>
      <w:r w:rsidRPr="00BD33F3">
        <w:t>Programmed Input/Output</w:t>
      </w:r>
      <w:r w:rsidR="00BD33F3" w:rsidRPr="00BD33F3">
        <w:t>),</w:t>
      </w:r>
      <w:r w:rsidRPr="00BD33F3">
        <w:t xml:space="preserve"> которые требуют участия процессора в операциях обмена данными</w:t>
      </w:r>
      <w:r w:rsidR="00BD33F3" w:rsidRPr="00BD33F3">
        <w:t xml:space="preserve">. </w:t>
      </w:r>
      <w:r w:rsidRPr="00BD33F3">
        <w:t>Это делало стандарт EIDE малопригодным в случае многозадачной операционной системы, такой как FreeBSD</w:t>
      </w:r>
      <w:r w:rsidR="00BD33F3" w:rsidRPr="00BD33F3">
        <w:t xml:space="preserve">. </w:t>
      </w:r>
      <w:r w:rsidRPr="00BD33F3">
        <w:t>Современные контроллеры поддерживают более оптимальные режимы DMA</w:t>
      </w:r>
      <w:r w:rsidR="00BD33F3">
        <w:t xml:space="preserve"> (</w:t>
      </w:r>
      <w:r w:rsidRPr="00BD33F3">
        <w:t>Direct Memory Access</w:t>
      </w:r>
      <w:r w:rsidR="00BD33F3" w:rsidRPr="00BD33F3">
        <w:t>),</w:t>
      </w:r>
      <w:r w:rsidRPr="00BD33F3">
        <w:t xml:space="preserve"> при которых контроллер может записывать данные непосредственно в память</w:t>
      </w:r>
      <w:r w:rsidR="00BD33F3" w:rsidRPr="00BD33F3">
        <w:t xml:space="preserve">. </w:t>
      </w:r>
      <w:r w:rsidRPr="00BD33F3">
        <w:t>Эта поддержка должна также обеспечиваться драйвером EIDE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Технология Enhanced IDE компании Western Digital была разработана в результате анализа потребностей современного рынка ПК</w:t>
      </w:r>
      <w:r w:rsidR="00BD33F3" w:rsidRPr="00BD33F3">
        <w:t xml:space="preserve">. </w:t>
      </w:r>
      <w:r w:rsidRPr="00BD33F3">
        <w:t>В 1984 году компания Western Digital создала контроллеры дисководов</w:t>
      </w:r>
      <w:r w:rsidR="00BD33F3">
        <w:t xml:space="preserve"> (</w:t>
      </w:r>
      <w:r w:rsidRPr="00BD33F3">
        <w:t>WD1002</w:t>
      </w:r>
      <w:r w:rsidR="00BD33F3" w:rsidRPr="00BD33F3">
        <w:t xml:space="preserve">) </w:t>
      </w:r>
      <w:r w:rsidRPr="00BD33F3">
        <w:t>и винчестеров</w:t>
      </w:r>
      <w:r w:rsidR="00BD33F3">
        <w:t xml:space="preserve"> (</w:t>
      </w:r>
      <w:r w:rsidRPr="00BD33F3">
        <w:t>ST506</w:t>
      </w:r>
      <w:r w:rsidR="00BD33F3" w:rsidRPr="00BD33F3">
        <w:t>),</w:t>
      </w:r>
      <w:r w:rsidRPr="00BD33F3">
        <w:t xml:space="preserve"> которые были использованы фирмой IBM при разработке компьютера IBM PC AT</w:t>
      </w:r>
      <w:r w:rsidR="00BD33F3" w:rsidRPr="00BD33F3">
        <w:t xml:space="preserve">. </w:t>
      </w:r>
      <w:r w:rsidRPr="00BD33F3">
        <w:t>Успех архитектуры АТ привел к значительному расширению рынка IBM-совместимых ПК и сделал контроллеры Western Digital стандартом de facto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В процессе становления рынка персональных компьютеров фирма Western Digital пришла к выводу о необходимости интеграции электроники контроллера АТ и дискового устройства</w:t>
      </w:r>
      <w:r w:rsidR="00BD33F3" w:rsidRPr="00BD33F3">
        <w:t xml:space="preserve">. </w:t>
      </w:r>
      <w:r w:rsidRPr="00BD33F3">
        <w:t>В результате сотрудничества с Compaq Computer Corporation был разработан интерфейс IDE</w:t>
      </w:r>
      <w:r w:rsidR="00BD33F3">
        <w:t xml:space="preserve"> (</w:t>
      </w:r>
      <w:r w:rsidRPr="00BD33F3">
        <w:t>Integrated Drive Electronics</w:t>
      </w:r>
      <w:r w:rsidR="00BD33F3" w:rsidRPr="00BD33F3">
        <w:t>),</w:t>
      </w:r>
      <w:r w:rsidRPr="00BD33F3">
        <w:t xml:space="preserve"> называемый также АТА</w:t>
      </w:r>
      <w:r w:rsidR="00BD33F3">
        <w:t xml:space="preserve"> (</w:t>
      </w:r>
      <w:r w:rsidRPr="00BD33F3">
        <w:t>AT Bus attachment</w:t>
      </w:r>
      <w:r w:rsidR="00BD33F3" w:rsidRPr="00BD33F3">
        <w:t xml:space="preserve">). </w:t>
      </w:r>
      <w:r w:rsidRPr="00BD33F3">
        <w:t>Первые промышленные устройства на базе IDE/ATA были выпущены в 1986 году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Продолжая лидировать в сфере IDE-устройств, компания Western Digital предложила расширение интерфейса IDE</w:t>
      </w:r>
      <w:r w:rsidR="00BD33F3" w:rsidRPr="00BD33F3">
        <w:t xml:space="preserve">. </w:t>
      </w:r>
      <w:r w:rsidRPr="00BD33F3">
        <w:t>Новая спецификация</w:t>
      </w:r>
      <w:r w:rsidR="00BD33F3" w:rsidRPr="00BD33F3">
        <w:t xml:space="preserve"> - </w:t>
      </w:r>
      <w:r w:rsidRPr="00BD33F3">
        <w:t>Enhanced IDE</w:t>
      </w:r>
      <w:r w:rsidR="00BD33F3" w:rsidRPr="00BD33F3">
        <w:t xml:space="preserve"> - </w:t>
      </w:r>
      <w:r w:rsidRPr="00BD33F3">
        <w:t>повышает скорость обмена с диском, допускает применение более скоростных дисков и обеспечивает возможность установки в компьютере до четырех устройств IDE</w:t>
      </w:r>
      <w:r w:rsidR="00BD33F3" w:rsidRPr="00BD33F3">
        <w:t xml:space="preserve">. </w:t>
      </w:r>
      <w:r w:rsidRPr="00BD33F3">
        <w:t>Кроме того, Enhanced IDE позволяет подключать к контроллеру не только винчестеры, но и другие устройства</w:t>
      </w:r>
      <w:r w:rsidR="00BD33F3">
        <w:t xml:space="preserve"> (</w:t>
      </w:r>
      <w:r w:rsidRPr="00BD33F3">
        <w:t>приводы CD-ROM, стриммеры</w:t>
      </w:r>
      <w:r w:rsidR="00BD33F3" w:rsidRPr="00BD33F3">
        <w:t>),</w:t>
      </w:r>
      <w:r w:rsidRPr="00BD33F3">
        <w:t xml:space="preserve"> поддерживающие спецификацию ATAPI</w:t>
      </w:r>
      <w:r w:rsidR="00BD33F3">
        <w:t xml:space="preserve"> (</w:t>
      </w:r>
      <w:r w:rsidRPr="00BD33F3">
        <w:t>AT Attachment Packet Interface</w:t>
      </w:r>
      <w:r w:rsidR="00BD33F3" w:rsidRPr="00BD33F3">
        <w:t xml:space="preserve">). </w:t>
      </w:r>
      <w:r w:rsidRPr="00BD33F3">
        <w:t>Эта спецификация определяет интерфейс с приводами CD-ROM и другими недисковыми устройствами, позволяющий использовать стандартные контроллеры и кабели</w:t>
      </w:r>
      <w:r w:rsidR="00BD33F3" w:rsidRPr="00BD33F3">
        <w:t xml:space="preserve">. </w:t>
      </w:r>
      <w:r w:rsidRPr="00BD33F3">
        <w:t>Стандарт ATAPI получил широкую поддержку среди производителей CD-ROM-устройств и разработчиков операционных систем, что еще более расширило сферу распространения интерфейса IDE/ATA</w:t>
      </w:r>
      <w:r w:rsidR="00BD33F3" w:rsidRPr="00BD33F3">
        <w:t xml:space="preserve">. </w:t>
      </w:r>
      <w:r w:rsidRPr="00BD33F3">
        <w:t xml:space="preserve">Текст спецификации ATAPI можно найти на сервере </w:t>
      </w:r>
      <w:r w:rsidRPr="001423DE">
        <w:t>ftp</w:t>
      </w:r>
      <w:r w:rsidR="00BD33F3" w:rsidRPr="001423DE">
        <w:t xml:space="preserve">: // </w:t>
      </w:r>
      <w:r w:rsidRPr="001423DE">
        <w:t>fission</w:t>
      </w:r>
      <w:r w:rsidR="00BD33F3" w:rsidRPr="001423DE">
        <w:t xml:space="preserve">. </w:t>
      </w:r>
      <w:r w:rsidRPr="001423DE">
        <w:t>dt</w:t>
      </w:r>
      <w:r w:rsidR="00BD33F3" w:rsidRPr="001423DE">
        <w:t xml:space="preserve">. </w:t>
      </w:r>
      <w:r w:rsidRPr="001423DE">
        <w:t>wdc</w:t>
      </w:r>
      <w:r w:rsidR="00BD33F3" w:rsidRPr="001423DE">
        <w:t>.com</w:t>
      </w:r>
      <w:r w:rsidRPr="001423DE">
        <w:t>/pub/standarts/atapi/atapi25</w:t>
      </w:r>
      <w:r w:rsidR="00BD33F3" w:rsidRPr="001423DE">
        <w:t xml:space="preserve">. </w:t>
      </w:r>
      <w:r w:rsidRPr="001423DE">
        <w:t>zip</w:t>
      </w:r>
    </w:p>
    <w:p w:rsidR="00BD33F3" w:rsidRDefault="00AD37EB" w:rsidP="00BD33F3">
      <w:pPr>
        <w:ind w:firstLine="709"/>
      </w:pPr>
      <w:r w:rsidRPr="00BD33F3">
        <w:t>Спецификация EIDE позволяет избавиться от целого ряда ограничений, присущих интерфейсу IDE/ATA</w:t>
      </w:r>
      <w:r w:rsidR="00BD33F3" w:rsidRPr="00BD33F3">
        <w:t xml:space="preserve">. </w:t>
      </w:r>
      <w:r w:rsidRPr="00BD33F3">
        <w:t>Такое расширение обеспечивает существенный рост возможностей устройств долговременного хранения информации без роста цен, усложнения использования и потери совместимости</w:t>
      </w:r>
      <w:r w:rsidR="00BD33F3" w:rsidRPr="00BD33F3">
        <w:t xml:space="preserve">. </w:t>
      </w:r>
      <w:r w:rsidRPr="00BD33F3">
        <w:t>Ограничения, присущие IDE, по сравнению с другими интерфейсами</w:t>
      </w:r>
      <w:r w:rsidR="00BD33F3">
        <w:t xml:space="preserve"> (</w:t>
      </w:r>
      <w:r w:rsidRPr="00BD33F3">
        <w:t>такими, как SCSI</w:t>
      </w:r>
      <w:r w:rsidR="00BD33F3" w:rsidRPr="00BD33F3">
        <w:t xml:space="preserve">) </w:t>
      </w:r>
      <w:r w:rsidRPr="00BD33F3">
        <w:t>не угрожают доминированию IDE на современном рынке недорогих систем</w:t>
      </w:r>
      <w:r w:rsidR="00BD33F3" w:rsidRPr="00BD33F3">
        <w:t xml:space="preserve">. </w:t>
      </w:r>
      <w:r w:rsidRPr="00BD33F3">
        <w:t>Однако повышение производительности процессоров, разработка новых ОС и высокие запросы современных приложений к дисковому пространству привели к тому, что стандарт IDE уже не может удовлетворять всем современным требованиям</w:t>
      </w:r>
      <w:r w:rsidR="00BD33F3" w:rsidRPr="00BD33F3">
        <w:t xml:space="preserve">. </w:t>
      </w:r>
      <w:r w:rsidRPr="00BD33F3">
        <w:t>Существенно и то, что стандартный интерфейс IDE менее гибок и более ограничен по сравнению со SCSI</w:t>
      </w:r>
      <w:r w:rsidR="00BD33F3" w:rsidRPr="00BD33F3">
        <w:t>:</w:t>
      </w:r>
    </w:p>
    <w:p w:rsidR="00BD33F3" w:rsidRDefault="00AD37EB" w:rsidP="00BD33F3">
      <w:pPr>
        <w:ind w:firstLine="709"/>
      </w:pPr>
      <w:r w:rsidRPr="00BD33F3">
        <w:t>IDE поддерживает только два винчестера, а SCSI обеспечивает возможность подключения большого количества блочных устройств различных типов</w:t>
      </w:r>
      <w:r w:rsidR="00BD33F3">
        <w:t xml:space="preserve"> (</w:t>
      </w:r>
      <w:r w:rsidRPr="00BD33F3">
        <w:t xml:space="preserve">принтеры, CD-ROM, стриммеры и </w:t>
      </w:r>
      <w:r w:rsidR="00BD33F3">
        <w:t>др.)</w:t>
      </w:r>
      <w:r w:rsidR="00BD33F3" w:rsidRPr="00BD33F3">
        <w:t>;</w:t>
      </w:r>
    </w:p>
    <w:p w:rsidR="00BD33F3" w:rsidRDefault="00AD37EB" w:rsidP="00BD33F3">
      <w:pPr>
        <w:ind w:firstLine="709"/>
      </w:pPr>
      <w:r w:rsidRPr="00BD33F3">
        <w:t>размер дисков IDE не может превышать 528Мб, поскольку для доступа к диску используется интерфейс Int 13 BIOS, тогда как SCSI не ограничивает размер диска</w:t>
      </w:r>
      <w:r w:rsidR="00BD33F3" w:rsidRPr="00BD33F3">
        <w:t>;</w:t>
      </w:r>
    </w:p>
    <w:p w:rsidR="00BD33F3" w:rsidRDefault="00AD37EB" w:rsidP="00BD33F3">
      <w:pPr>
        <w:ind w:firstLine="709"/>
      </w:pPr>
      <w:r w:rsidRPr="00BD33F3">
        <w:t>IDE обеспечивает скорость обмена с диском 2-3 Мб/сек, а SCSI</w:t>
      </w:r>
      <w:r w:rsidR="00BD33F3" w:rsidRPr="00BD33F3">
        <w:t xml:space="preserve"> - </w:t>
      </w:r>
      <w:r w:rsidRPr="00BD33F3">
        <w:t>10 или 20Мб/сек</w:t>
      </w:r>
      <w:r w:rsidR="00BD33F3">
        <w:t xml:space="preserve"> (</w:t>
      </w:r>
      <w:r w:rsidRPr="00BD33F3">
        <w:t>Fast/Wide</w:t>
      </w:r>
      <w:r w:rsidR="00BD33F3" w:rsidRPr="00BD33F3">
        <w:t>).</w:t>
      </w:r>
    </w:p>
    <w:p w:rsidR="00BD33F3" w:rsidRDefault="00AD37EB" w:rsidP="00BD33F3">
      <w:pPr>
        <w:ind w:firstLine="709"/>
      </w:pPr>
      <w:r w:rsidRPr="00BD33F3">
        <w:t>Технология Enhanced IDE позволяет избавиться от основных ограничений стандарта IDE/ATA</w:t>
      </w:r>
      <w:r w:rsidR="00BD33F3" w:rsidRPr="00BD33F3">
        <w:t>:</w:t>
      </w:r>
    </w:p>
    <w:p w:rsidR="00BD33F3" w:rsidRDefault="00AD37EB" w:rsidP="00BD33F3">
      <w:pPr>
        <w:ind w:firstLine="709"/>
      </w:pPr>
      <w:r w:rsidRPr="00BD33F3">
        <w:t>предельный размер диска 528Мб</w:t>
      </w:r>
      <w:r w:rsidR="00BD33F3" w:rsidRPr="00BD33F3">
        <w:t>;</w:t>
      </w:r>
    </w:p>
    <w:p w:rsidR="00BD33F3" w:rsidRDefault="00AD37EB" w:rsidP="00BD33F3">
      <w:pPr>
        <w:ind w:firstLine="709"/>
      </w:pPr>
      <w:r w:rsidRPr="00BD33F3">
        <w:t>малая скорость обмена с диском</w:t>
      </w:r>
      <w:r w:rsidR="00BD33F3" w:rsidRPr="00BD33F3">
        <w:t>;</w:t>
      </w:r>
    </w:p>
    <w:p w:rsidR="00BD33F3" w:rsidRDefault="00AD37EB" w:rsidP="00BD33F3">
      <w:pPr>
        <w:ind w:firstLine="709"/>
      </w:pPr>
      <w:r w:rsidRPr="00BD33F3">
        <w:t>поддержка только двух устройств</w:t>
      </w:r>
      <w:r w:rsidR="00BD33F3" w:rsidRPr="00BD33F3">
        <w:t>;</w:t>
      </w:r>
    </w:p>
    <w:p w:rsidR="00BD33F3" w:rsidRDefault="00AD37EB" w:rsidP="00BD33F3">
      <w:pPr>
        <w:ind w:firstLine="709"/>
      </w:pPr>
      <w:r w:rsidRPr="00BD33F3">
        <w:t>невозможность подключения приводов CD-ROM и стриммеров</w:t>
      </w:r>
      <w:r w:rsidR="00BD33F3" w:rsidRPr="00BD33F3">
        <w:t>.</w:t>
      </w:r>
    </w:p>
    <w:p w:rsidR="00554A72" w:rsidRDefault="00554A72" w:rsidP="00BD33F3">
      <w:pPr>
        <w:ind w:firstLine="709"/>
      </w:pPr>
    </w:p>
    <w:p w:rsidR="00554A72" w:rsidRDefault="001008BD" w:rsidP="00BD33F3">
      <w:pPr>
        <w:ind w:firstLine="709"/>
      </w:pPr>
      <w:r>
        <w:pict>
          <v:shape id="_x0000_i1030" type="#_x0000_t75" style="width:228.75pt;height:168.75pt">
            <v:imagedata r:id="rId12" o:title=""/>
          </v:shape>
        </w:pict>
      </w:r>
      <w:r w:rsidR="00BD33F3">
        <w:t xml:space="preserve"> </w:t>
      </w:r>
    </w:p>
    <w:p w:rsidR="00554A72" w:rsidRDefault="00AD37EB" w:rsidP="00BD33F3">
      <w:pPr>
        <w:ind w:firstLine="709"/>
        <w:rPr>
          <w:i/>
          <w:iCs/>
        </w:rPr>
      </w:pPr>
      <w:r w:rsidRPr="00BD33F3">
        <w:rPr>
          <w:i/>
          <w:iCs/>
        </w:rPr>
        <w:t>Рисунок 4</w:t>
      </w:r>
      <w:r w:rsidR="00BD33F3" w:rsidRPr="00BD33F3">
        <w:rPr>
          <w:i/>
          <w:iCs/>
        </w:rPr>
        <w:t xml:space="preserve">. </w:t>
      </w:r>
      <w:r w:rsidRPr="00BD33F3">
        <w:rPr>
          <w:i/>
          <w:iCs/>
        </w:rPr>
        <w:t>Компоненты технологии EIDE</w:t>
      </w:r>
      <w:r w:rsidR="00BD33F3" w:rsidRPr="00BD33F3">
        <w:rPr>
          <w:i/>
          <w:iCs/>
        </w:rPr>
        <w:t>.</w:t>
      </w:r>
    </w:p>
    <w:p w:rsidR="00BD33F3" w:rsidRDefault="00554A72" w:rsidP="00BD33F3">
      <w:pPr>
        <w:ind w:firstLine="709"/>
      </w:pPr>
      <w:r>
        <w:rPr>
          <w:i/>
          <w:iCs/>
        </w:rPr>
        <w:br w:type="page"/>
      </w:r>
      <w:r w:rsidR="00AD37EB" w:rsidRPr="00BD33F3">
        <w:t>Как показано на рисунке 4, технология Enhanced IDE включает в себя четыре основных компоненты, реализуемые совместно в периферийных устройствах, контроллерах EIDE, BIOS и операционной системе</w:t>
      </w:r>
      <w:r w:rsidR="00BD33F3" w:rsidRPr="00BD33F3">
        <w:t>:</w:t>
      </w:r>
    </w:p>
    <w:p w:rsidR="00BD33F3" w:rsidRDefault="00AD37EB" w:rsidP="00BD33F3">
      <w:pPr>
        <w:ind w:firstLine="709"/>
        <w:rPr>
          <w:b/>
          <w:bCs/>
          <w:i/>
          <w:iCs/>
        </w:rPr>
      </w:pPr>
      <w:bookmarkStart w:id="0" w:name="BM1"/>
      <w:r w:rsidRPr="00BD33F3">
        <w:rPr>
          <w:b/>
          <w:bCs/>
          <w:i/>
          <w:iCs/>
        </w:rPr>
        <w:t>1</w:t>
      </w:r>
      <w:r w:rsidR="00BD33F3" w:rsidRPr="00BD33F3">
        <w:rPr>
          <w:b/>
          <w:bCs/>
          <w:i/>
          <w:iCs/>
        </w:rPr>
        <w:t xml:space="preserve">. </w:t>
      </w:r>
      <w:r w:rsidRPr="00BD33F3">
        <w:rPr>
          <w:b/>
          <w:bCs/>
          <w:i/>
          <w:iCs/>
        </w:rPr>
        <w:t>Использование винчестеров размером более 528Мб</w:t>
      </w:r>
      <w:bookmarkEnd w:id="0"/>
      <w:r w:rsidR="00BD33F3">
        <w:rPr>
          <w:b/>
          <w:bCs/>
          <w:i/>
          <w:iCs/>
        </w:rPr>
        <w:t>.</w:t>
      </w:r>
    </w:p>
    <w:p w:rsidR="00BD33F3" w:rsidRDefault="00AD37EB" w:rsidP="00BD33F3">
      <w:pPr>
        <w:ind w:firstLine="709"/>
      </w:pPr>
      <w:r w:rsidRPr="00BD33F3">
        <w:t>Эта возможность обусловлена внесенными в BIOS изменениями, позволяющими адресовать большие диски</w:t>
      </w:r>
      <w:r w:rsidR="00BD33F3" w:rsidRPr="00BD33F3">
        <w:t xml:space="preserve">. </w:t>
      </w:r>
      <w:r w:rsidRPr="00BD33F3">
        <w:t>Для работы с дисками более 528Мб требуется поддержка со стороны винчестера, BIOS и операционной системы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Винчестер должен поддерживать спецификацию ATA</w:t>
      </w:r>
      <w:r w:rsidR="00BD33F3">
        <w:t xml:space="preserve"> (</w:t>
      </w:r>
      <w:r w:rsidRPr="00BD33F3">
        <w:t>этому требованию удовлетворяет большинство современных винчестеров</w:t>
      </w:r>
      <w:r w:rsidR="00BD33F3" w:rsidRPr="00BD33F3">
        <w:t>).</w:t>
      </w:r>
    </w:p>
    <w:p w:rsidR="00BD33F3" w:rsidRDefault="00AD37EB" w:rsidP="00BD33F3">
      <w:pPr>
        <w:ind w:firstLine="709"/>
      </w:pPr>
      <w:r w:rsidRPr="00BD33F3">
        <w:t>BIOS также должна поддерживать спецификацию ATA</w:t>
      </w:r>
      <w:r w:rsidR="00BD33F3" w:rsidRPr="00BD33F3">
        <w:t xml:space="preserve">; </w:t>
      </w:r>
      <w:r w:rsidRPr="00BD33F3">
        <w:t>большинство производителей системных плат и разработчиков BIOS уже поддерживают этот режим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Может потребоваться поддержка работы с большими дисками и со стороны операционной системы</w:t>
      </w:r>
      <w:r w:rsidR="00BD33F3" w:rsidRPr="00BD33F3">
        <w:t xml:space="preserve">. </w:t>
      </w:r>
      <w:r w:rsidRPr="00BD33F3">
        <w:t xml:space="preserve">Windows </w:t>
      </w:r>
      <w:r w:rsidR="00BD33F3">
        <w:t>3.1</w:t>
      </w:r>
      <w:r w:rsidRPr="00BD33F3">
        <w:t xml:space="preserve"> не полностью соответствует ATA, поэтому приходится использовать специальные драйверы</w:t>
      </w:r>
      <w:r w:rsidR="00BD33F3">
        <w:t xml:space="preserve"> (</w:t>
      </w:r>
      <w:r w:rsidRPr="00BD33F3">
        <w:t>Windows</w:t>
      </w:r>
      <w:r w:rsidR="00BD33F3">
        <w:t xml:space="preserve"> "</w:t>
      </w:r>
      <w:r w:rsidRPr="00BD33F3">
        <w:t>32-bit disk access</w:t>
      </w:r>
      <w:r w:rsidR="00BD33F3">
        <w:t>"</w:t>
      </w:r>
      <w:r w:rsidR="00BD33F3" w:rsidRPr="00BD33F3">
        <w:t>),</w:t>
      </w:r>
      <w:r w:rsidRPr="00BD33F3">
        <w:t xml:space="preserve"> обычно поставляемые вместе с контроллерами EIDE</w:t>
      </w:r>
      <w:r w:rsidR="00BD33F3" w:rsidRPr="00BD33F3">
        <w:t xml:space="preserve">. </w:t>
      </w:r>
      <w:r w:rsidRPr="00BD33F3">
        <w:t>Большинство 32-разрядных операционных систем</w:t>
      </w:r>
      <w:r w:rsidR="00BD33F3">
        <w:t xml:space="preserve"> (</w:t>
      </w:r>
      <w:r w:rsidRPr="00BD33F3">
        <w:t>таких, как OS/2</w:t>
      </w:r>
      <w:r w:rsidR="00BD33F3" w:rsidRPr="00BD33F3">
        <w:t xml:space="preserve">) </w:t>
      </w:r>
      <w:r w:rsidRPr="00BD33F3">
        <w:t>изначально поддерживают работу с большими дисками</w:t>
      </w:r>
      <w:r w:rsidR="00BD33F3" w:rsidRPr="00BD33F3">
        <w:t>.</w:t>
      </w:r>
    </w:p>
    <w:p w:rsidR="00BD33F3" w:rsidRDefault="00AD37EB" w:rsidP="00BD33F3">
      <w:pPr>
        <w:ind w:firstLine="709"/>
      </w:pPr>
      <w:bookmarkStart w:id="1" w:name="BM2"/>
      <w:r w:rsidRPr="00BD33F3">
        <w:rPr>
          <w:b/>
          <w:bCs/>
          <w:i/>
          <w:iCs/>
        </w:rPr>
        <w:t>2</w:t>
      </w:r>
      <w:r w:rsidR="00BD33F3" w:rsidRPr="00BD33F3">
        <w:rPr>
          <w:b/>
          <w:bCs/>
          <w:i/>
          <w:iCs/>
        </w:rPr>
        <w:t xml:space="preserve">. </w:t>
      </w:r>
      <w:r w:rsidRPr="00BD33F3">
        <w:rPr>
          <w:b/>
          <w:bCs/>
          <w:i/>
          <w:iCs/>
        </w:rPr>
        <w:t>Ускоренный обмен данными</w:t>
      </w:r>
      <w:bookmarkEnd w:id="1"/>
      <w:r w:rsidR="00BD33F3">
        <w:t xml:space="preserve"> </w:t>
      </w:r>
      <w:r w:rsidRPr="00BD33F3">
        <w:t>основан на использовании скоростных режимов программируемого ввода-вывода</w:t>
      </w:r>
      <w:r w:rsidR="00BD33F3">
        <w:t xml:space="preserve"> (</w:t>
      </w:r>
      <w:r w:rsidRPr="00BD33F3">
        <w:t>PIO mode 3</w:t>
      </w:r>
      <w:r w:rsidR="00BD33F3" w:rsidRPr="00BD33F3">
        <w:t xml:space="preserve">) </w:t>
      </w:r>
      <w:r w:rsidRPr="00BD33F3">
        <w:t>и прямого доступа к памяти</w:t>
      </w:r>
      <w:r w:rsidR="00BD33F3">
        <w:t xml:space="preserve"> (</w:t>
      </w:r>
      <w:r w:rsidRPr="00BD33F3">
        <w:t>DMA mode 1</w:t>
      </w:r>
      <w:r w:rsidR="00BD33F3" w:rsidRPr="00BD33F3">
        <w:t xml:space="preserve">). </w:t>
      </w:r>
      <w:r w:rsidRPr="00BD33F3">
        <w:t>Эти режимы обеспечивают скорость обмена 1</w:t>
      </w:r>
      <w:r w:rsidR="00BD33F3">
        <w:t>1.1</w:t>
      </w:r>
      <w:r w:rsidRPr="00BD33F3">
        <w:t xml:space="preserve"> и 1</w:t>
      </w:r>
      <w:r w:rsidR="00BD33F3">
        <w:t>3.3</w:t>
      </w:r>
      <w:r w:rsidRPr="00BD33F3">
        <w:t xml:space="preserve"> Мб/сек, соответственно</w:t>
      </w:r>
      <w:r w:rsidR="00BD33F3" w:rsidRPr="00BD33F3">
        <w:t xml:space="preserve">. </w:t>
      </w:r>
      <w:r w:rsidRPr="00BD33F3">
        <w:t>Для реализации скоростного обмена требуется поддержка со стороны винчестера и BIOS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BIOS должна поддерживать один из скоростных режимов обмена с диском</w:t>
      </w:r>
      <w:r w:rsidR="00BD33F3">
        <w:t xml:space="preserve"> (</w:t>
      </w:r>
      <w:r w:rsidRPr="00BD33F3">
        <w:t>PIO mode 3 или DMA mode 1</w:t>
      </w:r>
      <w:r w:rsidR="00BD33F3" w:rsidRPr="00BD33F3">
        <w:t>),</w:t>
      </w:r>
      <w:r w:rsidRPr="00BD33F3">
        <w:t xml:space="preserve"> как правило это режим PIO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Со стороны дискового устройства также должна обеспечиваться поддержка скоростного обмена</w:t>
      </w:r>
      <w:r w:rsidR="00BD33F3" w:rsidRPr="00BD33F3">
        <w:t xml:space="preserve">. </w:t>
      </w:r>
      <w:r w:rsidRPr="00BD33F3">
        <w:t>Эту возможность обеспечивает большинство современных винчестеров</w:t>
      </w:r>
      <w:r w:rsidR="00BD33F3">
        <w:t xml:space="preserve"> (</w:t>
      </w:r>
      <w:r w:rsidRPr="00BD33F3">
        <w:t>в том числе диски Fast ATA</w:t>
      </w:r>
      <w:r w:rsidR="00BD33F3" w:rsidRPr="00BD33F3">
        <w:t>).</w:t>
      </w:r>
    </w:p>
    <w:p w:rsidR="00BD33F3" w:rsidRDefault="00AD37EB" w:rsidP="00BD33F3">
      <w:pPr>
        <w:ind w:firstLine="709"/>
      </w:pPr>
      <w:r w:rsidRPr="00BD33F3">
        <w:t>Скоростные режимы обмена позволяют полнее реализовать возможности дисковых контроллеров, использующих широкополосную локальную шину VESA или PCI</w:t>
      </w:r>
      <w:r w:rsidR="00BD33F3" w:rsidRPr="00BD33F3">
        <w:t>.</w:t>
      </w:r>
    </w:p>
    <w:p w:rsidR="00BD33F3" w:rsidRDefault="00AD37EB" w:rsidP="00BD33F3">
      <w:pPr>
        <w:ind w:firstLine="709"/>
        <w:rPr>
          <w:b/>
          <w:bCs/>
          <w:i/>
          <w:iCs/>
        </w:rPr>
      </w:pPr>
      <w:bookmarkStart w:id="2" w:name="BM3"/>
      <w:r w:rsidRPr="00BD33F3">
        <w:rPr>
          <w:b/>
          <w:bCs/>
          <w:i/>
          <w:iCs/>
        </w:rPr>
        <w:t>3</w:t>
      </w:r>
      <w:r w:rsidR="00BD33F3" w:rsidRPr="00BD33F3">
        <w:rPr>
          <w:b/>
          <w:bCs/>
          <w:i/>
          <w:iCs/>
        </w:rPr>
        <w:t xml:space="preserve">. </w:t>
      </w:r>
      <w:r w:rsidRPr="00BD33F3">
        <w:rPr>
          <w:b/>
          <w:bCs/>
          <w:i/>
          <w:iCs/>
        </w:rPr>
        <w:t>Поддержка двух портов ATA</w:t>
      </w:r>
      <w:bookmarkEnd w:id="2"/>
      <w:r w:rsidR="00BD33F3">
        <w:rPr>
          <w:b/>
          <w:bCs/>
          <w:i/>
          <w:iCs/>
        </w:rPr>
        <w:t>.</w:t>
      </w:r>
    </w:p>
    <w:p w:rsidR="00BD33F3" w:rsidRDefault="00AD37EB" w:rsidP="00BD33F3">
      <w:pPr>
        <w:ind w:firstLine="709"/>
      </w:pPr>
      <w:r w:rsidRPr="00BD33F3">
        <w:t>Для обеспечения этой возможности используются зарезервированные для второго контроллера адреса портов ввода-вывода и прерывание IRQ15</w:t>
      </w:r>
      <w:r w:rsidR="00BD33F3" w:rsidRPr="00BD33F3">
        <w:t xml:space="preserve">. </w:t>
      </w:r>
      <w:r w:rsidRPr="00BD33F3">
        <w:t>Для реализации этой возможности требуется поддержка со стороны контроллера</w:t>
      </w:r>
      <w:r w:rsidR="00BD33F3">
        <w:t xml:space="preserve"> (</w:t>
      </w:r>
      <w:r w:rsidRPr="00BD33F3">
        <w:t>хост-адаптера</w:t>
      </w:r>
      <w:r w:rsidR="00BD33F3" w:rsidRPr="00BD33F3">
        <w:t>),</w:t>
      </w:r>
      <w:r w:rsidRPr="00BD33F3">
        <w:t xml:space="preserve"> BIOS и операционной системы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К самим устройствам</w:t>
      </w:r>
      <w:r w:rsidR="00BD33F3">
        <w:t xml:space="preserve"> (</w:t>
      </w:r>
      <w:r w:rsidRPr="00BD33F3">
        <w:t>винчестерам, приводам CD-ROM или стриммерам</w:t>
      </w:r>
      <w:r w:rsidR="00BD33F3" w:rsidRPr="00BD33F3">
        <w:t xml:space="preserve">) </w:t>
      </w:r>
      <w:r w:rsidRPr="00BD33F3">
        <w:t>не предъявляется никаких дополнительных требований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Контроллер должен обеспечивать возможность установки адресов второго порта</w:t>
      </w:r>
      <w:r w:rsidR="00BD33F3">
        <w:t xml:space="preserve"> (</w:t>
      </w:r>
      <w:r w:rsidRPr="00BD33F3">
        <w:t>это реализовано отнюдь не во всех современных моделях</w:t>
      </w:r>
      <w:r w:rsidR="00BD33F3" w:rsidRPr="00BD33F3">
        <w:t>).</w:t>
      </w:r>
    </w:p>
    <w:p w:rsidR="00BD33F3" w:rsidRDefault="00AD37EB" w:rsidP="00BD33F3">
      <w:pPr>
        <w:ind w:firstLine="709"/>
      </w:pPr>
      <w:r w:rsidRPr="00BD33F3">
        <w:t>Не все BIOS поддерживают возможность использования четырех устройств IDE, однако современные разработки включают этот режим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Важную роль играет поддержка использования четырех устройств со стороны операционной системы</w:t>
      </w:r>
      <w:r w:rsidR="00BD33F3" w:rsidRPr="00BD33F3">
        <w:t xml:space="preserve">. </w:t>
      </w:r>
      <w:r w:rsidRPr="00BD33F3">
        <w:t>Эта возможность реализована в большинстве 32-разрядных ОС и в последних версиях DOS</w:t>
      </w:r>
      <w:r w:rsidR="00BD33F3" w:rsidRPr="00BD33F3">
        <w:t>.</w:t>
      </w:r>
    </w:p>
    <w:p w:rsidR="00BD33F3" w:rsidRDefault="00AD37EB" w:rsidP="00BD33F3">
      <w:pPr>
        <w:ind w:firstLine="709"/>
        <w:rPr>
          <w:b/>
          <w:bCs/>
          <w:i/>
          <w:iCs/>
        </w:rPr>
      </w:pPr>
      <w:bookmarkStart w:id="3" w:name="BM4"/>
      <w:r w:rsidRPr="00BD33F3">
        <w:rPr>
          <w:b/>
          <w:bCs/>
          <w:i/>
          <w:iCs/>
        </w:rPr>
        <w:t>4</w:t>
      </w:r>
      <w:r w:rsidR="00BD33F3" w:rsidRPr="00BD33F3">
        <w:rPr>
          <w:b/>
          <w:bCs/>
          <w:i/>
          <w:iCs/>
        </w:rPr>
        <w:t xml:space="preserve">. </w:t>
      </w:r>
      <w:r w:rsidRPr="00BD33F3">
        <w:rPr>
          <w:b/>
          <w:bCs/>
          <w:i/>
          <w:iCs/>
        </w:rPr>
        <w:t>Возможность подключения приводов CD-ROM и стриммеров</w:t>
      </w:r>
      <w:bookmarkEnd w:id="3"/>
      <w:r w:rsidR="00BD33F3">
        <w:rPr>
          <w:b/>
          <w:bCs/>
          <w:i/>
          <w:iCs/>
        </w:rPr>
        <w:t>.</w:t>
      </w:r>
    </w:p>
    <w:p w:rsidR="00BD33F3" w:rsidRDefault="00AD37EB" w:rsidP="00BD33F3">
      <w:pPr>
        <w:ind w:firstLine="709"/>
      </w:pPr>
      <w:r w:rsidRPr="00BD33F3">
        <w:t>Этот режим является недорогой альтернативой SCSI</w:t>
      </w:r>
      <w:r w:rsidR="00BD33F3" w:rsidRPr="00BD33F3">
        <w:t xml:space="preserve">. </w:t>
      </w:r>
      <w:r w:rsidRPr="00BD33F3">
        <w:t>Для обеспечения такой возможности требуется требуется поддержка нескольких новых команд</w:t>
      </w:r>
      <w:r w:rsidR="00BD33F3" w:rsidRPr="00BD33F3">
        <w:t xml:space="preserve">. </w:t>
      </w:r>
      <w:r w:rsidRPr="00BD33F3">
        <w:t>Спецификация ATAPI</w:t>
      </w:r>
      <w:r w:rsidR="00BD33F3">
        <w:t xml:space="preserve"> (</w:t>
      </w:r>
      <w:r w:rsidRPr="00BD33F3">
        <w:t>ATA Packet Interface</w:t>
      </w:r>
      <w:r w:rsidR="00BD33F3" w:rsidRPr="00BD33F3">
        <w:t>),</w:t>
      </w:r>
      <w:r w:rsidRPr="00BD33F3">
        <w:t xml:space="preserve"> находящаяся в стадии разработки, содержит описание новых команд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Для обеспечения возможности подключения к хост-адаптеру недисковых устройств требуется поддержка спецификации ATAPI со стороны BIOS, хост-адаптера, операционной системы и самих периферийных устройств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В настоящее время большинство устройств CD-ROM уже использует интерфейс IDE/ATAPI для подключения ко второму порту современных контроллеров</w:t>
      </w:r>
      <w:r w:rsidR="00BD33F3" w:rsidRPr="00BD33F3">
        <w:t>.</w:t>
      </w:r>
    </w:p>
    <w:p w:rsidR="00BD33F3" w:rsidRDefault="00AD37EB" w:rsidP="00BD33F3">
      <w:pPr>
        <w:ind w:firstLine="709"/>
      </w:pPr>
      <w:r w:rsidRPr="00BD33F3">
        <w:t>Очевидно, что при таком обилии вариантов расширения возможностей IDE отнюдь не все устройства, рекламируемые как</w:t>
      </w:r>
      <w:r w:rsidR="00BD33F3">
        <w:t xml:space="preserve"> "</w:t>
      </w:r>
      <w:r w:rsidRPr="00BD33F3">
        <w:t>Enhanced</w:t>
      </w:r>
      <w:r w:rsidR="00BD33F3">
        <w:t xml:space="preserve">", </w:t>
      </w:r>
      <w:r w:rsidRPr="00BD33F3">
        <w:t>поддерживают все четыре режима, добавленные в спецификацию Enhanced IDE</w:t>
      </w:r>
      <w:r w:rsidR="00BD33F3" w:rsidRPr="00BD33F3">
        <w:t xml:space="preserve">. </w:t>
      </w:r>
      <w:r w:rsidRPr="00BD33F3">
        <w:t>Не следует забывать также о том, что для обеспечения полной поддержки EIDE, этой спецификации должны удовлетворять BIOS, хост-адаптер, операционная система и, наконец, сами периферийные устройства</w:t>
      </w:r>
      <w:bookmarkStart w:id="4" w:name="_GoBack"/>
      <w:bookmarkEnd w:id="4"/>
    </w:p>
    <w:sectPr w:rsidR="00BD33F3" w:rsidSect="00BD33F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D60" w:rsidRDefault="00DE7D60">
      <w:pPr>
        <w:ind w:firstLine="709"/>
      </w:pPr>
      <w:r>
        <w:separator/>
      </w:r>
    </w:p>
  </w:endnote>
  <w:endnote w:type="continuationSeparator" w:id="0">
    <w:p w:rsidR="00DE7D60" w:rsidRDefault="00DE7D6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F3" w:rsidRDefault="00BD33F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F3" w:rsidRDefault="00BD33F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D60" w:rsidRDefault="00DE7D60">
      <w:pPr>
        <w:ind w:firstLine="709"/>
      </w:pPr>
      <w:r>
        <w:separator/>
      </w:r>
    </w:p>
  </w:footnote>
  <w:footnote w:type="continuationSeparator" w:id="0">
    <w:p w:rsidR="00DE7D60" w:rsidRDefault="00DE7D6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F3" w:rsidRDefault="001423DE" w:rsidP="00BD33F3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BD33F3" w:rsidRDefault="00BD33F3" w:rsidP="00BD33F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3F3" w:rsidRDefault="00BD33F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E7431D"/>
    <w:multiLevelType w:val="multilevel"/>
    <w:tmpl w:val="E794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EC0145"/>
    <w:multiLevelType w:val="multilevel"/>
    <w:tmpl w:val="E8B4C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16C"/>
    <w:rsid w:val="000317E5"/>
    <w:rsid w:val="001008BD"/>
    <w:rsid w:val="001423DE"/>
    <w:rsid w:val="00164FED"/>
    <w:rsid w:val="002D3B59"/>
    <w:rsid w:val="002F0C6D"/>
    <w:rsid w:val="00554A72"/>
    <w:rsid w:val="006213B1"/>
    <w:rsid w:val="0066016C"/>
    <w:rsid w:val="006E5B18"/>
    <w:rsid w:val="007A1407"/>
    <w:rsid w:val="00AD37EB"/>
    <w:rsid w:val="00BD33F3"/>
    <w:rsid w:val="00CD1848"/>
    <w:rsid w:val="00CF4FE5"/>
    <w:rsid w:val="00DC3A6A"/>
    <w:rsid w:val="00D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7F77B8A9-649E-4FB4-985E-917243CF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D33F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D33F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D33F3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BD33F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D33F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D33F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D33F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D33F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D33F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BD33F3"/>
    <w:rPr>
      <w:rFonts w:cs="Times New Roman"/>
      <w:color w:val="auto"/>
      <w:sz w:val="28"/>
      <w:szCs w:val="28"/>
      <w:u w:val="single"/>
      <w:vertAlign w:val="baseline"/>
    </w:rPr>
  </w:style>
  <w:style w:type="paragraph" w:styleId="HTML">
    <w:name w:val="HTML Preformatted"/>
    <w:basedOn w:val="a2"/>
    <w:link w:val="HTML0"/>
    <w:uiPriority w:val="99"/>
    <w:rsid w:val="00660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7">
    <w:name w:val="Strong"/>
    <w:uiPriority w:val="99"/>
    <w:qFormat/>
    <w:rsid w:val="00AD37EB"/>
    <w:rPr>
      <w:rFonts w:cs="Times New Roman"/>
      <w:b/>
      <w:bCs/>
    </w:rPr>
  </w:style>
  <w:style w:type="paragraph" w:styleId="a8">
    <w:name w:val="Normal (Web)"/>
    <w:basedOn w:val="a2"/>
    <w:uiPriority w:val="99"/>
    <w:rsid w:val="00BD33F3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BD33F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BD33F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9"/>
    <w:uiPriority w:val="99"/>
    <w:semiHidden/>
    <w:locked/>
    <w:rsid w:val="00BD33F3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BD33F3"/>
    <w:rPr>
      <w:rFonts w:cs="Times New Roman"/>
      <w:vertAlign w:val="superscript"/>
    </w:rPr>
  </w:style>
  <w:style w:type="paragraph" w:styleId="aa">
    <w:name w:val="Body Text"/>
    <w:basedOn w:val="a2"/>
    <w:link w:val="ad"/>
    <w:uiPriority w:val="99"/>
    <w:rsid w:val="00BD33F3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paragraph" w:customStyle="1" w:styleId="ae">
    <w:name w:val="выделение"/>
    <w:uiPriority w:val="99"/>
    <w:rsid w:val="00BD33F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BD33F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BD33F3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cs="Times New Roman"/>
      <w:sz w:val="28"/>
      <w:szCs w:val="28"/>
    </w:rPr>
  </w:style>
  <w:style w:type="character" w:styleId="af1">
    <w:name w:val="footnote reference"/>
    <w:uiPriority w:val="99"/>
    <w:semiHidden/>
    <w:rsid w:val="00BD33F3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1"/>
    <w:uiPriority w:val="99"/>
    <w:rsid w:val="00BD33F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12"/>
    <w:uiPriority w:val="99"/>
    <w:semiHidden/>
    <w:rsid w:val="00BD33F3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BD33F3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BD33F3"/>
    <w:pPr>
      <w:ind w:firstLine="709"/>
    </w:pPr>
    <w:rPr>
      <w:b/>
      <w:bCs/>
      <w:sz w:val="20"/>
      <w:szCs w:val="20"/>
    </w:rPr>
  </w:style>
  <w:style w:type="character" w:styleId="af7">
    <w:name w:val="page number"/>
    <w:uiPriority w:val="99"/>
    <w:rsid w:val="00BD33F3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BD33F3"/>
    <w:rPr>
      <w:rFonts w:cs="Times New Roman"/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BD33F3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BD33F3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D33F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D33F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D33F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D33F3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D33F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D33F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BD33F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BD33F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D33F3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D33F3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D33F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D33F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D33F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D33F3"/>
    <w:rPr>
      <w:i/>
      <w:iCs/>
    </w:rPr>
  </w:style>
  <w:style w:type="paragraph" w:customStyle="1" w:styleId="afc">
    <w:name w:val="ТАБЛИЦА"/>
    <w:next w:val="a2"/>
    <w:autoRedefine/>
    <w:uiPriority w:val="99"/>
    <w:rsid w:val="00BD33F3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BD33F3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BD33F3"/>
  </w:style>
  <w:style w:type="table" w:customStyle="1" w:styleId="15">
    <w:name w:val="Стиль таблицы1"/>
    <w:uiPriority w:val="99"/>
    <w:rsid w:val="00BD33F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BD33F3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BD33F3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BD33F3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BD33F3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BD33F3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BD33F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Каждые полгода все производители винчестеров EIDE обычно представляют новые модели с улучшенными показателями</vt:lpstr>
    </vt:vector>
  </TitlesOfParts>
  <Company>Diapsalmata</Company>
  <LinksUpToDate>false</LinksUpToDate>
  <CharactersWithSpaces>19601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Каждые полгода все производители винчестеров EIDE обычно представляют новые модели с улучшенными показателями</dc:title>
  <dc:subject/>
  <dc:creator>mari</dc:creator>
  <cp:keywords/>
  <dc:description/>
  <cp:lastModifiedBy>admin</cp:lastModifiedBy>
  <cp:revision>2</cp:revision>
  <dcterms:created xsi:type="dcterms:W3CDTF">2014-03-03T14:42:00Z</dcterms:created>
  <dcterms:modified xsi:type="dcterms:W3CDTF">2014-03-03T14:42:00Z</dcterms:modified>
</cp:coreProperties>
</file>