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5F2" w:rsidRPr="005155F2" w:rsidRDefault="00E9301A" w:rsidP="00225D3B">
      <w:pPr>
        <w:pStyle w:val="2"/>
      </w:pPr>
      <w:bookmarkStart w:id="0" w:name="_Toc224482976"/>
      <w:r w:rsidRPr="005155F2">
        <w:t>содержание</w:t>
      </w:r>
    </w:p>
    <w:p w:rsidR="005155F2" w:rsidRDefault="005155F2" w:rsidP="005155F2">
      <w:pPr>
        <w:widowControl w:val="0"/>
        <w:autoSpaceDE w:val="0"/>
        <w:autoSpaceDN w:val="0"/>
        <w:adjustRightInd w:val="0"/>
        <w:ind w:firstLine="709"/>
      </w:pPr>
    </w:p>
    <w:p w:rsidR="00225D3B" w:rsidRDefault="00225D3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8609D">
        <w:rPr>
          <w:rStyle w:val="a6"/>
          <w:noProof/>
        </w:rPr>
        <w:t>Введение</w:t>
      </w:r>
      <w:r>
        <w:rPr>
          <w:noProof/>
          <w:webHidden/>
        </w:rPr>
        <w:tab/>
        <w:t>2</w:t>
      </w:r>
    </w:p>
    <w:p w:rsidR="00225D3B" w:rsidRDefault="00225D3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8609D">
        <w:rPr>
          <w:rStyle w:val="a6"/>
          <w:noProof/>
        </w:rPr>
        <w:t>1. Анализ предметной области</w:t>
      </w:r>
      <w:r>
        <w:rPr>
          <w:noProof/>
          <w:webHidden/>
        </w:rPr>
        <w:tab/>
        <w:t>4</w:t>
      </w:r>
    </w:p>
    <w:p w:rsidR="00225D3B" w:rsidRDefault="00225D3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8609D">
        <w:rPr>
          <w:rStyle w:val="a6"/>
          <w:noProof/>
        </w:rPr>
        <w:t>1.1. Описание предметной области</w:t>
      </w:r>
      <w:r>
        <w:rPr>
          <w:noProof/>
          <w:webHidden/>
        </w:rPr>
        <w:tab/>
        <w:t>4</w:t>
      </w:r>
    </w:p>
    <w:p w:rsidR="00225D3B" w:rsidRDefault="00225D3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8609D">
        <w:rPr>
          <w:rStyle w:val="a6"/>
          <w:noProof/>
        </w:rPr>
        <w:t>1.2. Инфологическое моделирование</w:t>
      </w:r>
      <w:r>
        <w:rPr>
          <w:noProof/>
          <w:webHidden/>
        </w:rPr>
        <w:tab/>
        <w:t>5</w:t>
      </w:r>
    </w:p>
    <w:p w:rsidR="00225D3B" w:rsidRDefault="00225D3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8609D">
        <w:rPr>
          <w:rStyle w:val="a6"/>
          <w:noProof/>
        </w:rPr>
        <w:t>2. Инфологическое проектирование</w:t>
      </w:r>
      <w:r>
        <w:rPr>
          <w:noProof/>
          <w:webHidden/>
        </w:rPr>
        <w:tab/>
        <w:t>10</w:t>
      </w:r>
    </w:p>
    <w:p w:rsidR="00225D3B" w:rsidRDefault="00225D3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8609D">
        <w:rPr>
          <w:rStyle w:val="a6"/>
          <w:noProof/>
        </w:rPr>
        <w:t>2.1. Модель «сущность-связь»</w:t>
      </w:r>
      <w:r>
        <w:rPr>
          <w:noProof/>
          <w:webHidden/>
        </w:rPr>
        <w:tab/>
        <w:t>10</w:t>
      </w:r>
    </w:p>
    <w:p w:rsidR="00225D3B" w:rsidRDefault="00225D3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8609D">
        <w:rPr>
          <w:rStyle w:val="a6"/>
          <w:noProof/>
        </w:rPr>
        <w:t>2.2. Связи между сущностями</w:t>
      </w:r>
      <w:r>
        <w:rPr>
          <w:noProof/>
          <w:webHidden/>
        </w:rPr>
        <w:tab/>
        <w:t>12</w:t>
      </w:r>
    </w:p>
    <w:p w:rsidR="00225D3B" w:rsidRDefault="00225D3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8609D">
        <w:rPr>
          <w:rStyle w:val="a6"/>
          <w:noProof/>
        </w:rPr>
        <w:t>Заключение</w:t>
      </w:r>
      <w:r>
        <w:rPr>
          <w:noProof/>
          <w:webHidden/>
        </w:rPr>
        <w:tab/>
        <w:t>15</w:t>
      </w:r>
    </w:p>
    <w:p w:rsidR="00225D3B" w:rsidRDefault="00225D3B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8609D">
        <w:rPr>
          <w:rStyle w:val="a6"/>
          <w:noProof/>
        </w:rPr>
        <w:t>Список литературы</w:t>
      </w:r>
      <w:r>
        <w:rPr>
          <w:noProof/>
          <w:webHidden/>
        </w:rPr>
        <w:tab/>
        <w:t>16</w:t>
      </w:r>
    </w:p>
    <w:p w:rsidR="00E9301A" w:rsidRPr="005155F2" w:rsidRDefault="00E9301A" w:rsidP="005155F2">
      <w:pPr>
        <w:widowControl w:val="0"/>
        <w:autoSpaceDE w:val="0"/>
        <w:autoSpaceDN w:val="0"/>
        <w:adjustRightInd w:val="0"/>
        <w:ind w:firstLine="709"/>
      </w:pPr>
    </w:p>
    <w:p w:rsidR="00E00684" w:rsidRPr="005155F2" w:rsidRDefault="00E00684" w:rsidP="00E9301A">
      <w:pPr>
        <w:pStyle w:val="2"/>
        <w:rPr>
          <w:kern w:val="0"/>
        </w:rPr>
      </w:pPr>
      <w:r w:rsidRPr="005155F2">
        <w:rPr>
          <w:kern w:val="0"/>
        </w:rPr>
        <w:br w:type="page"/>
      </w:r>
      <w:bookmarkStart w:id="1" w:name="_Toc161406049"/>
      <w:bookmarkStart w:id="2" w:name="_Toc224482970"/>
      <w:r w:rsidRPr="005155F2">
        <w:rPr>
          <w:kern w:val="0"/>
        </w:rPr>
        <w:lastRenderedPageBreak/>
        <w:t>Введение</w:t>
      </w:r>
      <w:bookmarkEnd w:id="1"/>
      <w:bookmarkEnd w:id="2"/>
    </w:p>
    <w:p w:rsidR="00E9301A" w:rsidRDefault="00E9301A" w:rsidP="005155F2">
      <w:pPr>
        <w:widowControl w:val="0"/>
        <w:autoSpaceDE w:val="0"/>
        <w:autoSpaceDN w:val="0"/>
        <w:adjustRightInd w:val="0"/>
        <w:ind w:firstLine="709"/>
      </w:pPr>
    </w:p>
    <w:p w:rsidR="00DA44D3" w:rsidRPr="005155F2" w:rsidRDefault="00DA44D3" w:rsidP="005155F2">
      <w:pPr>
        <w:widowControl w:val="0"/>
        <w:autoSpaceDE w:val="0"/>
        <w:autoSpaceDN w:val="0"/>
        <w:adjustRightInd w:val="0"/>
        <w:ind w:firstLine="709"/>
      </w:pPr>
      <w:r w:rsidRPr="005155F2">
        <w:t>Система тестирования знаний – программная система, призванная обеспечить проверку знаний учащихся</w:t>
      </w:r>
      <w:r w:rsidR="005155F2" w:rsidRPr="005155F2">
        <w:t xml:space="preserve">. </w:t>
      </w:r>
      <w:r w:rsidRPr="005155F2">
        <w:t>Во многих случаях разделяют использование таких систем для собственно контроля знаний и для самоконтроля (пробного тестирования</w:t>
      </w:r>
      <w:r w:rsidR="005155F2" w:rsidRPr="005155F2">
        <w:t xml:space="preserve">). </w:t>
      </w:r>
    </w:p>
    <w:p w:rsidR="00DA44D3" w:rsidRPr="005155F2" w:rsidRDefault="00DA44D3" w:rsidP="005155F2">
      <w:pPr>
        <w:widowControl w:val="0"/>
        <w:autoSpaceDE w:val="0"/>
        <w:autoSpaceDN w:val="0"/>
        <w:adjustRightInd w:val="0"/>
        <w:ind w:firstLine="709"/>
      </w:pPr>
      <w:r w:rsidRPr="005155F2">
        <w:t>Целью данной курсовой работы является систематизация, накопление и закрепление знаний о построении инфологической модели тестовой программы по электронному учебнику</w:t>
      </w:r>
      <w:r w:rsidR="005155F2" w:rsidRPr="005155F2">
        <w:t xml:space="preserve">. </w:t>
      </w:r>
    </w:p>
    <w:p w:rsidR="00300CEC" w:rsidRPr="005155F2" w:rsidRDefault="00300CEC" w:rsidP="005155F2">
      <w:pPr>
        <w:widowControl w:val="0"/>
        <w:autoSpaceDE w:val="0"/>
        <w:autoSpaceDN w:val="0"/>
        <w:adjustRightInd w:val="0"/>
        <w:ind w:firstLine="709"/>
      </w:pPr>
      <w:r w:rsidRPr="005155F2">
        <w:t>Процесс проектирования БД на основе принципов нормализации представляет собой последовательность переходов от неформального словесного описания информационной структуры предметной области к формализованному описанию объектов предметной области в терминах некоторой модели</w:t>
      </w:r>
      <w:r w:rsidR="005155F2" w:rsidRPr="005155F2">
        <w:t xml:space="preserve">. </w:t>
      </w:r>
    </w:p>
    <w:p w:rsidR="00300CEC" w:rsidRPr="005155F2" w:rsidRDefault="00300CEC" w:rsidP="005155F2">
      <w:pPr>
        <w:widowControl w:val="0"/>
        <w:autoSpaceDE w:val="0"/>
        <w:autoSpaceDN w:val="0"/>
        <w:adjustRightInd w:val="0"/>
        <w:ind w:firstLine="709"/>
      </w:pPr>
      <w:r w:rsidRPr="005155F2">
        <w:t>Инфологическая модель применяется на втором этапе проектирования БД, то есть после словесного описания предметной области</w:t>
      </w:r>
      <w:r w:rsidR="005155F2" w:rsidRPr="005155F2">
        <w:t xml:space="preserve">. </w:t>
      </w:r>
      <w:r w:rsidRPr="005155F2">
        <w:t>Процесс проектирования длительный и требует обсуждений с заказчиком и со специалистами в предметной области</w:t>
      </w:r>
      <w:r w:rsidR="005155F2" w:rsidRPr="005155F2">
        <w:t xml:space="preserve">. </w:t>
      </w:r>
      <w:r w:rsidRPr="005155F2">
        <w:t>Наконец, при разработке серьезных корпоративных информационных систем проект базы данных является тем фундаментом, на котором строится вся система в целом, и вопрос о возможном кредитовании часто решается экспертами банка на основании именно грамотно сделанного инфологического проекта БД</w:t>
      </w:r>
      <w:r w:rsidR="005155F2" w:rsidRPr="005155F2">
        <w:t xml:space="preserve">. </w:t>
      </w:r>
      <w:r w:rsidRPr="005155F2">
        <w:t>Следовательно, инфологическая модель должна включать такое формализованное описание предметной области, которое легко будет «читаться» не только специалистами по базам данных</w:t>
      </w:r>
      <w:r w:rsidR="005155F2" w:rsidRPr="005155F2">
        <w:t xml:space="preserve">. </w:t>
      </w:r>
      <w:r w:rsidRPr="005155F2">
        <w:t>И это описание должно быть настолько емким, чтобы можно было оценить глубину и корректность проработки проекта БД, и конечно, оно не должно быть привязано к конкретной СУБД</w:t>
      </w:r>
      <w:r w:rsidR="005155F2" w:rsidRPr="005155F2">
        <w:t xml:space="preserve">. </w:t>
      </w:r>
      <w:r w:rsidRPr="005155F2">
        <w:t>Выбор СУБД – это отдельная задача, для корректного ее решения необходимо иметь проект, который не привязан ни к какой конкретной СУБД</w:t>
      </w:r>
      <w:r w:rsidR="005155F2" w:rsidRPr="005155F2">
        <w:t xml:space="preserve">. </w:t>
      </w:r>
    </w:p>
    <w:p w:rsidR="00300CEC" w:rsidRPr="005155F2" w:rsidRDefault="00300CEC" w:rsidP="005155F2">
      <w:pPr>
        <w:widowControl w:val="0"/>
        <w:autoSpaceDE w:val="0"/>
        <w:autoSpaceDN w:val="0"/>
        <w:adjustRightInd w:val="0"/>
        <w:ind w:firstLine="709"/>
      </w:pPr>
      <w:r w:rsidRPr="005155F2">
        <w:t>Инфологическое проектирование прежде всего связано с попыткой представления семантики предметной области в модели БД</w:t>
      </w:r>
      <w:r w:rsidR="005155F2" w:rsidRPr="005155F2">
        <w:t xml:space="preserve">. </w:t>
      </w:r>
    </w:p>
    <w:p w:rsidR="00DA44D3" w:rsidRPr="005155F2" w:rsidRDefault="00DA44D3" w:rsidP="005155F2">
      <w:pPr>
        <w:widowControl w:val="0"/>
        <w:autoSpaceDE w:val="0"/>
        <w:autoSpaceDN w:val="0"/>
        <w:adjustRightInd w:val="0"/>
        <w:ind w:firstLine="709"/>
      </w:pPr>
      <w:r w:rsidRPr="005155F2">
        <w:t>В настоящее время практически во всех сферах человеческой деятельности используются базы данных</w:t>
      </w:r>
      <w:r w:rsidR="005155F2" w:rsidRPr="005155F2">
        <w:t xml:space="preserve">. </w:t>
      </w:r>
      <w:r w:rsidRPr="005155F2">
        <w:t>Данная инфологическая модель базы данных может применяться в различных учебных заведениях</w:t>
      </w:r>
      <w:r w:rsidR="005155F2" w:rsidRPr="005155F2">
        <w:t xml:space="preserve">. </w:t>
      </w:r>
      <w:r w:rsidRPr="005155F2">
        <w:t>Для обеспечения надежности системы управления данными необходимо выполнить следующие основные требования</w:t>
      </w:r>
      <w:r w:rsidR="005155F2" w:rsidRPr="005155F2">
        <w:t xml:space="preserve">: </w:t>
      </w:r>
    </w:p>
    <w:p w:rsidR="00DA44D3" w:rsidRPr="005155F2" w:rsidRDefault="00DA44D3" w:rsidP="005155F2">
      <w:pPr>
        <w:widowControl w:val="0"/>
        <w:autoSpaceDE w:val="0"/>
        <w:autoSpaceDN w:val="0"/>
        <w:adjustRightInd w:val="0"/>
        <w:ind w:firstLine="709"/>
      </w:pPr>
      <w:r w:rsidRPr="005155F2">
        <w:t>целостность и непротиворечивость данных,</w:t>
      </w:r>
    </w:p>
    <w:p w:rsidR="00DA44D3" w:rsidRPr="005155F2" w:rsidRDefault="00DA44D3" w:rsidP="005155F2">
      <w:pPr>
        <w:widowControl w:val="0"/>
        <w:autoSpaceDE w:val="0"/>
        <w:autoSpaceDN w:val="0"/>
        <w:adjustRightInd w:val="0"/>
        <w:ind w:firstLine="709"/>
      </w:pPr>
      <w:r w:rsidRPr="005155F2">
        <w:t>достоверность данных,</w:t>
      </w:r>
    </w:p>
    <w:p w:rsidR="00DA44D3" w:rsidRPr="005155F2" w:rsidRDefault="00DA44D3" w:rsidP="005155F2">
      <w:pPr>
        <w:widowControl w:val="0"/>
        <w:autoSpaceDE w:val="0"/>
        <w:autoSpaceDN w:val="0"/>
        <w:adjustRightInd w:val="0"/>
        <w:ind w:firstLine="709"/>
      </w:pPr>
      <w:r w:rsidRPr="005155F2">
        <w:t>простота управления данными,</w:t>
      </w:r>
    </w:p>
    <w:p w:rsidR="005155F2" w:rsidRPr="005155F2" w:rsidRDefault="00DA44D3" w:rsidP="005155F2">
      <w:pPr>
        <w:widowControl w:val="0"/>
        <w:autoSpaceDE w:val="0"/>
        <w:autoSpaceDN w:val="0"/>
        <w:adjustRightInd w:val="0"/>
        <w:ind w:firstLine="709"/>
      </w:pPr>
      <w:r w:rsidRPr="005155F2">
        <w:t>безопасность доступа к данным</w:t>
      </w:r>
      <w:r w:rsidR="005155F2" w:rsidRPr="005155F2">
        <w:t xml:space="preserve">. </w:t>
      </w:r>
    </w:p>
    <w:p w:rsidR="00E00684" w:rsidRPr="005155F2" w:rsidRDefault="00E00684" w:rsidP="00E9301A">
      <w:pPr>
        <w:pStyle w:val="2"/>
        <w:rPr>
          <w:kern w:val="0"/>
        </w:rPr>
      </w:pPr>
      <w:r w:rsidRPr="005155F2">
        <w:rPr>
          <w:kern w:val="0"/>
        </w:rPr>
        <w:br w:type="page"/>
      </w:r>
      <w:bookmarkStart w:id="3" w:name="_Toc161406050"/>
      <w:bookmarkStart w:id="4" w:name="_Toc224482971"/>
      <w:r w:rsidRPr="005155F2">
        <w:rPr>
          <w:kern w:val="0"/>
        </w:rPr>
        <w:t>1</w:t>
      </w:r>
      <w:r w:rsidR="005155F2" w:rsidRPr="005155F2">
        <w:rPr>
          <w:kern w:val="0"/>
        </w:rPr>
        <w:t xml:space="preserve">. </w:t>
      </w:r>
      <w:r w:rsidRPr="005155F2">
        <w:rPr>
          <w:kern w:val="0"/>
        </w:rPr>
        <w:t>Анализ предметной области</w:t>
      </w:r>
      <w:bookmarkEnd w:id="3"/>
      <w:bookmarkEnd w:id="4"/>
    </w:p>
    <w:p w:rsidR="00E9301A" w:rsidRDefault="00E9301A" w:rsidP="005155F2">
      <w:pPr>
        <w:widowControl w:val="0"/>
        <w:autoSpaceDE w:val="0"/>
        <w:autoSpaceDN w:val="0"/>
        <w:adjustRightInd w:val="0"/>
        <w:ind w:firstLine="709"/>
      </w:pPr>
      <w:bookmarkStart w:id="5" w:name="_Toc161406051"/>
    </w:p>
    <w:p w:rsidR="00E00684" w:rsidRPr="005155F2" w:rsidRDefault="005155F2" w:rsidP="00E9301A">
      <w:pPr>
        <w:pStyle w:val="2"/>
        <w:rPr>
          <w:kern w:val="0"/>
        </w:rPr>
      </w:pPr>
      <w:bookmarkStart w:id="6" w:name="_Toc224482972"/>
      <w:r w:rsidRPr="005155F2">
        <w:rPr>
          <w:kern w:val="0"/>
        </w:rPr>
        <w:t xml:space="preserve">1.1. </w:t>
      </w:r>
      <w:r w:rsidR="004A5BEB" w:rsidRPr="005155F2">
        <w:rPr>
          <w:kern w:val="0"/>
        </w:rPr>
        <w:t>Описание предметной области</w:t>
      </w:r>
      <w:bookmarkEnd w:id="5"/>
      <w:bookmarkEnd w:id="6"/>
      <w:r w:rsidR="004A5BEB" w:rsidRPr="005155F2">
        <w:rPr>
          <w:kern w:val="0"/>
        </w:rPr>
        <w:t xml:space="preserve"> </w:t>
      </w:r>
    </w:p>
    <w:p w:rsidR="00E9301A" w:rsidRDefault="00E9301A" w:rsidP="005155F2">
      <w:pPr>
        <w:widowControl w:val="0"/>
        <w:autoSpaceDE w:val="0"/>
        <w:autoSpaceDN w:val="0"/>
        <w:adjustRightInd w:val="0"/>
        <w:ind w:firstLine="709"/>
      </w:pPr>
    </w:p>
    <w:p w:rsidR="00592C61" w:rsidRPr="005155F2" w:rsidRDefault="00592C61" w:rsidP="005155F2">
      <w:pPr>
        <w:widowControl w:val="0"/>
        <w:autoSpaceDE w:val="0"/>
        <w:autoSpaceDN w:val="0"/>
        <w:adjustRightInd w:val="0"/>
        <w:ind w:firstLine="709"/>
      </w:pPr>
      <w:r w:rsidRPr="005155F2">
        <w:t>Современное состояние отечественной системы образования характеризуется достаточно высокой насыщенностью высших и других учебных заведений средствами вычислительной техники, что заставляет задуматься над эффективностью ее применения в учебном процессе</w:t>
      </w:r>
      <w:r w:rsidR="005155F2" w:rsidRPr="005155F2">
        <w:t xml:space="preserve">. </w:t>
      </w:r>
      <w:r w:rsidRPr="005155F2">
        <w:t>Одно из наиболее распространенных направлений</w:t>
      </w:r>
      <w:r w:rsidR="005155F2" w:rsidRPr="005155F2">
        <w:t xml:space="preserve"> - </w:t>
      </w:r>
      <w:r w:rsidRPr="005155F2">
        <w:t>создание и эксплуатация автоматизированных систем контроля знаний (АСКЗ</w:t>
      </w:r>
      <w:r w:rsidR="005155F2" w:rsidRPr="005155F2">
        <w:t xml:space="preserve">). </w:t>
      </w:r>
      <w:r w:rsidRPr="005155F2">
        <w:t>В настоящее время известно множество практических реализаций систем автоматизированного тестирования как по отдельным дисциплинам (предметные тесты</w:t>
      </w:r>
      <w:r w:rsidR="005155F2" w:rsidRPr="005155F2">
        <w:t>),</w:t>
      </w:r>
      <w:r w:rsidRPr="005155F2">
        <w:t xml:space="preserve"> так и универсальных систем оценивания знаний (т</w:t>
      </w:r>
      <w:r w:rsidR="005155F2" w:rsidRPr="005155F2">
        <w:t xml:space="preserve">. </w:t>
      </w:r>
      <w:r w:rsidRPr="005155F2">
        <w:t>н</w:t>
      </w:r>
      <w:r w:rsidR="005155F2" w:rsidRPr="005155F2">
        <w:t xml:space="preserve">. </w:t>
      </w:r>
      <w:r w:rsidRPr="005155F2">
        <w:t>“конструкторы тестов”</w:t>
      </w:r>
      <w:r w:rsidR="005155F2" w:rsidRPr="005155F2">
        <w:t>),</w:t>
      </w:r>
      <w:r w:rsidRPr="005155F2">
        <w:t xml:space="preserve"> полностью или частично инвариантных к конкретным дисциплинам и допускающих их информационное наполнение преподавателями</w:t>
      </w:r>
      <w:r w:rsidR="005155F2" w:rsidRPr="005155F2">
        <w:t xml:space="preserve"> - </w:t>
      </w:r>
      <w:r w:rsidRPr="005155F2">
        <w:t>организаторами тестирования</w:t>
      </w:r>
      <w:r w:rsidR="005155F2" w:rsidRPr="005155F2">
        <w:t xml:space="preserve">. </w:t>
      </w:r>
    </w:p>
    <w:p w:rsidR="00592C61" w:rsidRPr="005155F2" w:rsidRDefault="00592C61" w:rsidP="005155F2">
      <w:pPr>
        <w:widowControl w:val="0"/>
        <w:autoSpaceDE w:val="0"/>
        <w:autoSpaceDN w:val="0"/>
        <w:adjustRightInd w:val="0"/>
        <w:ind w:firstLine="709"/>
      </w:pPr>
      <w:r w:rsidRPr="005155F2">
        <w:t>Анализ эффективности автоматизированного тестирования в высших и других учебных заведениях показывает, что многие преподаватели настороженно и даже негативно относятся к подобным системам</w:t>
      </w:r>
      <w:r w:rsidR="005155F2" w:rsidRPr="005155F2">
        <w:t xml:space="preserve">. </w:t>
      </w:r>
      <w:r w:rsidRPr="005155F2">
        <w:t>Среди наиболее существенных недостатков современных подходов к автоматизированному тестированию, называемых в качестве причин такого отрицательного отношения, можно отметить</w:t>
      </w:r>
      <w:r w:rsidR="005155F2" w:rsidRPr="005155F2">
        <w:t xml:space="preserve">: </w:t>
      </w:r>
    </w:p>
    <w:p w:rsidR="00592C61" w:rsidRPr="005155F2" w:rsidRDefault="00592C61" w:rsidP="005155F2">
      <w:pPr>
        <w:widowControl w:val="0"/>
        <w:autoSpaceDE w:val="0"/>
        <w:autoSpaceDN w:val="0"/>
        <w:adjustRightInd w:val="0"/>
        <w:ind w:firstLine="709"/>
      </w:pPr>
      <w:r w:rsidRPr="005155F2">
        <w:t>необходимость формулирования вариантов ответов на тестовые задания по принципу “один абсолютно правильный”</w:t>
      </w:r>
      <w:r w:rsidR="005155F2" w:rsidRPr="005155F2">
        <w:t xml:space="preserve"> - </w:t>
      </w:r>
      <w:r w:rsidRPr="005155F2">
        <w:t>“N абсолютно неправильных”</w:t>
      </w:r>
      <w:r w:rsidR="005155F2" w:rsidRPr="005155F2">
        <w:t xml:space="preserve">. </w:t>
      </w:r>
      <w:r w:rsidRPr="005155F2">
        <w:t xml:space="preserve">Это не дает возможности организовать полноценное тестирование по слабо формализованным дисциплинам, для которых характерна диалектичность знаний (дисциплины общественно-политического, гуманитарного, социально-экономического и </w:t>
      </w:r>
      <w:r w:rsidR="005155F2">
        <w:t>т.п.</w:t>
      </w:r>
      <w:r w:rsidR="005155F2" w:rsidRPr="005155F2">
        <w:t xml:space="preserve"> </w:t>
      </w:r>
      <w:r w:rsidRPr="005155F2">
        <w:t>циклов</w:t>
      </w:r>
      <w:r w:rsidR="005155F2" w:rsidRPr="005155F2">
        <w:t xml:space="preserve">); </w:t>
      </w:r>
    </w:p>
    <w:p w:rsidR="00592C61" w:rsidRPr="005155F2" w:rsidRDefault="00592C61" w:rsidP="005155F2">
      <w:pPr>
        <w:widowControl w:val="0"/>
        <w:autoSpaceDE w:val="0"/>
        <w:autoSpaceDN w:val="0"/>
        <w:adjustRightInd w:val="0"/>
        <w:ind w:firstLine="709"/>
      </w:pPr>
      <w:r w:rsidRPr="005155F2">
        <w:t>примитивность и негибкость процедур расчета итоговой оценки, сводимых либо к определению отношения количества правильных ответов к количеству заданных вопросов, либо к суммированию баллов, назначаемых за каждый правильный ответ</w:t>
      </w:r>
      <w:r w:rsidR="005155F2" w:rsidRPr="005155F2">
        <w:t xml:space="preserve">; </w:t>
      </w:r>
    </w:p>
    <w:p w:rsidR="00592C61" w:rsidRPr="005155F2" w:rsidRDefault="00592C61" w:rsidP="005155F2">
      <w:pPr>
        <w:widowControl w:val="0"/>
        <w:autoSpaceDE w:val="0"/>
        <w:autoSpaceDN w:val="0"/>
        <w:adjustRightInd w:val="0"/>
        <w:ind w:firstLine="709"/>
      </w:pPr>
      <w:r w:rsidRPr="005155F2">
        <w:t xml:space="preserve">невозможность автоматизации разнообразных методик контроля знаний, широко применяемых в педагогической практике (оценка широты либо глубины знаний, учет относительной важности отдельных тем или разделов изучаемой дисциплины, выбор сложности теста с учетом уровня подготовленности и самооценки тестируемого, стимуляция правильных ответов и </w:t>
      </w:r>
      <w:r w:rsidR="005155F2" w:rsidRPr="005155F2">
        <w:t xml:space="preserve">т.п.); </w:t>
      </w:r>
    </w:p>
    <w:p w:rsidR="00592C61" w:rsidRPr="005155F2" w:rsidRDefault="00592C61" w:rsidP="005155F2">
      <w:pPr>
        <w:widowControl w:val="0"/>
        <w:autoSpaceDE w:val="0"/>
        <w:autoSpaceDN w:val="0"/>
        <w:adjustRightInd w:val="0"/>
        <w:ind w:firstLine="709"/>
      </w:pPr>
      <w:r w:rsidRPr="005155F2">
        <w:t>значительная трудоемкость ручного формирования такого множества тестовых заданий и вариантов ответов на каждое из них, которое позволит исключить или минимизировать вероятность предъявления одного и того же задания различным тестируемым при параллельной проверке их знаний</w:t>
      </w:r>
      <w:r w:rsidR="005155F2" w:rsidRPr="005155F2">
        <w:t xml:space="preserve">. </w:t>
      </w:r>
    </w:p>
    <w:p w:rsidR="00592C61" w:rsidRPr="005155F2" w:rsidRDefault="00592C61" w:rsidP="005155F2">
      <w:pPr>
        <w:widowControl w:val="0"/>
        <w:autoSpaceDE w:val="0"/>
        <w:autoSpaceDN w:val="0"/>
        <w:adjustRightInd w:val="0"/>
        <w:ind w:firstLine="709"/>
      </w:pPr>
      <w:r w:rsidRPr="005155F2">
        <w:t>Особенно ярко указанные недостатки автоматизированного тестирования проявляются при контроле знаний по дисциплинам гуманитарного, социально-экономического и общественно-политического циклов</w:t>
      </w:r>
      <w:r w:rsidR="005155F2" w:rsidRPr="005155F2">
        <w:t xml:space="preserve">. </w:t>
      </w:r>
      <w:r w:rsidRPr="005155F2">
        <w:t>Степень формализации знаний по этим дисциплинам в силу диалектичности слишком низка, чтобы их наличие могло определяться по тому, насколько хорошо помнит экзаменуемый отдельные факты, точные определения или конкретные формулы и правила их применения</w:t>
      </w:r>
      <w:r w:rsidR="005155F2" w:rsidRPr="005155F2">
        <w:t xml:space="preserve">. </w:t>
      </w:r>
    </w:p>
    <w:p w:rsidR="00E9301A" w:rsidRDefault="00E9301A" w:rsidP="005155F2">
      <w:pPr>
        <w:widowControl w:val="0"/>
        <w:autoSpaceDE w:val="0"/>
        <w:autoSpaceDN w:val="0"/>
        <w:adjustRightInd w:val="0"/>
        <w:ind w:firstLine="709"/>
      </w:pPr>
      <w:bookmarkStart w:id="7" w:name="_Toc161406052"/>
    </w:p>
    <w:p w:rsidR="00E00684" w:rsidRPr="005155F2" w:rsidRDefault="005155F2" w:rsidP="00E9301A">
      <w:pPr>
        <w:pStyle w:val="2"/>
        <w:rPr>
          <w:kern w:val="0"/>
        </w:rPr>
      </w:pPr>
      <w:bookmarkStart w:id="8" w:name="_Toc224482973"/>
      <w:r w:rsidRPr="005155F2">
        <w:rPr>
          <w:kern w:val="0"/>
        </w:rPr>
        <w:t xml:space="preserve">1.2. </w:t>
      </w:r>
      <w:r w:rsidR="00EB5900" w:rsidRPr="005155F2">
        <w:rPr>
          <w:kern w:val="0"/>
        </w:rPr>
        <w:t>И</w:t>
      </w:r>
      <w:r w:rsidR="00B147D2" w:rsidRPr="005155F2">
        <w:rPr>
          <w:kern w:val="0"/>
        </w:rPr>
        <w:t>нфологическо</w:t>
      </w:r>
      <w:r w:rsidR="00EB5900" w:rsidRPr="005155F2">
        <w:rPr>
          <w:kern w:val="0"/>
        </w:rPr>
        <w:t>е</w:t>
      </w:r>
      <w:r w:rsidR="00B147D2" w:rsidRPr="005155F2">
        <w:rPr>
          <w:kern w:val="0"/>
        </w:rPr>
        <w:t xml:space="preserve"> моделировани</w:t>
      </w:r>
      <w:r w:rsidR="00EB5900" w:rsidRPr="005155F2">
        <w:rPr>
          <w:kern w:val="0"/>
        </w:rPr>
        <w:t>е</w:t>
      </w:r>
      <w:bookmarkEnd w:id="7"/>
      <w:bookmarkEnd w:id="8"/>
    </w:p>
    <w:p w:rsidR="00E9301A" w:rsidRDefault="00E9301A" w:rsidP="005155F2">
      <w:pPr>
        <w:widowControl w:val="0"/>
        <w:autoSpaceDE w:val="0"/>
        <w:autoSpaceDN w:val="0"/>
        <w:adjustRightInd w:val="0"/>
        <w:ind w:firstLine="709"/>
      </w:pP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Исходя из необходимости повышения эффективности учебного процесса и из возможности применения современных информационных технологий наиболее перспективным и целесообразным представляется автоматизация процесса педагогического тестирования</w:t>
      </w:r>
      <w:r w:rsidR="005155F2" w:rsidRPr="005155F2">
        <w:t xml:space="preserve">. </w:t>
      </w:r>
      <w:r w:rsidRPr="005155F2">
        <w:t>Высокая степень формализации и унификации процедуры тестирования, возможность одновременного проведения тестирования на нескольких компьютерах, а также возможность организации дистанционного тестирования посредством локальной вычислительной сети либо через глобальную информационную сеть Интернет предопределили всеобщий интерес к подобному способу оценивания знаний</w:t>
      </w:r>
      <w:r w:rsidR="005155F2" w:rsidRPr="005155F2">
        <w:t xml:space="preserve">.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Определенный интерес представляет выявление роли и значимости тестирования на различных этапах контроля и оценивания знаний, а также его применимость при изучении различных дисциплин</w:t>
      </w:r>
      <w:r w:rsidR="005155F2" w:rsidRPr="005155F2">
        <w:t xml:space="preserve">. </w:t>
      </w:r>
      <w:r w:rsidRPr="005155F2">
        <w:t>Не вызывает сомнений целесообразность применения традиционных АСКЗ при изучении дисциплин, ориентированных на усвоение обучаемыми конечного множества фактов либо однозначно трактуемых правил</w:t>
      </w:r>
      <w:r w:rsidR="005155F2" w:rsidRPr="005155F2">
        <w:t xml:space="preserve">. </w:t>
      </w:r>
      <w:r w:rsidRPr="005155F2">
        <w:t>Примером подобной ситуации можно считать экзамен на знание правил дорожного движения</w:t>
      </w:r>
      <w:r w:rsidR="005155F2" w:rsidRPr="005155F2">
        <w:t xml:space="preserve">. </w:t>
      </w:r>
      <w:r w:rsidRPr="005155F2">
        <w:t>Практически безальтернативным представляется применение таких АСКЗ при проведении массового одновременного государственного тестирования знаний выпускников средних школ, хотя руководители центров тестирования отмечают большое количество конфликтов, связанных с оцениванием знаний по дисциплинам языкового цикла, для которых характерна неоднозначность некоторых “истинных” ответов даже с точки наиболее опытных преподавателей-предметников</w:t>
      </w:r>
      <w:r w:rsidR="005155F2" w:rsidRPr="005155F2">
        <w:t xml:space="preserve">. </w:t>
      </w:r>
      <w:r w:rsidRPr="005155F2">
        <w:t>АСКЗ широко применяются для уменьшения трудоемкости текущего контроля знаний по естественно-научным и техническим дисциплинам (т</w:t>
      </w:r>
      <w:r w:rsidR="005155F2" w:rsidRPr="005155F2">
        <w:t xml:space="preserve">. </w:t>
      </w:r>
      <w:r w:rsidRPr="005155F2">
        <w:t>н</w:t>
      </w:r>
      <w:r w:rsidR="005155F2" w:rsidRPr="005155F2">
        <w:t xml:space="preserve">. </w:t>
      </w:r>
      <w:r w:rsidRPr="005155F2">
        <w:t>“срезы”</w:t>
      </w:r>
      <w:r w:rsidR="005155F2" w:rsidRPr="005155F2">
        <w:t>),</w:t>
      </w:r>
      <w:r w:rsidRPr="005155F2">
        <w:t xml:space="preserve"> цель которого состоит в оперативной и массовой проверке остаточных знаний большого количества обучаемых в доэкзаменационный период</w:t>
      </w:r>
      <w:r w:rsidR="005155F2" w:rsidRPr="005155F2">
        <w:t xml:space="preserve">.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Можно утверждать, что процедуры “классического” тестирования, основанные на парадигме “один абсолютно правильный ответ</w:t>
      </w:r>
      <w:r w:rsidR="005155F2" w:rsidRPr="005155F2">
        <w:t xml:space="preserve"> - </w:t>
      </w:r>
      <w:r w:rsidRPr="005155F2">
        <w:t>N абсолютно неправильных ответов” и выводе итоговой оценки из соотношения количества правильных ответов и заданных вопросов, неадекватны представлениям большинства преподавателей о процессе оценивания знаний</w:t>
      </w:r>
      <w:r w:rsidR="005155F2" w:rsidRPr="005155F2">
        <w:t xml:space="preserve">. </w:t>
      </w:r>
      <w:r w:rsidRPr="005155F2">
        <w:t>Для многих дисциплин, знания в которых носят принципиально нечеткий характер и не могут быть сведены к однозначным формулировкам (например, дисциплины гуманитарного или общественного циклов</w:t>
      </w:r>
      <w:r w:rsidR="005155F2" w:rsidRPr="005155F2">
        <w:t>),</w:t>
      </w:r>
      <w:r w:rsidRPr="005155F2">
        <w:t xml:space="preserve"> они вообще оказываются неприменимыми</w:t>
      </w:r>
      <w:r w:rsidR="005155F2" w:rsidRPr="005155F2">
        <w:t xml:space="preserve">.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Следовательно, АСКЗ будет признаваться конкретным преподавателем эффективным инструментом промежуточного или итогового контроля знаний только в том случае, если она будет</w:t>
      </w:r>
      <w:r w:rsidR="005155F2" w:rsidRPr="005155F2">
        <w:t xml:space="preserve">: </w:t>
      </w:r>
      <w:r w:rsidRPr="005155F2">
        <w:t>а</w:t>
      </w:r>
      <w:r w:rsidR="005155F2" w:rsidRPr="005155F2">
        <w:t xml:space="preserve">) </w:t>
      </w:r>
      <w:r w:rsidRPr="005155F2">
        <w:t>содержать информационную модель предметной области, релевантную предметным знаниям организатора тестирования в период проведения контроля</w:t>
      </w:r>
      <w:r w:rsidR="005155F2" w:rsidRPr="005155F2">
        <w:t xml:space="preserve">; </w:t>
      </w:r>
      <w:r w:rsidRPr="005155F2">
        <w:t>б</w:t>
      </w:r>
      <w:r w:rsidR="005155F2" w:rsidRPr="005155F2">
        <w:t xml:space="preserve">) </w:t>
      </w:r>
      <w:r w:rsidRPr="005155F2">
        <w:t>обладать возможностью учитывать неполные или не совсем точные ответы</w:t>
      </w:r>
      <w:r w:rsidR="005155F2" w:rsidRPr="005155F2">
        <w:t xml:space="preserve">; </w:t>
      </w:r>
      <w:r w:rsidRPr="005155F2">
        <w:t>в</w:t>
      </w:r>
      <w:r w:rsidR="005155F2" w:rsidRPr="005155F2">
        <w:t xml:space="preserve">) </w:t>
      </w:r>
      <w:r w:rsidRPr="005155F2">
        <w:t>содержать адаптивную и управляемую преподавателем процедуру выявления знаний, анализа их глубины и качества с последующей реконструкцией на этой основе информационной модели обучаемого</w:t>
      </w:r>
      <w:r w:rsidR="005155F2" w:rsidRPr="005155F2">
        <w:t xml:space="preserve">; </w:t>
      </w:r>
      <w:r w:rsidRPr="005155F2">
        <w:t>г</w:t>
      </w:r>
      <w:r w:rsidR="005155F2" w:rsidRPr="005155F2">
        <w:t xml:space="preserve">) </w:t>
      </w:r>
      <w:r w:rsidRPr="005155F2">
        <w:t>выводить итоговую оценку знаний обучаемого по результатам сопоставления эталонной модели, содержащейся в АСКЗ, с реконструированной моделью, построенной по ответам обучаемого</w:t>
      </w:r>
      <w:r w:rsidR="005155F2" w:rsidRPr="005155F2">
        <w:t xml:space="preserve">.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Построение такой АСКЗ требует применения принципиально иных подходов к представлению и обработке знаний</w:t>
      </w:r>
      <w:r w:rsidR="005155F2" w:rsidRPr="005155F2">
        <w:t xml:space="preserve">. </w:t>
      </w:r>
      <w:r w:rsidRPr="005155F2">
        <w:t>Сформулируем основные принципы построения АСКЗ нового поколения, основанные на методах и моделях, развиваемых в рамках теории интеллектуальных вычислений и инженерии знаний</w:t>
      </w:r>
      <w:r w:rsidR="005155F2" w:rsidRPr="005155F2">
        <w:t xml:space="preserve">. </w:t>
      </w:r>
      <w:r w:rsidRPr="005155F2">
        <w:t>Эти принципы определяют концепцию интеллектуального тестирования, более адекватную представлениям преподавателя о требуемой организации процесса контроля и оценивания знаний и позволяющую реализовать неформализованные ранее педагогические приемы и методики</w:t>
      </w:r>
      <w:r w:rsidR="005155F2" w:rsidRPr="005155F2">
        <w:t xml:space="preserve">: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Переход от задания истинности предлагаемых вариантов ответов в категориях двоичной логики (“правильно</w:t>
      </w:r>
      <w:r w:rsidR="005155F2" w:rsidRPr="005155F2">
        <w:t xml:space="preserve"> - </w:t>
      </w:r>
      <w:r w:rsidRPr="005155F2">
        <w:t>неправильно”</w:t>
      </w:r>
      <w:r w:rsidR="005155F2" w:rsidRPr="005155F2">
        <w:t xml:space="preserve">) </w:t>
      </w:r>
      <w:r w:rsidRPr="005155F2">
        <w:t>к более общей и универсальной схеме оценивания ответов функциями предпочтения, определяемыми в категориях нечеткой логики</w:t>
      </w:r>
      <w:r w:rsidR="005155F2" w:rsidRPr="005155F2">
        <w:t xml:space="preserve">. </w:t>
      </w:r>
      <w:r w:rsidRPr="005155F2">
        <w:t>Заметим, что такой переход не отрицает и традиционный подход, поскольку в соответствии с современными представлениями двоичная логика может считаться частным (точнее, вырожденным</w:t>
      </w:r>
      <w:r w:rsidR="005155F2" w:rsidRPr="005155F2">
        <w:t xml:space="preserve">) </w:t>
      </w:r>
      <w:r w:rsidRPr="005155F2">
        <w:t>случаем нечеткой логики</w:t>
      </w:r>
      <w:r w:rsidR="005155F2" w:rsidRPr="005155F2">
        <w:t xml:space="preserve">.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Переход от индивидуального организации теста к коллегиальной экспертной подготовке всех его этапов, что увеличит доверие конечных пользователей к АСКЗ и повысит валидность результатов тестирования</w:t>
      </w:r>
      <w:r w:rsidR="005155F2" w:rsidRPr="005155F2">
        <w:t xml:space="preserve">.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Количественное определение сложности и важности каждого тестового задания по пропорциональной цифровой шкале, что даст возможность повысить объективность оценивания демонстрируемых знаний</w:t>
      </w:r>
      <w:r w:rsidR="005155F2" w:rsidRPr="005155F2">
        <w:t xml:space="preserve">.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Разбиение множества тестовых заданий на тематические подмножества, элементы которых семантически коррелируют друг с другом, с обязательным ранжированием как тестовых заданий внутри каждого подмножества, так выделенных подмножеств между собой</w:t>
      </w:r>
      <w:r w:rsidR="005155F2" w:rsidRPr="005155F2">
        <w:t xml:space="preserve">. </w:t>
      </w:r>
      <w:r w:rsidRPr="005155F2">
        <w:t>Реализация этого принципа создаст объективную основу для формализации ряда применяемых в настоящее время “ручных” методик контроля знаний</w:t>
      </w:r>
      <w:r w:rsidR="005155F2" w:rsidRPr="005155F2">
        <w:t xml:space="preserve"> - </w:t>
      </w:r>
      <w:r w:rsidRPr="005155F2">
        <w:t xml:space="preserve">таких, например, как оценивание широты или глубины знаний, тесты повышенной или пониженной сложности и </w:t>
      </w:r>
      <w:r w:rsidR="005155F2">
        <w:t>т.п.</w:t>
      </w:r>
      <w:r w:rsidR="005155F2" w:rsidRPr="005155F2">
        <w:t xml:space="preserve">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Переход от характерного для современных АСКЗ использования программно реализованных алгоритмов прямого тестирования (при котором выбор очередного задания практически не зависит от ответов тестируемого на предыдущие вопросы</w:t>
      </w:r>
      <w:r w:rsidR="005155F2" w:rsidRPr="005155F2">
        <w:t xml:space="preserve">) </w:t>
      </w:r>
      <w:r w:rsidRPr="005155F2">
        <w:t>к их модульному конструированию при подготовке теста, а также к построению алгоритмов адаптивного тестирования, обусловливающих выбор очередного i-го задания ответами обучаемого на предыдущих (i</w:t>
      </w:r>
      <w:r w:rsidR="005155F2" w:rsidRPr="005155F2">
        <w:t xml:space="preserve"> - </w:t>
      </w:r>
      <w:r w:rsidRPr="005155F2">
        <w:t>1</w:t>
      </w:r>
      <w:r w:rsidR="005155F2" w:rsidRPr="005155F2">
        <w:t xml:space="preserve">) - </w:t>
      </w:r>
      <w:r w:rsidRPr="005155F2">
        <w:t>м, (i</w:t>
      </w:r>
      <w:r w:rsidR="005155F2" w:rsidRPr="005155F2">
        <w:t xml:space="preserve"> - </w:t>
      </w:r>
      <w:r w:rsidRPr="005155F2">
        <w:t>2</w:t>
      </w:r>
      <w:r w:rsidR="005155F2" w:rsidRPr="005155F2">
        <w:t xml:space="preserve">) - </w:t>
      </w:r>
      <w:r w:rsidRPr="005155F2">
        <w:t>м,</w:t>
      </w:r>
      <w:r w:rsidR="005155F2">
        <w:t>...</w:t>
      </w:r>
      <w:r w:rsidR="005155F2" w:rsidRPr="005155F2">
        <w:t>,</w:t>
      </w:r>
      <w:r w:rsidRPr="005155F2">
        <w:t xml:space="preserve"> и </w:t>
      </w:r>
      <w:r w:rsidR="005155F2" w:rsidRPr="005155F2">
        <w:t xml:space="preserve">т.д. </w:t>
      </w:r>
      <w:r w:rsidRPr="005155F2">
        <w:t>шагах теста</w:t>
      </w:r>
      <w:r w:rsidR="005155F2" w:rsidRPr="005155F2">
        <w:t xml:space="preserve">. </w:t>
      </w:r>
      <w:r w:rsidRPr="005155F2">
        <w:t>Реализация этого принципа позволит формализовать широко применяемые в педагогической практике методики дополнительных, наводящих и уточняющих вопросов</w:t>
      </w:r>
      <w:r w:rsidR="005155F2" w:rsidRPr="005155F2">
        <w:t xml:space="preserve">.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Построение, унифицированное описание и однотипная реализация в рамках одной и той же ИАСКЗ набора алгоритмов тестирования, реализующих различные методики контроля знаний, и предоставление организатору тестирования возможности выбирать в конкретной ситуации те из них, применение которых либо предписывается нормативными документами, либо определяется его собственными предпочтениями</w:t>
      </w:r>
      <w:r w:rsidR="005155F2" w:rsidRPr="005155F2">
        <w:t xml:space="preserve">.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Создание инструментария для построения, настройки и модификации различных шкал итогового оценивания знаний, включая как возможность изменения количества и ширины оценочных интервалов, так и определение и варьирование зон неопределенности оценок</w:t>
      </w:r>
      <w:r w:rsidR="005155F2" w:rsidRPr="005155F2">
        <w:t xml:space="preserve">. </w:t>
      </w:r>
      <w:r w:rsidRPr="005155F2">
        <w:t>Это дает возможность организовать параметрический анализ валидности промежуточных и итоговых результатов тестирования</w:t>
      </w:r>
      <w:r w:rsidR="005155F2" w:rsidRPr="005155F2">
        <w:t xml:space="preserve">. </w:t>
      </w:r>
    </w:p>
    <w:p w:rsidR="00D16D35" w:rsidRPr="005155F2" w:rsidRDefault="00D16D35" w:rsidP="005155F2">
      <w:pPr>
        <w:widowControl w:val="0"/>
        <w:autoSpaceDE w:val="0"/>
        <w:autoSpaceDN w:val="0"/>
        <w:adjustRightInd w:val="0"/>
        <w:ind w:firstLine="709"/>
      </w:pPr>
      <w:r w:rsidRPr="005155F2">
        <w:t>Автоматизация наиболее трудоемкого этапа подготовительной стадии тестирования, связанного с формированием множества тестовых заданий и вариантов ответов на них</w:t>
      </w:r>
      <w:r w:rsidR="005155F2" w:rsidRPr="005155F2">
        <w:t xml:space="preserve">. </w:t>
      </w:r>
      <w:r w:rsidRPr="005155F2">
        <w:t>Базис этой процедуры могут составить, в частности, формализованная модель знаний по изучаемой дисциплине, представленная в виде структурированной семантической сети, и известные из инженерии знаний фрейм-технологии</w:t>
      </w:r>
      <w:r w:rsidR="005155F2" w:rsidRPr="005155F2">
        <w:t xml:space="preserve">. </w:t>
      </w:r>
    </w:p>
    <w:p w:rsidR="00E00684" w:rsidRPr="005155F2" w:rsidRDefault="00C36D56" w:rsidP="00E9301A">
      <w:pPr>
        <w:pStyle w:val="2"/>
        <w:rPr>
          <w:kern w:val="0"/>
        </w:rPr>
      </w:pPr>
      <w:r w:rsidRPr="005155F2">
        <w:rPr>
          <w:kern w:val="0"/>
        </w:rPr>
        <w:br w:type="page"/>
      </w:r>
      <w:bookmarkStart w:id="9" w:name="_Toc161406053"/>
      <w:bookmarkStart w:id="10" w:name="_Toc224482974"/>
      <w:r w:rsidR="00E00684" w:rsidRPr="005155F2">
        <w:rPr>
          <w:kern w:val="0"/>
        </w:rPr>
        <w:t>2</w:t>
      </w:r>
      <w:r w:rsidR="005155F2" w:rsidRPr="005155F2">
        <w:rPr>
          <w:kern w:val="0"/>
        </w:rPr>
        <w:t xml:space="preserve">. </w:t>
      </w:r>
      <w:r w:rsidR="00E00684" w:rsidRPr="005155F2">
        <w:rPr>
          <w:kern w:val="0"/>
        </w:rPr>
        <w:t>Инфологическое проектирование</w:t>
      </w:r>
      <w:bookmarkEnd w:id="9"/>
      <w:bookmarkEnd w:id="10"/>
    </w:p>
    <w:p w:rsidR="00E9301A" w:rsidRDefault="00E9301A" w:rsidP="005155F2">
      <w:pPr>
        <w:widowControl w:val="0"/>
        <w:autoSpaceDE w:val="0"/>
        <w:autoSpaceDN w:val="0"/>
        <w:adjustRightInd w:val="0"/>
        <w:ind w:firstLine="709"/>
      </w:pPr>
      <w:bookmarkStart w:id="11" w:name="_Toc161406054"/>
    </w:p>
    <w:p w:rsidR="00E00684" w:rsidRPr="005155F2" w:rsidRDefault="005155F2" w:rsidP="00E9301A">
      <w:pPr>
        <w:pStyle w:val="2"/>
        <w:rPr>
          <w:kern w:val="0"/>
        </w:rPr>
      </w:pPr>
      <w:bookmarkStart w:id="12" w:name="_Toc224482975"/>
      <w:r w:rsidRPr="005155F2">
        <w:rPr>
          <w:kern w:val="0"/>
        </w:rPr>
        <w:t xml:space="preserve">2.1. </w:t>
      </w:r>
      <w:r w:rsidR="00B147D2" w:rsidRPr="005155F2">
        <w:rPr>
          <w:kern w:val="0"/>
        </w:rPr>
        <w:t>Модель «сущность-связь»</w:t>
      </w:r>
      <w:bookmarkEnd w:id="11"/>
      <w:bookmarkEnd w:id="12"/>
    </w:p>
    <w:p w:rsidR="00E9301A" w:rsidRDefault="00E9301A" w:rsidP="005155F2">
      <w:pPr>
        <w:widowControl w:val="0"/>
        <w:autoSpaceDE w:val="0"/>
        <w:autoSpaceDN w:val="0"/>
        <w:adjustRightInd w:val="0"/>
        <w:ind w:firstLine="709"/>
      </w:pPr>
    </w:p>
    <w:p w:rsidR="00B147D2" w:rsidRPr="005155F2" w:rsidRDefault="00B147D2" w:rsidP="005155F2">
      <w:pPr>
        <w:widowControl w:val="0"/>
        <w:autoSpaceDE w:val="0"/>
        <w:autoSpaceDN w:val="0"/>
        <w:adjustRightInd w:val="0"/>
        <w:ind w:firstLine="709"/>
      </w:pPr>
      <w:r w:rsidRPr="005155F2">
        <w:t>Инфологическая модель применяется после словесного описания предметной области</w:t>
      </w:r>
      <w:r w:rsidR="005155F2" w:rsidRPr="005155F2">
        <w:t xml:space="preserve">. </w:t>
      </w:r>
      <w:r w:rsidRPr="005155F2">
        <w:t>На основании анализа предметной области выделим следующие сущности модели «сущность-связь» («</w:t>
      </w:r>
      <w:r w:rsidRPr="005155F2">
        <w:rPr>
          <w:lang w:val="en-US"/>
        </w:rPr>
        <w:t>Entity</w:t>
      </w:r>
      <w:r w:rsidRPr="005155F2">
        <w:t xml:space="preserve"> </w:t>
      </w:r>
      <w:r w:rsidRPr="005155F2">
        <w:rPr>
          <w:lang w:val="en-US"/>
        </w:rPr>
        <w:t>Relationship</w:t>
      </w:r>
      <w:r w:rsidRPr="005155F2">
        <w:t>»</w:t>
      </w:r>
      <w:r w:rsidR="005155F2" w:rsidRPr="005155F2">
        <w:t xml:space="preserve"> - </w:t>
      </w:r>
      <w:r w:rsidRPr="005155F2">
        <w:rPr>
          <w:lang w:val="en-US"/>
        </w:rPr>
        <w:t>ER</w:t>
      </w:r>
      <w:r w:rsidRPr="005155F2">
        <w:t>-модели</w:t>
      </w:r>
      <w:r w:rsidR="005155F2" w:rsidRPr="005155F2">
        <w:t xml:space="preserve">). </w:t>
      </w:r>
    </w:p>
    <w:p w:rsidR="005155F2" w:rsidRDefault="00614217" w:rsidP="005155F2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5.5pt;height:157.5pt">
            <v:imagedata r:id="rId7" o:title=""/>
          </v:shape>
        </w:pict>
      </w:r>
    </w:p>
    <w:p w:rsidR="00E9301A" w:rsidRPr="005155F2" w:rsidRDefault="00E9301A" w:rsidP="005155F2">
      <w:pPr>
        <w:widowControl w:val="0"/>
        <w:autoSpaceDE w:val="0"/>
        <w:autoSpaceDN w:val="0"/>
        <w:adjustRightInd w:val="0"/>
        <w:ind w:firstLine="709"/>
      </w:pPr>
    </w:p>
    <w:p w:rsidR="005155F2" w:rsidRDefault="00614217" w:rsidP="005155F2">
      <w:pPr>
        <w:widowControl w:val="0"/>
        <w:autoSpaceDE w:val="0"/>
        <w:autoSpaceDN w:val="0"/>
        <w:adjustRightInd w:val="0"/>
        <w:ind w:firstLine="709"/>
      </w:pPr>
      <w:r>
        <w:pict>
          <v:shape id="_x0000_i1026" type="#_x0000_t75" style="width:339.75pt;height:153.75pt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E40031" w:rsidRPr="005155F2" w:rsidRDefault="00E40031" w:rsidP="005155F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6"/>
      </w:tblGrid>
      <w:tr w:rsidR="00590AA2" w:rsidRPr="005155F2" w:rsidTr="00E96EEE">
        <w:trPr>
          <w:jc w:val="center"/>
        </w:trPr>
        <w:tc>
          <w:tcPr>
            <w:tcW w:w="3436" w:type="dxa"/>
            <w:shd w:val="clear" w:color="auto" w:fill="auto"/>
          </w:tcPr>
          <w:p w:rsidR="00590AA2" w:rsidRPr="005155F2" w:rsidRDefault="00A06229" w:rsidP="00E9301A">
            <w:pPr>
              <w:pStyle w:val="afa"/>
            </w:pPr>
            <w:r w:rsidRPr="005155F2">
              <w:t>Вопросы</w:t>
            </w:r>
          </w:p>
        </w:tc>
      </w:tr>
      <w:tr w:rsidR="00590AA2" w:rsidRPr="005155F2" w:rsidTr="00E96EEE">
        <w:trPr>
          <w:jc w:val="center"/>
        </w:trPr>
        <w:tc>
          <w:tcPr>
            <w:tcW w:w="3436" w:type="dxa"/>
            <w:shd w:val="clear" w:color="auto" w:fill="auto"/>
          </w:tcPr>
          <w:p w:rsidR="00590AA2" w:rsidRPr="005155F2" w:rsidRDefault="00641D4A" w:rsidP="00E9301A">
            <w:pPr>
              <w:pStyle w:val="afa"/>
            </w:pPr>
            <w:r w:rsidRPr="005155F2">
              <w:t xml:space="preserve">Код </w:t>
            </w:r>
            <w:r w:rsidR="00A06229" w:rsidRPr="005155F2">
              <w:t>вопроса</w:t>
            </w:r>
          </w:p>
        </w:tc>
      </w:tr>
      <w:tr w:rsidR="00590AA2" w:rsidRPr="005155F2" w:rsidTr="00E96EEE">
        <w:trPr>
          <w:jc w:val="center"/>
        </w:trPr>
        <w:tc>
          <w:tcPr>
            <w:tcW w:w="3436" w:type="dxa"/>
            <w:shd w:val="clear" w:color="auto" w:fill="auto"/>
          </w:tcPr>
          <w:p w:rsidR="00590AA2" w:rsidRPr="005155F2" w:rsidRDefault="00A06229" w:rsidP="00E9301A">
            <w:pPr>
              <w:pStyle w:val="afa"/>
            </w:pPr>
            <w:r w:rsidRPr="005155F2">
              <w:t>Раздел</w:t>
            </w:r>
          </w:p>
        </w:tc>
      </w:tr>
      <w:tr w:rsidR="00590AA2" w:rsidRPr="005155F2" w:rsidTr="00E96EEE">
        <w:trPr>
          <w:jc w:val="center"/>
        </w:trPr>
        <w:tc>
          <w:tcPr>
            <w:tcW w:w="3436" w:type="dxa"/>
            <w:shd w:val="clear" w:color="auto" w:fill="auto"/>
          </w:tcPr>
          <w:p w:rsidR="00590AA2" w:rsidRPr="005155F2" w:rsidRDefault="00A06229" w:rsidP="00E9301A">
            <w:pPr>
              <w:pStyle w:val="afa"/>
            </w:pPr>
            <w:r w:rsidRPr="005155F2">
              <w:t>Глава</w:t>
            </w:r>
          </w:p>
        </w:tc>
      </w:tr>
      <w:tr w:rsidR="00590AA2" w:rsidRPr="005155F2" w:rsidTr="00E96EEE">
        <w:trPr>
          <w:jc w:val="center"/>
        </w:trPr>
        <w:tc>
          <w:tcPr>
            <w:tcW w:w="3436" w:type="dxa"/>
            <w:shd w:val="clear" w:color="auto" w:fill="auto"/>
          </w:tcPr>
          <w:p w:rsidR="00590AA2" w:rsidRPr="005155F2" w:rsidRDefault="00A06229" w:rsidP="00E9301A">
            <w:pPr>
              <w:pStyle w:val="afa"/>
            </w:pPr>
            <w:r w:rsidRPr="005155F2">
              <w:t>Параграф</w:t>
            </w:r>
          </w:p>
        </w:tc>
      </w:tr>
      <w:tr w:rsidR="00641D4A" w:rsidRPr="005155F2" w:rsidTr="00E96EEE">
        <w:trPr>
          <w:jc w:val="center"/>
        </w:trPr>
        <w:tc>
          <w:tcPr>
            <w:tcW w:w="3436" w:type="dxa"/>
            <w:shd w:val="clear" w:color="auto" w:fill="auto"/>
          </w:tcPr>
          <w:p w:rsidR="00641D4A" w:rsidRPr="005155F2" w:rsidRDefault="00A06229" w:rsidP="00E9301A">
            <w:pPr>
              <w:pStyle w:val="afa"/>
            </w:pPr>
            <w:r w:rsidRPr="005155F2">
              <w:t>Текст вопроса</w:t>
            </w:r>
          </w:p>
        </w:tc>
      </w:tr>
      <w:tr w:rsidR="00641D4A" w:rsidRPr="005155F2" w:rsidTr="00E96EEE">
        <w:trPr>
          <w:jc w:val="center"/>
        </w:trPr>
        <w:tc>
          <w:tcPr>
            <w:tcW w:w="3436" w:type="dxa"/>
            <w:shd w:val="clear" w:color="auto" w:fill="auto"/>
          </w:tcPr>
          <w:p w:rsidR="00641D4A" w:rsidRPr="005155F2" w:rsidRDefault="00935AEE" w:rsidP="00E9301A">
            <w:pPr>
              <w:pStyle w:val="afa"/>
            </w:pPr>
            <w:r w:rsidRPr="005155F2">
              <w:t>Код ответа</w:t>
            </w:r>
          </w:p>
        </w:tc>
      </w:tr>
    </w:tbl>
    <w:p w:rsidR="00935AEE" w:rsidRPr="005155F2" w:rsidRDefault="00935AEE" w:rsidP="005155F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0"/>
      </w:tblGrid>
      <w:tr w:rsidR="00641D4A" w:rsidRPr="005155F2" w:rsidTr="00E96EEE">
        <w:trPr>
          <w:jc w:val="center"/>
        </w:trPr>
        <w:tc>
          <w:tcPr>
            <w:tcW w:w="3550" w:type="dxa"/>
            <w:shd w:val="clear" w:color="auto" w:fill="auto"/>
          </w:tcPr>
          <w:p w:rsidR="00641D4A" w:rsidRPr="005155F2" w:rsidRDefault="00935AEE" w:rsidP="00E9301A">
            <w:pPr>
              <w:pStyle w:val="afa"/>
            </w:pPr>
            <w:r w:rsidRPr="005155F2">
              <w:t>Пользователь</w:t>
            </w:r>
          </w:p>
        </w:tc>
      </w:tr>
      <w:tr w:rsidR="00641D4A" w:rsidRPr="005155F2" w:rsidTr="00E96EEE">
        <w:trPr>
          <w:jc w:val="center"/>
        </w:trPr>
        <w:tc>
          <w:tcPr>
            <w:tcW w:w="3550" w:type="dxa"/>
            <w:shd w:val="clear" w:color="auto" w:fill="auto"/>
          </w:tcPr>
          <w:p w:rsidR="00641D4A" w:rsidRPr="005155F2" w:rsidRDefault="001262A7" w:rsidP="00E9301A">
            <w:pPr>
              <w:pStyle w:val="afa"/>
            </w:pPr>
            <w:r w:rsidRPr="005155F2">
              <w:t xml:space="preserve">Код </w:t>
            </w:r>
            <w:r w:rsidR="00935AEE" w:rsidRPr="005155F2">
              <w:t>пользователь</w:t>
            </w:r>
          </w:p>
        </w:tc>
      </w:tr>
      <w:tr w:rsidR="00641D4A" w:rsidRPr="005155F2" w:rsidTr="00E96EEE">
        <w:trPr>
          <w:jc w:val="center"/>
        </w:trPr>
        <w:tc>
          <w:tcPr>
            <w:tcW w:w="3550" w:type="dxa"/>
            <w:shd w:val="clear" w:color="auto" w:fill="auto"/>
          </w:tcPr>
          <w:p w:rsidR="00641D4A" w:rsidRPr="005155F2" w:rsidRDefault="00935AEE" w:rsidP="00E9301A">
            <w:pPr>
              <w:pStyle w:val="afa"/>
            </w:pPr>
            <w:r w:rsidRPr="005155F2">
              <w:t>Тип пользователя</w:t>
            </w:r>
          </w:p>
        </w:tc>
      </w:tr>
      <w:tr w:rsidR="00935AEE" w:rsidRPr="005155F2" w:rsidTr="00E96EEE">
        <w:trPr>
          <w:jc w:val="center"/>
        </w:trPr>
        <w:tc>
          <w:tcPr>
            <w:tcW w:w="3550" w:type="dxa"/>
            <w:shd w:val="clear" w:color="auto" w:fill="auto"/>
          </w:tcPr>
          <w:p w:rsidR="00935AEE" w:rsidRPr="005155F2" w:rsidRDefault="00935AEE" w:rsidP="00E9301A">
            <w:pPr>
              <w:pStyle w:val="afa"/>
            </w:pPr>
            <w:r w:rsidRPr="005155F2">
              <w:t>Права пользователя</w:t>
            </w:r>
          </w:p>
        </w:tc>
      </w:tr>
      <w:tr w:rsidR="00935AEE" w:rsidRPr="005155F2" w:rsidTr="00E96EEE">
        <w:trPr>
          <w:jc w:val="center"/>
        </w:trPr>
        <w:tc>
          <w:tcPr>
            <w:tcW w:w="3550" w:type="dxa"/>
            <w:shd w:val="clear" w:color="auto" w:fill="auto"/>
          </w:tcPr>
          <w:p w:rsidR="00935AEE" w:rsidRPr="005155F2" w:rsidRDefault="00935AEE" w:rsidP="00E9301A">
            <w:pPr>
              <w:pStyle w:val="afa"/>
            </w:pPr>
            <w:r w:rsidRPr="005155F2">
              <w:t>Пароль</w:t>
            </w:r>
          </w:p>
        </w:tc>
      </w:tr>
    </w:tbl>
    <w:p w:rsidR="00935AEE" w:rsidRPr="005155F2" w:rsidRDefault="00935AEE" w:rsidP="005155F2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8"/>
      </w:tblGrid>
      <w:tr w:rsidR="00641D4A" w:rsidRPr="005155F2" w:rsidTr="00E96EEE">
        <w:trPr>
          <w:jc w:val="center"/>
        </w:trPr>
        <w:tc>
          <w:tcPr>
            <w:tcW w:w="3608" w:type="dxa"/>
            <w:shd w:val="clear" w:color="auto" w:fill="auto"/>
          </w:tcPr>
          <w:p w:rsidR="00641D4A" w:rsidRPr="005155F2" w:rsidRDefault="006B6F77" w:rsidP="00E9301A">
            <w:pPr>
              <w:pStyle w:val="afa"/>
            </w:pPr>
            <w:r w:rsidRPr="005155F2">
              <w:t>Ответы</w:t>
            </w:r>
          </w:p>
        </w:tc>
      </w:tr>
      <w:tr w:rsidR="00641D4A" w:rsidRPr="005155F2" w:rsidTr="00E96EEE">
        <w:trPr>
          <w:jc w:val="center"/>
        </w:trPr>
        <w:tc>
          <w:tcPr>
            <w:tcW w:w="3608" w:type="dxa"/>
            <w:shd w:val="clear" w:color="auto" w:fill="auto"/>
          </w:tcPr>
          <w:p w:rsidR="00641D4A" w:rsidRPr="005155F2" w:rsidRDefault="006B6F77" w:rsidP="00E9301A">
            <w:pPr>
              <w:pStyle w:val="afa"/>
            </w:pPr>
            <w:r w:rsidRPr="005155F2">
              <w:t>Код ответа</w:t>
            </w:r>
          </w:p>
        </w:tc>
      </w:tr>
      <w:tr w:rsidR="00641D4A" w:rsidRPr="005155F2" w:rsidTr="00E96EEE">
        <w:trPr>
          <w:jc w:val="center"/>
        </w:trPr>
        <w:tc>
          <w:tcPr>
            <w:tcW w:w="3608" w:type="dxa"/>
            <w:shd w:val="clear" w:color="auto" w:fill="auto"/>
          </w:tcPr>
          <w:p w:rsidR="00641D4A" w:rsidRPr="005155F2" w:rsidRDefault="006B6F77" w:rsidP="00E9301A">
            <w:pPr>
              <w:pStyle w:val="afa"/>
            </w:pPr>
            <w:r w:rsidRPr="005155F2">
              <w:t>Код вопроса</w:t>
            </w:r>
          </w:p>
        </w:tc>
      </w:tr>
      <w:tr w:rsidR="00641D4A" w:rsidRPr="005155F2" w:rsidTr="00E96EEE">
        <w:trPr>
          <w:jc w:val="center"/>
        </w:trPr>
        <w:tc>
          <w:tcPr>
            <w:tcW w:w="3608" w:type="dxa"/>
            <w:shd w:val="clear" w:color="auto" w:fill="auto"/>
          </w:tcPr>
          <w:p w:rsidR="006D7408" w:rsidRPr="005155F2" w:rsidRDefault="006B6F77" w:rsidP="00E9301A">
            <w:pPr>
              <w:pStyle w:val="afa"/>
            </w:pPr>
            <w:r w:rsidRPr="005155F2">
              <w:t>Балл</w:t>
            </w:r>
          </w:p>
        </w:tc>
      </w:tr>
    </w:tbl>
    <w:p w:rsidR="005155F2" w:rsidRPr="005155F2" w:rsidRDefault="005155F2" w:rsidP="005155F2">
      <w:pPr>
        <w:widowControl w:val="0"/>
        <w:autoSpaceDE w:val="0"/>
        <w:autoSpaceDN w:val="0"/>
        <w:adjustRightInd w:val="0"/>
        <w:ind w:firstLine="709"/>
      </w:pPr>
    </w:p>
    <w:p w:rsidR="006D7408" w:rsidRPr="005155F2" w:rsidRDefault="006D7408" w:rsidP="005155F2">
      <w:pPr>
        <w:widowControl w:val="0"/>
        <w:autoSpaceDE w:val="0"/>
        <w:autoSpaceDN w:val="0"/>
        <w:adjustRightInd w:val="0"/>
        <w:ind w:firstLine="709"/>
      </w:pPr>
      <w:r w:rsidRPr="005155F2">
        <w:t>Как любая модель, модель «сущность-связь» имеет несколько базовых понятий, которые образуют исходные кирпичики, из которых строятся уже более сложные объекты по заранее определенным правилам</w:t>
      </w:r>
      <w:r w:rsidR="005155F2" w:rsidRPr="005155F2">
        <w:t xml:space="preserve">. </w:t>
      </w:r>
    </w:p>
    <w:p w:rsidR="006D7408" w:rsidRPr="005155F2" w:rsidRDefault="006D7408" w:rsidP="005155F2">
      <w:pPr>
        <w:widowControl w:val="0"/>
        <w:autoSpaceDE w:val="0"/>
        <w:autoSpaceDN w:val="0"/>
        <w:adjustRightInd w:val="0"/>
        <w:ind w:firstLine="709"/>
      </w:pPr>
      <w:r w:rsidRPr="005155F2">
        <w:t xml:space="preserve">Эта модель в наибольшей степени согласуется с концепцией объектно-ориентированного проектирования, которая в настоящий момент, несомненно, является базовой для разработки сложных программных систем, поэтому многие понятия вам могут показаться знакомыми, и если это действительно так, то тем проще вам будет освоить технологию проектирования баз данных, основанную на </w:t>
      </w:r>
      <w:r w:rsidRPr="005155F2">
        <w:rPr>
          <w:lang w:val="en-US"/>
        </w:rPr>
        <w:t>ER</w:t>
      </w:r>
      <w:r w:rsidRPr="005155F2">
        <w:t>-модели</w:t>
      </w:r>
      <w:r w:rsidR="005155F2" w:rsidRPr="005155F2">
        <w:t xml:space="preserve">. </w:t>
      </w:r>
    </w:p>
    <w:p w:rsidR="006D7408" w:rsidRPr="005155F2" w:rsidRDefault="006D7408" w:rsidP="005155F2">
      <w:pPr>
        <w:widowControl w:val="0"/>
        <w:autoSpaceDE w:val="0"/>
        <w:autoSpaceDN w:val="0"/>
        <w:adjustRightInd w:val="0"/>
        <w:ind w:firstLine="709"/>
      </w:pPr>
      <w:r w:rsidRPr="005155F2">
        <w:t>Сущность, с помощью которой моделируется класс однотипных объектов</w:t>
      </w:r>
      <w:r w:rsidR="005155F2" w:rsidRPr="005155F2">
        <w:t xml:space="preserve">. </w:t>
      </w:r>
      <w:r w:rsidRPr="005155F2">
        <w:t>Сущность имеет имя, уникальное в пределах моделируемой системы</w:t>
      </w:r>
      <w:r w:rsidR="005155F2" w:rsidRPr="005155F2">
        <w:t xml:space="preserve">. </w:t>
      </w:r>
      <w:r w:rsidRPr="005155F2">
        <w:t>Так как сущность соответствует некоторому классу однотипных объектов, то предполагается, что в системе существует множество экземпляров данной сущности</w:t>
      </w:r>
      <w:r w:rsidR="005155F2" w:rsidRPr="005155F2">
        <w:t xml:space="preserve">. </w:t>
      </w:r>
      <w:r w:rsidRPr="005155F2">
        <w:t>Объект, которому соответствует понятие сущности, имеет свой набор атрибутов – характеристик, определяющих свойства данного представителя класса</w:t>
      </w:r>
      <w:r w:rsidR="005155F2" w:rsidRPr="005155F2">
        <w:t xml:space="preserve">. </w:t>
      </w:r>
      <w:r w:rsidRPr="005155F2">
        <w:t>При этом набор атрибутов должен быть таким, чтобы можно было различать конкретные экземпляры сущности</w:t>
      </w:r>
      <w:r w:rsidR="005155F2" w:rsidRPr="005155F2">
        <w:t xml:space="preserve">. </w:t>
      </w:r>
    </w:p>
    <w:p w:rsidR="008D4B33" w:rsidRPr="005155F2" w:rsidRDefault="008D4B33" w:rsidP="005155F2">
      <w:pPr>
        <w:widowControl w:val="0"/>
        <w:autoSpaceDE w:val="0"/>
        <w:autoSpaceDN w:val="0"/>
        <w:adjustRightInd w:val="0"/>
        <w:ind w:firstLine="709"/>
      </w:pPr>
      <w:r w:rsidRPr="005155F2">
        <w:t>Рассмотрим сущности проектируемой предметной области</w:t>
      </w:r>
      <w:r w:rsidR="005155F2" w:rsidRPr="005155F2">
        <w:t xml:space="preserve">. </w:t>
      </w:r>
    </w:p>
    <w:p w:rsidR="008D4B33" w:rsidRPr="005155F2" w:rsidRDefault="00E9301A" w:rsidP="005155F2">
      <w:pPr>
        <w:widowControl w:val="0"/>
        <w:autoSpaceDE w:val="0"/>
        <w:autoSpaceDN w:val="0"/>
        <w:adjustRightInd w:val="0"/>
        <w:ind w:firstLine="709"/>
      </w:pPr>
      <w:r>
        <w:br w:type="page"/>
      </w:r>
    </w:p>
    <w:p w:rsidR="008D4B33" w:rsidRPr="005155F2" w:rsidRDefault="00614217" w:rsidP="005155F2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26" style="position:absolute;left:0;text-align:left;margin-left:71pt;margin-top:146.85pt;width:342pt;height:207pt;z-index:251659776" coordorigin="2442,10064" coordsize="6840,4140">
            <v:rect id="_x0000_s1027" style="position:absolute;left:2442;top:12044;width:1995;height:900">
              <v:textbox style="mso-next-textbox:#_x0000_s1027">
                <w:txbxContent>
                  <w:p w:rsidR="00E9301A" w:rsidRPr="00584A5A" w:rsidRDefault="00E9301A" w:rsidP="00E9301A">
                    <w:pPr>
                      <w:pStyle w:val="afa"/>
                    </w:pPr>
                    <w:r>
                      <w:t>Вопросы</w:t>
                    </w:r>
                  </w:p>
                </w:txbxContent>
              </v:textbox>
            </v:re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8" type="#_x0000_t176" style="position:absolute;left:6489;top:10064;width:2793;height:540">
              <v:textbox>
                <w:txbxContent>
                  <w:p w:rsidR="00E9301A" w:rsidRPr="00584A5A" w:rsidRDefault="00E9301A" w:rsidP="00E9301A">
                    <w:pPr>
                      <w:pStyle w:val="afa"/>
                    </w:pPr>
                    <w:r>
                      <w:t>Код вопроса</w:t>
                    </w:r>
                  </w:p>
                </w:txbxContent>
              </v:textbox>
            </v:shape>
            <v:shape id="_x0000_s1029" type="#_x0000_t176" style="position:absolute;left:6432;top:10784;width:2793;height:540">
              <v:textbox>
                <w:txbxContent>
                  <w:p w:rsidR="00E9301A" w:rsidRPr="00584A5A" w:rsidRDefault="00E9301A" w:rsidP="00E9301A">
                    <w:pPr>
                      <w:pStyle w:val="afa"/>
                    </w:pPr>
                    <w:r>
                      <w:t>Раздел</w:t>
                    </w:r>
                  </w:p>
                </w:txbxContent>
              </v:textbox>
            </v:shape>
            <v:shape id="_x0000_s1030" type="#_x0000_t176" style="position:absolute;left:6489;top:11504;width:2736;height:540">
              <v:textbox>
                <w:txbxContent>
                  <w:p w:rsidR="00E9301A" w:rsidRPr="00584A5A" w:rsidRDefault="00E9301A" w:rsidP="00E9301A">
                    <w:pPr>
                      <w:pStyle w:val="afa"/>
                    </w:pPr>
                    <w:r>
                      <w:t>Глава</w:t>
                    </w:r>
                  </w:p>
                </w:txbxContent>
              </v:textbox>
            </v:shape>
            <v:shape id="_x0000_s1031" type="#_x0000_t176" style="position:absolute;left:6489;top:12224;width:2736;height:540">
              <v:textbox style="mso-next-textbox:#_x0000_s1031">
                <w:txbxContent>
                  <w:p w:rsidR="00E9301A" w:rsidRPr="00584A5A" w:rsidRDefault="00E9301A" w:rsidP="00E9301A">
                    <w:pPr>
                      <w:pStyle w:val="afa"/>
                    </w:pPr>
                    <w:r>
                      <w:t>Параграф</w:t>
                    </w:r>
                  </w:p>
                </w:txbxContent>
              </v:textbox>
            </v:shape>
            <v:shape id="_x0000_s1032" type="#_x0000_t176" style="position:absolute;left:6489;top:12944;width:2736;height:540">
              <v:textbox style="mso-next-textbox:#_x0000_s1032">
                <w:txbxContent>
                  <w:p w:rsidR="00E9301A" w:rsidRPr="00584A5A" w:rsidRDefault="00E9301A" w:rsidP="00E9301A">
                    <w:pPr>
                      <w:pStyle w:val="afa"/>
                    </w:pPr>
                    <w:r>
                      <w:t>Текст вопроса</w:t>
                    </w:r>
                  </w:p>
                </w:txbxContent>
              </v:textbox>
            </v:shape>
            <v:shape id="_x0000_s1033" type="#_x0000_t176" style="position:absolute;left:6489;top:13664;width:2679;height:540">
              <v:textbox style="mso-next-textbox:#_x0000_s1033">
                <w:txbxContent>
                  <w:p w:rsidR="00E9301A" w:rsidRPr="0094374A" w:rsidRDefault="00E9301A" w:rsidP="00E9301A">
                    <w:pPr>
                      <w:pStyle w:val="afa"/>
                    </w:pPr>
                    <w:r>
                      <w:t xml:space="preserve">Код ответа </w:t>
                    </w:r>
                  </w:p>
                </w:txbxContent>
              </v:textbox>
            </v:shape>
            <v:line id="_x0000_s1034" style="position:absolute;flip:y" from="4437,10244" to="6489,12224"/>
            <v:line id="_x0000_s1035" style="position:absolute;flip:y" from="4437,10964" to="6432,12404"/>
            <v:line id="_x0000_s1036" style="position:absolute;flip:y" from="4437,11684" to="6489,12404"/>
            <v:line id="_x0000_s1037" style="position:absolute" from="4437,12404" to="6489,12584"/>
            <v:line id="_x0000_s1038" style="position:absolute" from="4437,12404" to="6489,13124"/>
            <v:line id="_x0000_s1039" style="position:absolute" from="4437,12584" to="6489,14024"/>
            <w10:wrap type="topAndBottom"/>
          </v:group>
        </w:pict>
      </w:r>
      <w:r>
        <w:rPr>
          <w:noProof/>
        </w:rPr>
        <w:pict>
          <v:group id="_x0000_s1040" style="position:absolute;left:0;text-align:left;margin-left:28pt;margin-top:-33.15pt;width:434pt;height:134.95pt;z-index:251658752" coordorigin="1878,954" coordsize="9063,2699">
            <v:rect id="_x0000_s1041" style="position:absolute;left:1878;top:2033;width:3021;height:540">
              <v:textbox style="mso-next-textbox:#_x0000_s1041">
                <w:txbxContent>
                  <w:p w:rsidR="00E9301A" w:rsidRPr="00BD4711" w:rsidRDefault="00E9301A" w:rsidP="00E9301A">
                    <w:pPr>
                      <w:pStyle w:val="afa"/>
                    </w:pPr>
                    <w:r>
                      <w:t>Пользователь</w:t>
                    </w:r>
                  </w:p>
                </w:txbxContent>
              </v:textbox>
            </v:rect>
            <v:roundrect id="_x0000_s1042" style="position:absolute;left:7298;top:954;width:3554;height:540" arcsize="10923f">
              <v:textbox style="mso-next-textbox:#_x0000_s1042">
                <w:txbxContent>
                  <w:p w:rsidR="00E9301A" w:rsidRPr="00F54E38" w:rsidRDefault="00E9301A" w:rsidP="00E9301A">
                    <w:pPr>
                      <w:pStyle w:val="afa"/>
                    </w:pPr>
                    <w:r w:rsidRPr="00F54E38">
                      <w:t>Код пользователя</w:t>
                    </w:r>
                  </w:p>
                </w:txbxContent>
              </v:textbox>
            </v:roundrect>
            <v:roundrect id="_x0000_s1043" style="position:absolute;left:7298;top:1674;width:3643;height:540" arcsize="10923f">
              <v:textbox style="mso-next-textbox:#_x0000_s1043">
                <w:txbxContent>
                  <w:p w:rsidR="00E9301A" w:rsidRPr="00BD4711" w:rsidRDefault="00E9301A" w:rsidP="00E9301A">
                    <w:pPr>
                      <w:pStyle w:val="afa"/>
                    </w:pPr>
                    <w:r>
                      <w:t>Тип пользователя</w:t>
                    </w:r>
                  </w:p>
                </w:txbxContent>
              </v:textbox>
            </v:roundrect>
            <v:roundrect id="_x0000_s1044" style="position:absolute;left:7298;top:2393;width:3643;height:540" arcsize="10923f">
              <v:textbox style="mso-next-textbox:#_x0000_s1044">
                <w:txbxContent>
                  <w:p w:rsidR="00E9301A" w:rsidRPr="00BD4711" w:rsidRDefault="00E9301A" w:rsidP="00E9301A">
                    <w:pPr>
                      <w:pStyle w:val="afa"/>
                    </w:pPr>
                    <w:r>
                      <w:t>Права пользователя</w:t>
                    </w:r>
                  </w:p>
                </w:txbxContent>
              </v:textbox>
            </v:roundrect>
            <v:roundrect id="_x0000_s1045" style="position:absolute;left:7298;top:3113;width:3643;height:540" arcsize="10923f">
              <v:textbox style="mso-next-textbox:#_x0000_s1045">
                <w:txbxContent>
                  <w:p w:rsidR="00E9301A" w:rsidRPr="00BD4711" w:rsidRDefault="00E9301A" w:rsidP="00E9301A">
                    <w:pPr>
                      <w:pStyle w:val="afa"/>
                    </w:pPr>
                    <w:r>
                      <w:t>Пароль</w:t>
                    </w:r>
                  </w:p>
                </w:txbxContent>
              </v:textbox>
            </v:roundrect>
            <v:line id="_x0000_s1046" style="position:absolute;flip:y" from="4988,1314" to="7298,2034"/>
            <v:line id="_x0000_s1047" style="position:absolute;flip:y" from="4899,2033" to="7298,2213"/>
            <v:line id="_x0000_s1048" style="position:absolute" from="4899,2393" to="7298,2753"/>
            <v:line id="_x0000_s1049" style="position:absolute" from="4899,2573" to="7298,3473"/>
            <w10:wrap type="topAndBottom"/>
          </v:group>
        </w:pict>
      </w:r>
    </w:p>
    <w:p w:rsidR="008D4B33" w:rsidRPr="005155F2" w:rsidRDefault="00614217" w:rsidP="005155F2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50" style="position:absolute;left:0;text-align:left;margin-left:45.6pt;margin-top:11.3pt;width:347.7pt;height:99pt;z-index:251660800" coordorigin="2613,1156" coordsize="6954,1980">
            <v:rect id="_x0000_s1051" style="position:absolute;left:2613;top:1858;width:1995;height:900">
              <v:textbox style="mso-next-textbox:#_x0000_s1051">
                <w:txbxContent>
                  <w:p w:rsidR="00225D3B" w:rsidRPr="00D36DDF" w:rsidRDefault="00225D3B" w:rsidP="00225D3B">
                    <w:pPr>
                      <w:pStyle w:val="afa"/>
                    </w:pPr>
                    <w:r>
                      <w:t>Ответы</w:t>
                    </w:r>
                  </w:p>
                </w:txbxContent>
              </v:textbox>
            </v:rect>
            <v:shape id="_x0000_s1052" type="#_x0000_t176" style="position:absolute;left:6774;top:1156;width:2793;height:540">
              <v:textbox style="mso-next-textbox:#_x0000_s1052">
                <w:txbxContent>
                  <w:p w:rsidR="00225D3B" w:rsidRPr="00D36DDF" w:rsidRDefault="00225D3B" w:rsidP="00225D3B">
                    <w:pPr>
                      <w:pStyle w:val="afa"/>
                    </w:pPr>
                    <w:r>
                      <w:t>Код ответа</w:t>
                    </w:r>
                  </w:p>
                </w:txbxContent>
              </v:textbox>
            </v:shape>
            <v:shape id="_x0000_s1053" type="#_x0000_t176" style="position:absolute;left:6717;top:1876;width:2850;height:540">
              <v:textbox style="mso-next-textbox:#_x0000_s1053">
                <w:txbxContent>
                  <w:p w:rsidR="00225D3B" w:rsidRPr="00D36DDF" w:rsidRDefault="00225D3B" w:rsidP="00225D3B">
                    <w:pPr>
                      <w:pStyle w:val="afa"/>
                    </w:pPr>
                    <w:r>
                      <w:t>Код вопроса</w:t>
                    </w:r>
                  </w:p>
                </w:txbxContent>
              </v:textbox>
            </v:shape>
            <v:shape id="_x0000_s1054" type="#_x0000_t176" style="position:absolute;left:6774;top:2596;width:2736;height:540">
              <v:textbox style="mso-next-textbox:#_x0000_s1054">
                <w:txbxContent>
                  <w:p w:rsidR="00225D3B" w:rsidRPr="00D36DDF" w:rsidRDefault="00225D3B" w:rsidP="00225D3B">
                    <w:pPr>
                      <w:pStyle w:val="afa"/>
                    </w:pPr>
                    <w:r>
                      <w:t>Балл</w:t>
                    </w:r>
                  </w:p>
                </w:txbxContent>
              </v:textbox>
            </v:shape>
            <v:line id="_x0000_s1055" style="position:absolute;flip:y" from="4608,1318" to="6717,2218"/>
            <v:line id="_x0000_s1056" style="position:absolute;flip:y" from="4722,2056" to="6717,2218"/>
            <v:line id="_x0000_s1057" style="position:absolute" from="4665,2218" to="6774,2776"/>
            <w10:wrap type="topAndBottom"/>
          </v:group>
        </w:pict>
      </w:r>
    </w:p>
    <w:p w:rsidR="00B147D2" w:rsidRPr="005155F2" w:rsidRDefault="00614217" w:rsidP="00225D3B">
      <w:pPr>
        <w:pStyle w:val="2"/>
      </w:pPr>
      <w:r>
        <w:pict>
          <v:shape id="_x0000_s1058" type="#_x0000_t176" style="position:absolute;left:0;text-align:left;margin-left:-553454.65pt;margin-top:641.6pt;width:125.4pt;height:27pt;z-index:251656704">
            <v:textbox style="mso-next-textbox:#_x0000_s1058">
              <w:txbxContent>
                <w:p w:rsidR="00E9301A" w:rsidRPr="0094374A" w:rsidRDefault="00E9301A" w:rsidP="008D4B33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</w:pPr>
                  <w:r w:rsidRPr="0094374A">
                    <w:rPr>
                      <w:b/>
                      <w:bCs/>
                      <w:i/>
                      <w:iCs/>
                      <w:smallCaps/>
                    </w:rPr>
                    <w:t>Домашний тел</w:t>
                  </w:r>
                  <w:r w:rsidRPr="0094374A">
                    <w:t>ефон</w:t>
                  </w:r>
                </w:p>
                <w:p w:rsidR="00E9301A" w:rsidRPr="0094374A" w:rsidRDefault="00E9301A" w:rsidP="008D4B33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</w:pPr>
                </w:p>
              </w:txbxContent>
            </v:textbox>
          </v:shape>
        </w:pict>
      </w:r>
      <w:r>
        <w:pict>
          <v:shape id="_x0000_s1059" type="#_x0000_t176" style="position:absolute;left:0;text-align:left;margin-left:-553454.65pt;margin-top:605.6pt;width:125.4pt;height:27pt;z-index:251655680">
            <v:textbox style="mso-next-textbox:#_x0000_s1059">
              <w:txbxContent>
                <w:p w:rsidR="00E9301A" w:rsidRPr="0094374A" w:rsidRDefault="00E9301A" w:rsidP="008D4B33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jc w:val="center"/>
                  </w:pPr>
                  <w:r>
                    <w:rPr>
                      <w:b/>
                      <w:bCs/>
                      <w:i/>
                      <w:iCs/>
                      <w:smallCaps/>
                    </w:rPr>
                    <w:t>Адрес</w:t>
                  </w:r>
                </w:p>
              </w:txbxContent>
            </v:textbox>
          </v:shape>
        </w:pict>
      </w:r>
      <w:r>
        <w:pict>
          <v:shape id="_x0000_s1060" type="#_x0000_t176" style="position:absolute;left:0;text-align:left;margin-left:-553454.65pt;margin-top:569.6pt;width:125.4pt;height:27pt;z-index:251654656">
            <v:textbox style="mso-next-textbox:#_x0000_s1060">
              <w:txbxContent>
                <w:p w:rsidR="00E9301A" w:rsidRPr="0094374A" w:rsidRDefault="00E9301A" w:rsidP="008D4B33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jc w:val="center"/>
                  </w:pPr>
                  <w:r>
                    <w:rPr>
                      <w:b/>
                      <w:bCs/>
                      <w:i/>
                      <w:iCs/>
                      <w:smallCaps/>
                    </w:rPr>
                    <w:t>Год рожд</w:t>
                  </w:r>
                  <w:r>
                    <w:t xml:space="preserve">ения Отчество </w:t>
                  </w:r>
                </w:p>
              </w:txbxContent>
            </v:textbox>
          </v:shape>
        </w:pict>
      </w:r>
      <w:bookmarkStart w:id="13" w:name="_Toc161406055"/>
      <w:r w:rsidR="005155F2" w:rsidRPr="005155F2">
        <w:t xml:space="preserve">2.2. </w:t>
      </w:r>
      <w:r w:rsidR="00B147D2" w:rsidRPr="005155F2">
        <w:t>Связи между сущностями</w:t>
      </w:r>
      <w:bookmarkEnd w:id="0"/>
      <w:bookmarkEnd w:id="13"/>
    </w:p>
    <w:p w:rsidR="00225D3B" w:rsidRDefault="00225D3B" w:rsidP="005155F2">
      <w:pPr>
        <w:widowControl w:val="0"/>
        <w:autoSpaceDE w:val="0"/>
        <w:autoSpaceDN w:val="0"/>
        <w:adjustRightInd w:val="0"/>
        <w:ind w:firstLine="709"/>
      </w:pPr>
    </w:p>
    <w:p w:rsidR="006D7408" w:rsidRPr="005155F2" w:rsidRDefault="006D7408" w:rsidP="005155F2">
      <w:pPr>
        <w:widowControl w:val="0"/>
        <w:autoSpaceDE w:val="0"/>
        <w:autoSpaceDN w:val="0"/>
        <w:adjustRightInd w:val="0"/>
        <w:ind w:firstLine="709"/>
      </w:pPr>
      <w:r w:rsidRPr="005155F2">
        <w:t>Связи делятся на три типа по множественности</w:t>
      </w:r>
      <w:r w:rsidR="005155F2" w:rsidRPr="005155F2">
        <w:t xml:space="preserve">: </w:t>
      </w:r>
      <w:r w:rsidRPr="005155F2">
        <w:t>один-ко-одному (1</w:t>
      </w:r>
      <w:r w:rsidR="005155F2" w:rsidRPr="005155F2">
        <w:t xml:space="preserve">: </w:t>
      </w:r>
      <w:r w:rsidRPr="005155F2">
        <w:t>1</w:t>
      </w:r>
      <w:r w:rsidR="005155F2" w:rsidRPr="005155F2">
        <w:t>),</w:t>
      </w:r>
      <w:r w:rsidRPr="005155F2">
        <w:t xml:space="preserve"> один-ко-многим (1</w:t>
      </w:r>
      <w:r w:rsidR="005155F2" w:rsidRPr="005155F2">
        <w:t xml:space="preserve">: </w:t>
      </w:r>
      <w:r w:rsidRPr="005155F2">
        <w:t>М</w:t>
      </w:r>
      <w:r w:rsidR="005155F2" w:rsidRPr="005155F2">
        <w:t>),</w:t>
      </w:r>
      <w:r w:rsidRPr="005155F2">
        <w:t xml:space="preserve"> многие-ко-многим (М</w:t>
      </w:r>
      <w:r w:rsidR="005155F2" w:rsidRPr="005155F2">
        <w:t xml:space="preserve">: </w:t>
      </w:r>
      <w:r w:rsidRPr="005155F2">
        <w:t>М</w:t>
      </w:r>
      <w:r w:rsidR="005155F2" w:rsidRPr="005155F2">
        <w:t xml:space="preserve">). </w:t>
      </w:r>
    </w:p>
    <w:p w:rsidR="006D7408" w:rsidRPr="005155F2" w:rsidRDefault="006D7408" w:rsidP="005155F2">
      <w:pPr>
        <w:widowControl w:val="0"/>
        <w:autoSpaceDE w:val="0"/>
        <w:autoSpaceDN w:val="0"/>
        <w:adjustRightInd w:val="0"/>
        <w:ind w:firstLine="709"/>
      </w:pPr>
      <w:r w:rsidRPr="005155F2">
        <w:t>Связь один-ко-одному означает, что экземпляр одной сущности связан только с одним экземпляром другой сущности</w:t>
      </w:r>
      <w:r w:rsidR="005155F2" w:rsidRPr="005155F2">
        <w:t xml:space="preserve">. </w:t>
      </w:r>
    </w:p>
    <w:p w:rsidR="006D7408" w:rsidRPr="005155F2" w:rsidRDefault="006D7408" w:rsidP="005155F2">
      <w:pPr>
        <w:widowControl w:val="0"/>
        <w:autoSpaceDE w:val="0"/>
        <w:autoSpaceDN w:val="0"/>
        <w:adjustRightInd w:val="0"/>
        <w:ind w:firstLine="709"/>
      </w:pPr>
      <w:r w:rsidRPr="005155F2">
        <w:t>Связь один-ко-многим (1</w:t>
      </w:r>
      <w:r w:rsidR="005155F2" w:rsidRPr="005155F2">
        <w:t xml:space="preserve">: </w:t>
      </w:r>
      <w:r w:rsidRPr="005155F2">
        <w:t>М</w:t>
      </w:r>
      <w:r w:rsidR="005155F2" w:rsidRPr="005155F2">
        <w:t xml:space="preserve">) </w:t>
      </w:r>
      <w:r w:rsidRPr="005155F2">
        <w:t>означает, что один экземпляр сущности, расположенный слева по связи, может быть связан с несколькими экземплярами сущности, расположенными справа по связи</w:t>
      </w:r>
      <w:r w:rsidR="005155F2" w:rsidRPr="005155F2">
        <w:t xml:space="preserve">. </w:t>
      </w:r>
    </w:p>
    <w:p w:rsidR="006D7408" w:rsidRPr="005155F2" w:rsidRDefault="006D7408" w:rsidP="005155F2">
      <w:pPr>
        <w:widowControl w:val="0"/>
        <w:autoSpaceDE w:val="0"/>
        <w:autoSpaceDN w:val="0"/>
        <w:adjustRightInd w:val="0"/>
        <w:ind w:firstLine="709"/>
      </w:pPr>
      <w:r w:rsidRPr="005155F2">
        <w:t>Связь «многие-ко-многим (М</w:t>
      </w:r>
      <w:r w:rsidR="005155F2" w:rsidRPr="005155F2">
        <w:t xml:space="preserve">: </w:t>
      </w:r>
      <w:r w:rsidRPr="005155F2">
        <w:t>М</w:t>
      </w:r>
      <w:r w:rsidR="005155F2" w:rsidRPr="005155F2">
        <w:t xml:space="preserve">) </w:t>
      </w:r>
      <w:r w:rsidRPr="005155F2">
        <w:t>означает, что несколько экземпляров первой сущности могут быть связаны с несколькими экземплярами второй сущности, и наоборот</w:t>
      </w:r>
      <w:r w:rsidR="005155F2" w:rsidRPr="005155F2">
        <w:t xml:space="preserve">. </w:t>
      </w:r>
      <w:r w:rsidRPr="005155F2">
        <w:t>Между двумя сущностями может быть задано сколько угодно связей с разными смысловыми нагрузками</w:t>
      </w:r>
      <w:r w:rsidR="005155F2" w:rsidRPr="005155F2">
        <w:t xml:space="preserve">. </w:t>
      </w:r>
    </w:p>
    <w:p w:rsidR="005155F2" w:rsidRPr="005155F2" w:rsidRDefault="00614217" w:rsidP="005155F2">
      <w:pPr>
        <w:widowControl w:val="0"/>
        <w:autoSpaceDE w:val="0"/>
        <w:autoSpaceDN w:val="0"/>
        <w:adjustRightInd w:val="0"/>
        <w:ind w:firstLine="709"/>
      </w:pPr>
      <w:r>
        <w:rPr>
          <w:noProof/>
        </w:rPr>
        <w:pict>
          <v:group id="_x0000_s1061" style="position:absolute;left:0;text-align:left;margin-left:14.25pt;margin-top:42.15pt;width:450.3pt;height:44.1pt;z-index:251657728" coordorigin="1986,4392" coordsize="9006,1080">
            <v:rect id="_x0000_s1062" style="position:absolute;left:1986;top:4572;width:1710;height:900">
              <v:textbox>
                <w:txbxContent>
                  <w:p w:rsidR="00E9301A" w:rsidRDefault="00E9301A" w:rsidP="00225D3B">
                    <w:pPr>
                      <w:pStyle w:val="afa"/>
                    </w:pPr>
                    <w:r>
                      <w:t>Учебник</w:t>
                    </w:r>
                  </w:p>
                </w:txbxContent>
              </v:textbox>
            </v:re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63" type="#_x0000_t110" style="position:absolute;left:4209;top:4392;width:1938;height:1080">
              <v:textbox>
                <w:txbxContent>
                  <w:p w:rsidR="00E9301A" w:rsidRPr="00D32061" w:rsidRDefault="00E9301A" w:rsidP="00225D3B">
                    <w:pPr>
                      <w:pStyle w:val="afa"/>
                    </w:pPr>
                    <w:r>
                      <w:t>содержит</w:t>
                    </w:r>
                  </w:p>
                </w:txbxContent>
              </v:textbox>
            </v:shape>
            <v:rect id="_x0000_s1064" style="position:absolute;left:6660;top:4572;width:1710;height:900">
              <v:textbox>
                <w:txbxContent>
                  <w:p w:rsidR="00E9301A" w:rsidRDefault="00E9301A" w:rsidP="00225D3B">
                    <w:pPr>
                      <w:pStyle w:val="afa"/>
                    </w:pPr>
                    <w:r>
                      <w:t xml:space="preserve">Ответы  </w:t>
                    </w:r>
                  </w:p>
                </w:txbxContent>
              </v:textbox>
            </v:rect>
            <v:rect id="_x0000_s1065" style="position:absolute;left:9054;top:4572;width:1938;height:900">
              <v:textbox>
                <w:txbxContent>
                  <w:p w:rsidR="00E9301A" w:rsidRDefault="00E9301A" w:rsidP="00225D3B">
                    <w:pPr>
                      <w:pStyle w:val="afa"/>
                    </w:pPr>
                    <w:r>
                      <w:t xml:space="preserve">Вопросы </w:t>
                    </w:r>
                  </w:p>
                </w:txbxContent>
              </v:textbox>
            </v:rect>
            <v:line id="_x0000_s1066" style="position:absolute" from="3696,4932" to="4209,4932"/>
            <v:line id="_x0000_s1067" style="position:absolute" from="6147,4932" to="6660,4932"/>
            <v:line id="_x0000_s1068" style="position:absolute" from="8370,4932" to="9054,4932"/>
            <w10:wrap type="topAndBottom"/>
          </v:group>
        </w:pict>
      </w:r>
      <w:r w:rsidR="005B3F7C" w:rsidRPr="005155F2">
        <w:t>Определим связи между выявленными сущностями</w:t>
      </w:r>
      <w:r w:rsidR="005155F2" w:rsidRPr="005155F2">
        <w:t xml:space="preserve">. </w:t>
      </w:r>
    </w:p>
    <w:p w:rsidR="00AC0D7D" w:rsidRPr="005155F2" w:rsidRDefault="00AC0D7D" w:rsidP="005155F2">
      <w:pPr>
        <w:widowControl w:val="0"/>
        <w:autoSpaceDE w:val="0"/>
        <w:autoSpaceDN w:val="0"/>
        <w:adjustRightInd w:val="0"/>
        <w:ind w:firstLine="709"/>
      </w:pPr>
    </w:p>
    <w:p w:rsidR="005155F2" w:rsidRPr="005155F2" w:rsidRDefault="00AC0D7D" w:rsidP="005155F2">
      <w:pPr>
        <w:widowControl w:val="0"/>
        <w:autoSpaceDE w:val="0"/>
        <w:autoSpaceDN w:val="0"/>
        <w:adjustRightInd w:val="0"/>
        <w:ind w:firstLine="709"/>
      </w:pPr>
      <w:r w:rsidRPr="005155F2">
        <w:t>1</w:t>
      </w:r>
      <w:r w:rsidR="005155F2" w:rsidRPr="005155F2">
        <w:t xml:space="preserve"> </w:t>
      </w:r>
      <w:r w:rsidRPr="005155F2">
        <w:t>М</w:t>
      </w:r>
      <w:r w:rsidR="005155F2" w:rsidRPr="005155F2">
        <w:t xml:space="preserve"> </w:t>
      </w:r>
      <w:r w:rsidRPr="005155F2">
        <w:t>М</w:t>
      </w:r>
      <w:r w:rsidR="005155F2" w:rsidRPr="005155F2">
        <w:t xml:space="preserve"> </w:t>
      </w:r>
      <w:r w:rsidRPr="005155F2">
        <w:t>1</w:t>
      </w:r>
    </w:p>
    <w:p w:rsidR="00225D3B" w:rsidRDefault="00225D3B" w:rsidP="005155F2">
      <w:pPr>
        <w:widowControl w:val="0"/>
        <w:autoSpaceDE w:val="0"/>
        <w:autoSpaceDN w:val="0"/>
        <w:adjustRightInd w:val="0"/>
        <w:ind w:firstLine="709"/>
      </w:pPr>
    </w:p>
    <w:p w:rsidR="00AC0D7D" w:rsidRPr="005155F2" w:rsidRDefault="00AC0D7D" w:rsidP="005155F2">
      <w:pPr>
        <w:widowControl w:val="0"/>
        <w:autoSpaceDE w:val="0"/>
        <w:autoSpaceDN w:val="0"/>
        <w:adjustRightInd w:val="0"/>
        <w:ind w:firstLine="709"/>
      </w:pPr>
      <w:r w:rsidRPr="005155F2">
        <w:t>В разных нотациях мощность связи изображается по-разному</w:t>
      </w:r>
      <w:r w:rsidR="005155F2" w:rsidRPr="005155F2">
        <w:t xml:space="preserve">. </w:t>
      </w:r>
      <w:r w:rsidRPr="005155F2">
        <w:t>Между двумя сущностями может быть задано сколько угодно связей с разными смысловыми нагрузками</w:t>
      </w:r>
      <w:r w:rsidR="005155F2" w:rsidRPr="005155F2">
        <w:t xml:space="preserve">. </w:t>
      </w:r>
      <w:r w:rsidRPr="005155F2">
        <w:t>Связь любого из этих типов может быть обязательной, если в данной связи должен участвовать каждый экземпляр сущности, необязательной – если не каждый экземпляр сущности должен участвовать в данной связи</w:t>
      </w:r>
      <w:r w:rsidR="005155F2" w:rsidRPr="005155F2">
        <w:t xml:space="preserve">. </w:t>
      </w:r>
      <w:r w:rsidRPr="005155F2">
        <w:t>При этом связь может быть обязательной с одной стороны и необязательной с другой стороны</w:t>
      </w:r>
      <w:r w:rsidR="005155F2" w:rsidRPr="005155F2">
        <w:t xml:space="preserve">. </w:t>
      </w:r>
      <w:r w:rsidRPr="005155F2">
        <w:t>Обязательность связи тоже по-разному обозначается в разных нотациях</w:t>
      </w:r>
      <w:r w:rsidR="005155F2" w:rsidRPr="005155F2">
        <w:t xml:space="preserve">. </w:t>
      </w:r>
      <w:r w:rsidRPr="005155F2">
        <w:t xml:space="preserve">Мы снова используем нотацию </w:t>
      </w:r>
      <w:r w:rsidRPr="005155F2">
        <w:rPr>
          <w:lang w:val="en-US"/>
        </w:rPr>
        <w:t>POWER</w:t>
      </w:r>
      <w:r w:rsidRPr="005155F2">
        <w:t xml:space="preserve"> </w:t>
      </w:r>
      <w:r w:rsidRPr="005155F2">
        <w:rPr>
          <w:lang w:val="en-US"/>
        </w:rPr>
        <w:t>DESIGNER</w:t>
      </w:r>
      <w:r w:rsidR="005155F2" w:rsidRPr="005155F2">
        <w:t xml:space="preserve">. </w:t>
      </w:r>
      <w:r w:rsidRPr="005155F2">
        <w:t>Здесь необязательность связи обозначается пустым кружочком на конце связи, а обязательность перпендикулярной линией, перечеркивающей связь</w:t>
      </w:r>
      <w:r w:rsidR="005155F2" w:rsidRPr="005155F2">
        <w:t xml:space="preserve">. </w:t>
      </w:r>
      <w:r w:rsidRPr="005155F2">
        <w:t>И эта нотация имеет простую интерпретацию</w:t>
      </w:r>
      <w:r w:rsidR="005155F2" w:rsidRPr="005155F2">
        <w:t xml:space="preserve">. </w:t>
      </w:r>
      <w:r w:rsidRPr="005155F2">
        <w:t>Кружочек означает, что ни один экземпляр не может участвовать в этой связи</w:t>
      </w:r>
      <w:r w:rsidR="005155F2" w:rsidRPr="005155F2">
        <w:t xml:space="preserve">. </w:t>
      </w:r>
      <w:r w:rsidRPr="005155F2">
        <w:t>А перпендикуляр интерпретируется как то, что, по крайней мере, один экземпляр сущности участвует в этой связи</w:t>
      </w:r>
      <w:r w:rsidR="005155F2" w:rsidRPr="005155F2">
        <w:t xml:space="preserve">. </w:t>
      </w:r>
    </w:p>
    <w:p w:rsidR="00AC0D7D" w:rsidRPr="005155F2" w:rsidRDefault="00AC0D7D" w:rsidP="005155F2">
      <w:pPr>
        <w:widowControl w:val="0"/>
        <w:autoSpaceDE w:val="0"/>
        <w:autoSpaceDN w:val="0"/>
        <w:adjustRightInd w:val="0"/>
        <w:ind w:firstLine="709"/>
      </w:pPr>
      <w:r w:rsidRPr="005155F2">
        <w:t xml:space="preserve">Кроме того, в </w:t>
      </w:r>
      <w:r w:rsidRPr="005155F2">
        <w:rPr>
          <w:lang w:val="en-US"/>
        </w:rPr>
        <w:t>ER</w:t>
      </w:r>
      <w:r w:rsidRPr="005155F2">
        <w:t>-модели допускается принцип категоризации сущностей</w:t>
      </w:r>
      <w:r w:rsidR="005155F2" w:rsidRPr="005155F2">
        <w:t xml:space="preserve">. </w:t>
      </w:r>
      <w:r w:rsidRPr="005155F2">
        <w:t>Это значит, что, как в объектно-ориентированных языках программирования, вводится понятие подтипа сущности, то есть сущность может быть представлена в виде двух или более своих подтипов – сущностей, каждая из которых может иметь общие атрибуты и отношения и/или атрибуты и отношения, которые определяются однажды на верхнем уровне и наследуются на нижнем уровне</w:t>
      </w:r>
      <w:r w:rsidR="005155F2" w:rsidRPr="005155F2">
        <w:t xml:space="preserve">. </w:t>
      </w:r>
      <w:r w:rsidRPr="005155F2">
        <w:t>Все подтипы одной сущности рассматриваются как взаимоисключающие, и при разделении сущности на подтипы она должна быть представлена в виде полного набора взаимоисключающих подтипов</w:t>
      </w:r>
      <w:r w:rsidR="005155F2" w:rsidRPr="005155F2">
        <w:t xml:space="preserve">. </w:t>
      </w:r>
      <w:r w:rsidRPr="005155F2">
        <w:t>Если на уровне анализа не удается выявить полный перечень подтипов, то вводится специальный подтип, называемый условно «Прочие», который в дальнейшем может быть уточнен</w:t>
      </w:r>
      <w:r w:rsidR="005155F2" w:rsidRPr="005155F2">
        <w:t xml:space="preserve">. </w:t>
      </w:r>
      <w:r w:rsidRPr="005155F2">
        <w:t>В реальных системах бывает достаточно ввести подтипизацию на двух-трех уровнях</w:t>
      </w:r>
      <w:r w:rsidR="005155F2" w:rsidRPr="005155F2">
        <w:t xml:space="preserve">. </w:t>
      </w:r>
    </w:p>
    <w:p w:rsidR="00AC0D7D" w:rsidRPr="005155F2" w:rsidRDefault="00AC0D7D" w:rsidP="005155F2">
      <w:pPr>
        <w:widowControl w:val="0"/>
        <w:autoSpaceDE w:val="0"/>
        <w:autoSpaceDN w:val="0"/>
        <w:adjustRightInd w:val="0"/>
        <w:ind w:firstLine="709"/>
      </w:pPr>
      <w:r w:rsidRPr="005155F2">
        <w:t>Сущность имеет имя, уникальное в пределах модели</w:t>
      </w:r>
      <w:r w:rsidR="005155F2" w:rsidRPr="005155F2">
        <w:t xml:space="preserve">. </w:t>
      </w:r>
      <w:r w:rsidRPr="005155F2">
        <w:t>При этом имя сущности – это имя типа, а не конкретного экземпляра</w:t>
      </w:r>
      <w:r w:rsidR="005155F2" w:rsidRPr="005155F2">
        <w:t xml:space="preserve">. </w:t>
      </w:r>
    </w:p>
    <w:p w:rsidR="00AC0D7D" w:rsidRPr="005155F2" w:rsidRDefault="00AC0D7D" w:rsidP="005155F2">
      <w:pPr>
        <w:widowControl w:val="0"/>
        <w:autoSpaceDE w:val="0"/>
        <w:autoSpaceDN w:val="0"/>
        <w:adjustRightInd w:val="0"/>
        <w:ind w:firstLine="709"/>
      </w:pPr>
      <w:r w:rsidRPr="005155F2">
        <w:t>Сущности подразделяются на сильные и слабые</w:t>
      </w:r>
      <w:r w:rsidR="005155F2" w:rsidRPr="005155F2">
        <w:t xml:space="preserve">. </w:t>
      </w:r>
      <w:r w:rsidRPr="005155F2">
        <w:t>Сущность является слабой, если ее существование зависит от другой сущности – сильной по отношению к ней</w:t>
      </w:r>
      <w:r w:rsidR="005155F2" w:rsidRPr="005155F2">
        <w:t xml:space="preserve">. </w:t>
      </w:r>
    </w:p>
    <w:p w:rsidR="00AC0D7D" w:rsidRPr="005155F2" w:rsidRDefault="00AC0D7D" w:rsidP="005155F2">
      <w:pPr>
        <w:widowControl w:val="0"/>
        <w:autoSpaceDE w:val="0"/>
        <w:autoSpaceDN w:val="0"/>
        <w:adjustRightInd w:val="0"/>
        <w:ind w:firstLine="709"/>
      </w:pPr>
      <w:r w:rsidRPr="005155F2">
        <w:t>Сущность может быть расщеплена на два или более взаимоисключающих подтипов, каждый из которых включает общие атрибуты и/или связи</w:t>
      </w:r>
      <w:r w:rsidR="005155F2" w:rsidRPr="005155F2">
        <w:t xml:space="preserve">. </w:t>
      </w:r>
      <w:r w:rsidRPr="005155F2">
        <w:t>Эти общие атрибуты и/или связи явно определяются один раз на более высоком уровне</w:t>
      </w:r>
      <w:r w:rsidR="005155F2" w:rsidRPr="005155F2">
        <w:t xml:space="preserve">. </w:t>
      </w:r>
      <w:r w:rsidRPr="005155F2">
        <w:t>В подтипах могут определяться собственные атрибуты и/или связи</w:t>
      </w:r>
      <w:r w:rsidR="005155F2" w:rsidRPr="005155F2">
        <w:t xml:space="preserve">. </w:t>
      </w:r>
      <w:r w:rsidRPr="005155F2">
        <w:t>В принципе выделение подтипов может продолжаться на более низких уровнях, но в большинстве случаев оказывается достаточно двух-трех уровней</w:t>
      </w:r>
      <w:r w:rsidR="005155F2" w:rsidRPr="005155F2">
        <w:t xml:space="preserve">. </w:t>
      </w:r>
    </w:p>
    <w:p w:rsidR="005155F2" w:rsidRPr="005155F2" w:rsidRDefault="00AC0D7D" w:rsidP="005155F2">
      <w:pPr>
        <w:widowControl w:val="0"/>
        <w:autoSpaceDE w:val="0"/>
        <w:autoSpaceDN w:val="0"/>
        <w:adjustRightInd w:val="0"/>
        <w:ind w:firstLine="709"/>
      </w:pPr>
      <w:r w:rsidRPr="005155F2">
        <w:t>Сущность, на основе которой определяются подтипы, называется супертипом</w:t>
      </w:r>
      <w:r w:rsidR="005155F2" w:rsidRPr="005155F2">
        <w:t xml:space="preserve">. </w:t>
      </w:r>
      <w:r w:rsidRPr="005155F2">
        <w:t>Подтипы должны образовывать полное множество, то есть любой экземпляр супертипа должен относиться к некоторому подтипу</w:t>
      </w:r>
      <w:r w:rsidR="005155F2" w:rsidRPr="005155F2">
        <w:t xml:space="preserve">. </w:t>
      </w:r>
      <w:r w:rsidRPr="005155F2">
        <w:t>Иногда для полноты множества надо определять дополнительный подтип, например, «Прочие»</w:t>
      </w:r>
      <w:r w:rsidR="005155F2" w:rsidRPr="005155F2">
        <w:t xml:space="preserve">. </w:t>
      </w:r>
    </w:p>
    <w:p w:rsidR="00E00684" w:rsidRPr="005155F2" w:rsidRDefault="00E00684" w:rsidP="00225D3B">
      <w:pPr>
        <w:pStyle w:val="2"/>
      </w:pPr>
      <w:r w:rsidRPr="005155F2">
        <w:br w:type="page"/>
      </w:r>
      <w:bookmarkStart w:id="14" w:name="_Toc161406056"/>
      <w:bookmarkStart w:id="15" w:name="_Toc224482977"/>
      <w:r w:rsidRPr="005155F2">
        <w:t>Заключение</w:t>
      </w:r>
      <w:bookmarkEnd w:id="14"/>
      <w:bookmarkEnd w:id="15"/>
    </w:p>
    <w:p w:rsidR="00225D3B" w:rsidRDefault="00225D3B" w:rsidP="005155F2">
      <w:pPr>
        <w:widowControl w:val="0"/>
        <w:autoSpaceDE w:val="0"/>
        <w:autoSpaceDN w:val="0"/>
        <w:adjustRightInd w:val="0"/>
        <w:ind w:firstLine="709"/>
      </w:pPr>
    </w:p>
    <w:p w:rsidR="002B4CDC" w:rsidRPr="005155F2" w:rsidRDefault="002B4CDC" w:rsidP="005155F2">
      <w:pPr>
        <w:widowControl w:val="0"/>
        <w:autoSpaceDE w:val="0"/>
        <w:autoSpaceDN w:val="0"/>
        <w:adjustRightInd w:val="0"/>
        <w:ind w:firstLine="709"/>
      </w:pPr>
      <w:r w:rsidRPr="005155F2">
        <w:t>На мой взгляд, нелегко пр</w:t>
      </w:r>
      <w:r w:rsidR="00FF12AC" w:rsidRPr="005155F2">
        <w:t>авильно воспринять и оценить тех советов и рекомендаций по построению хорошей инфологической модели, которые десятилетиями формировались крупнейшими специалистами в области обработки данных</w:t>
      </w:r>
      <w:r w:rsidR="005155F2" w:rsidRPr="005155F2">
        <w:t xml:space="preserve">. </w:t>
      </w:r>
      <w:r w:rsidR="00FF12AC" w:rsidRPr="005155F2">
        <w:t xml:space="preserve">В идеале необходимо, чтобы предварительно </w:t>
      </w:r>
      <w:r w:rsidRPr="005155F2">
        <w:t xml:space="preserve">был </w:t>
      </w:r>
      <w:r w:rsidR="00FF12AC" w:rsidRPr="005155F2">
        <w:t>реализова</w:t>
      </w:r>
      <w:r w:rsidRPr="005155F2">
        <w:t>н</w:t>
      </w:r>
      <w:r w:rsidR="00FF12AC" w:rsidRPr="005155F2">
        <w:t xml:space="preserve"> хотя бы один проект информационной системы, предлож</w:t>
      </w:r>
      <w:r w:rsidRPr="005155F2">
        <w:t>енный</w:t>
      </w:r>
      <w:r w:rsidR="00FF12AC" w:rsidRPr="005155F2">
        <w:t xml:space="preserve"> его реальным пользова</w:t>
      </w:r>
      <w:r w:rsidRPr="005155F2">
        <w:t>телям</w:t>
      </w:r>
      <w:r w:rsidR="005155F2" w:rsidRPr="005155F2">
        <w:t xml:space="preserve">. </w:t>
      </w:r>
    </w:p>
    <w:p w:rsidR="00FF12AC" w:rsidRPr="005155F2" w:rsidRDefault="002B4CDC" w:rsidP="005155F2">
      <w:pPr>
        <w:widowControl w:val="0"/>
        <w:autoSpaceDE w:val="0"/>
        <w:autoSpaceDN w:val="0"/>
        <w:adjustRightInd w:val="0"/>
        <w:ind w:firstLine="709"/>
      </w:pPr>
      <w:r w:rsidRPr="005155F2">
        <w:t>Л</w:t>
      </w:r>
      <w:r w:rsidR="00FF12AC" w:rsidRPr="005155F2">
        <w:t>юбые теоретические рекомендации воспринимаются всерьез лишь после нескольких безрезультатных попыток оживления неудачно спроектированных систем</w:t>
      </w:r>
      <w:r w:rsidR="005155F2" w:rsidRPr="005155F2">
        <w:t xml:space="preserve">. </w:t>
      </w:r>
      <w:r w:rsidR="00FF12AC" w:rsidRPr="005155F2">
        <w:t>(Хотя есть и такие проектировщики, которые продолжают верить, что смогут реанимировать умирающий проект с помощью изменения программ, а не инфологической модели базы данных</w:t>
      </w:r>
      <w:r w:rsidR="005155F2" w:rsidRPr="005155F2">
        <w:t xml:space="preserve">) </w:t>
      </w:r>
    </w:p>
    <w:p w:rsidR="00FF12AC" w:rsidRPr="005155F2" w:rsidRDefault="002B4CDC" w:rsidP="005155F2">
      <w:pPr>
        <w:widowControl w:val="0"/>
        <w:autoSpaceDE w:val="0"/>
        <w:autoSpaceDN w:val="0"/>
        <w:adjustRightInd w:val="0"/>
        <w:ind w:firstLine="709"/>
      </w:pPr>
      <w:r w:rsidRPr="005155F2">
        <w:t>Д</w:t>
      </w:r>
      <w:r w:rsidR="00FF12AC" w:rsidRPr="005155F2">
        <w:t>ля определения перечня и структуры хранимых данных надо собрать информацию о реальных и потенциальных приложениях, а также о пользователях базы данных, а при построении инфологической модели следует заботиться лишь о надежности хранения этих данных, напрочь забывая о приложениях и пользователях, для которых создается база данных</w:t>
      </w:r>
      <w:r w:rsidR="005155F2" w:rsidRPr="005155F2">
        <w:t xml:space="preserve">. </w:t>
      </w:r>
    </w:p>
    <w:p w:rsidR="00FF12AC" w:rsidRPr="005155F2" w:rsidRDefault="00300CEC" w:rsidP="005155F2">
      <w:pPr>
        <w:widowControl w:val="0"/>
        <w:autoSpaceDE w:val="0"/>
        <w:autoSpaceDN w:val="0"/>
        <w:adjustRightInd w:val="0"/>
        <w:ind w:firstLine="709"/>
      </w:pPr>
      <w:r w:rsidRPr="005155F2">
        <w:t>Целесообразно</w:t>
      </w:r>
      <w:r w:rsidR="005155F2" w:rsidRPr="005155F2">
        <w:t xml:space="preserve">: </w:t>
      </w:r>
    </w:p>
    <w:p w:rsidR="00FF12AC" w:rsidRPr="005155F2" w:rsidRDefault="00FF12AC" w:rsidP="005155F2">
      <w:pPr>
        <w:widowControl w:val="0"/>
        <w:autoSpaceDE w:val="0"/>
        <w:autoSpaceDN w:val="0"/>
        <w:adjustRightInd w:val="0"/>
        <w:ind w:firstLine="709"/>
      </w:pPr>
      <w:r w:rsidRPr="005155F2">
        <w:t>четко разграничивать такие понятия как запрос на данные и ведение данных (ввод, изменение и удаление</w:t>
      </w:r>
      <w:r w:rsidR="005155F2" w:rsidRPr="005155F2">
        <w:t xml:space="preserve">); </w:t>
      </w:r>
    </w:p>
    <w:p w:rsidR="00FF12AC" w:rsidRPr="005155F2" w:rsidRDefault="00FF12AC" w:rsidP="005155F2">
      <w:pPr>
        <w:widowControl w:val="0"/>
        <w:autoSpaceDE w:val="0"/>
        <w:autoSpaceDN w:val="0"/>
        <w:adjustRightInd w:val="0"/>
        <w:ind w:firstLine="709"/>
      </w:pPr>
      <w:r w:rsidRPr="005155F2">
        <w:t>помнить, что, как правило, база данных является информационной основой не одного, а нескольких приложений, часть их которых появится в будущем</w:t>
      </w:r>
      <w:r w:rsidR="005155F2" w:rsidRPr="005155F2">
        <w:t xml:space="preserve">; </w:t>
      </w:r>
    </w:p>
    <w:p w:rsidR="005155F2" w:rsidRPr="005155F2" w:rsidRDefault="00FF12AC" w:rsidP="005155F2">
      <w:pPr>
        <w:widowControl w:val="0"/>
        <w:autoSpaceDE w:val="0"/>
        <w:autoSpaceDN w:val="0"/>
        <w:adjustRightInd w:val="0"/>
        <w:ind w:firstLine="709"/>
      </w:pPr>
      <w:r w:rsidRPr="005155F2">
        <w:t>плохой проект базы данных не может быть исправлен с помощью любых (даже самых изощренных</w:t>
      </w:r>
      <w:r w:rsidR="005155F2" w:rsidRPr="005155F2">
        <w:t xml:space="preserve">) </w:t>
      </w:r>
      <w:r w:rsidRPr="005155F2">
        <w:t>приложений</w:t>
      </w:r>
      <w:r w:rsidR="005155F2" w:rsidRPr="005155F2">
        <w:t xml:space="preserve">. </w:t>
      </w:r>
    </w:p>
    <w:p w:rsidR="005155F2" w:rsidRPr="005155F2" w:rsidRDefault="00E00684" w:rsidP="00225D3B">
      <w:pPr>
        <w:pStyle w:val="2"/>
      </w:pPr>
      <w:r w:rsidRPr="005155F2">
        <w:br w:type="page"/>
      </w:r>
      <w:bookmarkStart w:id="16" w:name="_Toc161406057"/>
      <w:bookmarkStart w:id="17" w:name="_Toc224482978"/>
      <w:r w:rsidRPr="005155F2">
        <w:t>Список литературы</w:t>
      </w:r>
      <w:bookmarkEnd w:id="16"/>
      <w:bookmarkEnd w:id="17"/>
    </w:p>
    <w:p w:rsidR="00225D3B" w:rsidRDefault="00225D3B" w:rsidP="005155F2">
      <w:pPr>
        <w:widowControl w:val="0"/>
        <w:autoSpaceDE w:val="0"/>
        <w:autoSpaceDN w:val="0"/>
        <w:adjustRightInd w:val="0"/>
        <w:ind w:firstLine="709"/>
      </w:pPr>
    </w:p>
    <w:p w:rsidR="006969FC" w:rsidRPr="005155F2" w:rsidRDefault="006969FC" w:rsidP="00225D3B">
      <w:pPr>
        <w:pStyle w:val="a1"/>
        <w:tabs>
          <w:tab w:val="left" w:pos="560"/>
        </w:tabs>
        <w:ind w:firstLine="0"/>
      </w:pPr>
      <w:r w:rsidRPr="005155F2">
        <w:t>Атре Ш</w:t>
      </w:r>
      <w:r w:rsidR="005155F2" w:rsidRPr="005155F2">
        <w:t xml:space="preserve">. </w:t>
      </w:r>
      <w:r w:rsidRPr="005155F2">
        <w:t>Структурный подход к организации баз данных</w:t>
      </w:r>
      <w:r w:rsidR="005155F2" w:rsidRPr="005155F2">
        <w:t xml:space="preserve">. </w:t>
      </w:r>
      <w:r w:rsidRPr="005155F2">
        <w:t>– М</w:t>
      </w:r>
      <w:r w:rsidR="005155F2" w:rsidRPr="005155F2">
        <w:t xml:space="preserve">.: </w:t>
      </w:r>
      <w:r w:rsidRPr="005155F2">
        <w:t>Финансы и статистика, 1983</w:t>
      </w:r>
      <w:r w:rsidR="005155F2" w:rsidRPr="005155F2">
        <w:t xml:space="preserve">. </w:t>
      </w:r>
      <w:r w:rsidRPr="005155F2">
        <w:t>– 320 с</w:t>
      </w:r>
      <w:r w:rsidR="005155F2" w:rsidRPr="005155F2">
        <w:t xml:space="preserve">. </w:t>
      </w:r>
    </w:p>
    <w:p w:rsidR="006969FC" w:rsidRPr="005155F2" w:rsidRDefault="006969FC" w:rsidP="00225D3B">
      <w:pPr>
        <w:pStyle w:val="a1"/>
        <w:tabs>
          <w:tab w:val="left" w:pos="560"/>
        </w:tabs>
        <w:ind w:firstLine="0"/>
      </w:pPr>
      <w:r w:rsidRPr="005155F2">
        <w:t>Бойко В</w:t>
      </w:r>
      <w:r w:rsidR="005155F2">
        <w:t xml:space="preserve">.В., </w:t>
      </w:r>
      <w:r w:rsidRPr="005155F2">
        <w:t>Савинков В</w:t>
      </w:r>
      <w:r w:rsidR="005155F2">
        <w:t xml:space="preserve">.М. </w:t>
      </w:r>
      <w:r w:rsidRPr="005155F2">
        <w:t>Проектирование баз данных информационных систем</w:t>
      </w:r>
      <w:r w:rsidR="005155F2" w:rsidRPr="005155F2">
        <w:t xml:space="preserve">. </w:t>
      </w:r>
      <w:r w:rsidRPr="005155F2">
        <w:t>– М</w:t>
      </w:r>
      <w:r w:rsidR="005155F2" w:rsidRPr="005155F2">
        <w:t xml:space="preserve">.: </w:t>
      </w:r>
      <w:r w:rsidRPr="005155F2">
        <w:t>Финансы и статистика, 1989</w:t>
      </w:r>
      <w:r w:rsidR="005155F2" w:rsidRPr="005155F2">
        <w:t xml:space="preserve">. </w:t>
      </w:r>
      <w:r w:rsidRPr="005155F2">
        <w:t>– 351 с</w:t>
      </w:r>
      <w:r w:rsidR="005155F2" w:rsidRPr="005155F2">
        <w:t xml:space="preserve">. </w:t>
      </w:r>
    </w:p>
    <w:p w:rsidR="006969FC" w:rsidRPr="005155F2" w:rsidRDefault="006969FC" w:rsidP="00225D3B">
      <w:pPr>
        <w:pStyle w:val="a1"/>
        <w:tabs>
          <w:tab w:val="left" w:pos="560"/>
        </w:tabs>
        <w:ind w:firstLine="0"/>
      </w:pPr>
      <w:r w:rsidRPr="005155F2">
        <w:t>Дейт К</w:t>
      </w:r>
      <w:r w:rsidR="005155F2" w:rsidRPr="005155F2">
        <w:t xml:space="preserve">. </w:t>
      </w:r>
      <w:r w:rsidRPr="005155F2">
        <w:t>Руководство по реляционной СУБД DB2</w:t>
      </w:r>
      <w:r w:rsidR="005155F2" w:rsidRPr="005155F2">
        <w:t xml:space="preserve">. </w:t>
      </w:r>
      <w:r w:rsidRPr="005155F2">
        <w:t>– М</w:t>
      </w:r>
      <w:r w:rsidR="005155F2" w:rsidRPr="005155F2">
        <w:t xml:space="preserve">.: </w:t>
      </w:r>
      <w:r w:rsidRPr="005155F2">
        <w:t>Финансы и статистика, 1988</w:t>
      </w:r>
      <w:r w:rsidR="005155F2" w:rsidRPr="005155F2">
        <w:t xml:space="preserve">. </w:t>
      </w:r>
      <w:r w:rsidRPr="005155F2">
        <w:t>– 320 с</w:t>
      </w:r>
      <w:r w:rsidR="005155F2" w:rsidRPr="005155F2">
        <w:t xml:space="preserve">. </w:t>
      </w:r>
    </w:p>
    <w:p w:rsidR="006969FC" w:rsidRPr="005155F2" w:rsidRDefault="006969FC" w:rsidP="00225D3B">
      <w:pPr>
        <w:pStyle w:val="a1"/>
        <w:tabs>
          <w:tab w:val="left" w:pos="560"/>
        </w:tabs>
        <w:ind w:firstLine="0"/>
      </w:pPr>
      <w:r w:rsidRPr="005155F2">
        <w:t>Джексон Г</w:t>
      </w:r>
      <w:r w:rsidR="005155F2" w:rsidRPr="005155F2">
        <w:t xml:space="preserve">. </w:t>
      </w:r>
      <w:r w:rsidRPr="005155F2">
        <w:t>Проектирование реляционных баз данных для использования с микроЭВМ</w:t>
      </w:r>
      <w:r w:rsidR="005155F2" w:rsidRPr="005155F2">
        <w:t xml:space="preserve">. - </w:t>
      </w:r>
      <w:r w:rsidRPr="005155F2">
        <w:t>М</w:t>
      </w:r>
      <w:r w:rsidR="005155F2" w:rsidRPr="005155F2">
        <w:t xml:space="preserve">.: </w:t>
      </w:r>
      <w:r w:rsidRPr="005155F2">
        <w:t>Мир, 1991</w:t>
      </w:r>
      <w:r w:rsidR="005155F2" w:rsidRPr="005155F2">
        <w:t xml:space="preserve">. </w:t>
      </w:r>
      <w:r w:rsidRPr="005155F2">
        <w:t>– 252 с</w:t>
      </w:r>
      <w:r w:rsidR="005155F2" w:rsidRPr="005155F2">
        <w:t xml:space="preserve">. </w:t>
      </w:r>
    </w:p>
    <w:p w:rsidR="006969FC" w:rsidRPr="005155F2" w:rsidRDefault="006969FC" w:rsidP="00225D3B">
      <w:pPr>
        <w:pStyle w:val="a1"/>
        <w:tabs>
          <w:tab w:val="left" w:pos="560"/>
        </w:tabs>
        <w:ind w:firstLine="0"/>
      </w:pPr>
      <w:r w:rsidRPr="005155F2">
        <w:t>Кириллов В</w:t>
      </w:r>
      <w:r w:rsidR="005155F2">
        <w:t xml:space="preserve">.В. </w:t>
      </w:r>
      <w:r w:rsidRPr="005155F2">
        <w:t>Структуризованный язык запросов (SQL</w:t>
      </w:r>
      <w:r w:rsidR="005155F2" w:rsidRPr="005155F2">
        <w:t xml:space="preserve">). </w:t>
      </w:r>
      <w:r w:rsidRPr="005155F2">
        <w:t>– СПб</w:t>
      </w:r>
      <w:r w:rsidR="005155F2" w:rsidRPr="005155F2">
        <w:t xml:space="preserve">.: </w:t>
      </w:r>
      <w:r w:rsidRPr="005155F2">
        <w:t>ИТМО, 1994</w:t>
      </w:r>
      <w:r w:rsidR="005155F2" w:rsidRPr="005155F2">
        <w:t xml:space="preserve">. </w:t>
      </w:r>
      <w:r w:rsidRPr="005155F2">
        <w:t>– 80 с</w:t>
      </w:r>
      <w:r w:rsidR="005155F2" w:rsidRPr="005155F2">
        <w:t xml:space="preserve">. </w:t>
      </w:r>
    </w:p>
    <w:p w:rsidR="006969FC" w:rsidRPr="005155F2" w:rsidRDefault="006969FC" w:rsidP="00225D3B">
      <w:pPr>
        <w:pStyle w:val="a1"/>
        <w:tabs>
          <w:tab w:val="left" w:pos="560"/>
        </w:tabs>
        <w:ind w:firstLine="0"/>
      </w:pPr>
      <w:r w:rsidRPr="005155F2">
        <w:t>Мартин Дж</w:t>
      </w:r>
      <w:r w:rsidR="005155F2" w:rsidRPr="005155F2">
        <w:t xml:space="preserve">. </w:t>
      </w:r>
      <w:r w:rsidRPr="005155F2">
        <w:t>Планирование развития автоматизированных систем</w:t>
      </w:r>
      <w:r w:rsidR="005155F2" w:rsidRPr="005155F2">
        <w:t xml:space="preserve">. </w:t>
      </w:r>
      <w:r w:rsidRPr="005155F2">
        <w:t>– М</w:t>
      </w:r>
      <w:r w:rsidR="005155F2" w:rsidRPr="005155F2">
        <w:t xml:space="preserve">.: </w:t>
      </w:r>
      <w:r w:rsidRPr="005155F2">
        <w:t>Финансы и статистика, 1984</w:t>
      </w:r>
      <w:r w:rsidR="005155F2" w:rsidRPr="005155F2">
        <w:t xml:space="preserve">. </w:t>
      </w:r>
      <w:r w:rsidRPr="005155F2">
        <w:t>– 196 с</w:t>
      </w:r>
      <w:r w:rsidR="005155F2" w:rsidRPr="005155F2">
        <w:t xml:space="preserve">. </w:t>
      </w:r>
    </w:p>
    <w:p w:rsidR="006969FC" w:rsidRPr="005155F2" w:rsidRDefault="006969FC" w:rsidP="00225D3B">
      <w:pPr>
        <w:pStyle w:val="a1"/>
        <w:tabs>
          <w:tab w:val="left" w:pos="560"/>
        </w:tabs>
        <w:ind w:firstLine="0"/>
      </w:pPr>
      <w:r w:rsidRPr="005155F2">
        <w:t>Мейер М</w:t>
      </w:r>
      <w:r w:rsidR="005155F2" w:rsidRPr="005155F2">
        <w:t xml:space="preserve">. </w:t>
      </w:r>
      <w:r w:rsidRPr="005155F2">
        <w:t>Теория реляционных баз данных</w:t>
      </w:r>
      <w:r w:rsidR="005155F2" w:rsidRPr="005155F2">
        <w:t xml:space="preserve">. </w:t>
      </w:r>
      <w:r w:rsidRPr="005155F2">
        <w:t>– М</w:t>
      </w:r>
      <w:r w:rsidR="005155F2" w:rsidRPr="005155F2">
        <w:t xml:space="preserve">.: </w:t>
      </w:r>
      <w:r w:rsidRPr="005155F2">
        <w:t>Мир, 1987</w:t>
      </w:r>
      <w:r w:rsidR="005155F2" w:rsidRPr="005155F2">
        <w:t xml:space="preserve">. </w:t>
      </w:r>
      <w:r w:rsidRPr="005155F2">
        <w:t>– 608 с</w:t>
      </w:r>
      <w:r w:rsidR="005155F2" w:rsidRPr="005155F2">
        <w:t xml:space="preserve">. </w:t>
      </w:r>
    </w:p>
    <w:p w:rsidR="006969FC" w:rsidRPr="005155F2" w:rsidRDefault="006969FC" w:rsidP="00225D3B">
      <w:pPr>
        <w:pStyle w:val="a1"/>
        <w:tabs>
          <w:tab w:val="left" w:pos="560"/>
        </w:tabs>
        <w:ind w:firstLine="0"/>
      </w:pPr>
      <w:r w:rsidRPr="005155F2">
        <w:t>Тиори Т</w:t>
      </w:r>
      <w:r w:rsidR="005155F2" w:rsidRPr="005155F2">
        <w:t>.,</w:t>
      </w:r>
      <w:r w:rsidRPr="005155F2">
        <w:t xml:space="preserve"> Фрай Дж</w:t>
      </w:r>
      <w:r w:rsidR="005155F2" w:rsidRPr="005155F2">
        <w:t xml:space="preserve">. </w:t>
      </w:r>
      <w:r w:rsidRPr="005155F2">
        <w:t>Проектирование структур баз данных</w:t>
      </w:r>
      <w:r w:rsidR="005155F2" w:rsidRPr="005155F2">
        <w:t xml:space="preserve">. </w:t>
      </w:r>
      <w:r w:rsidRPr="005155F2">
        <w:t>В 2 кн</w:t>
      </w:r>
      <w:r w:rsidR="005155F2" w:rsidRPr="005155F2">
        <w:t>.,</w:t>
      </w:r>
      <w:r w:rsidRPr="005155F2">
        <w:t xml:space="preserve"> – М</w:t>
      </w:r>
      <w:r w:rsidR="005155F2" w:rsidRPr="005155F2">
        <w:t xml:space="preserve">.: </w:t>
      </w:r>
      <w:r w:rsidRPr="005155F2">
        <w:t>Мир, 1985</w:t>
      </w:r>
      <w:r w:rsidR="005155F2" w:rsidRPr="005155F2">
        <w:t xml:space="preserve">. </w:t>
      </w:r>
      <w:r w:rsidRPr="005155F2">
        <w:t>Кн</w:t>
      </w:r>
      <w:r w:rsidR="005155F2">
        <w:t>.1</w:t>
      </w:r>
      <w:r w:rsidR="005155F2" w:rsidRPr="005155F2">
        <w:t xml:space="preserve">. </w:t>
      </w:r>
      <w:r w:rsidRPr="005155F2">
        <w:t>– 287 с</w:t>
      </w:r>
      <w:r w:rsidR="005155F2" w:rsidRPr="005155F2">
        <w:t xml:space="preserve">.: </w:t>
      </w:r>
      <w:r w:rsidRPr="005155F2">
        <w:t>Кн</w:t>
      </w:r>
      <w:r w:rsidR="005155F2">
        <w:t>.2</w:t>
      </w:r>
      <w:r w:rsidR="005155F2" w:rsidRPr="005155F2">
        <w:t xml:space="preserve">. </w:t>
      </w:r>
      <w:r w:rsidRPr="005155F2">
        <w:t>– 320 с</w:t>
      </w:r>
      <w:r w:rsidR="005155F2" w:rsidRPr="005155F2">
        <w:t xml:space="preserve">. </w:t>
      </w:r>
    </w:p>
    <w:p w:rsidR="006969FC" w:rsidRPr="005155F2" w:rsidRDefault="006969FC" w:rsidP="00225D3B">
      <w:pPr>
        <w:pStyle w:val="a1"/>
        <w:tabs>
          <w:tab w:val="left" w:pos="560"/>
        </w:tabs>
        <w:ind w:firstLine="0"/>
      </w:pPr>
      <w:r w:rsidRPr="005155F2">
        <w:t>Ульман Дж</w:t>
      </w:r>
      <w:r w:rsidR="005155F2" w:rsidRPr="005155F2">
        <w:t xml:space="preserve">. </w:t>
      </w:r>
      <w:r w:rsidRPr="005155F2">
        <w:t>Базы данных на Паскале</w:t>
      </w:r>
      <w:r w:rsidR="005155F2" w:rsidRPr="005155F2">
        <w:t xml:space="preserve">. </w:t>
      </w:r>
      <w:r w:rsidRPr="005155F2">
        <w:t>– М</w:t>
      </w:r>
      <w:r w:rsidR="005155F2" w:rsidRPr="005155F2">
        <w:t xml:space="preserve">.: </w:t>
      </w:r>
      <w:r w:rsidRPr="005155F2">
        <w:t>Машиностроение, 1990</w:t>
      </w:r>
      <w:r w:rsidR="005155F2" w:rsidRPr="005155F2">
        <w:t xml:space="preserve">. </w:t>
      </w:r>
      <w:r w:rsidRPr="005155F2">
        <w:t>– 386 с</w:t>
      </w:r>
      <w:r w:rsidR="005155F2" w:rsidRPr="005155F2">
        <w:t xml:space="preserve">. </w:t>
      </w:r>
    </w:p>
    <w:p w:rsidR="006969FC" w:rsidRPr="005155F2" w:rsidRDefault="006969FC" w:rsidP="00225D3B">
      <w:pPr>
        <w:pStyle w:val="a1"/>
        <w:tabs>
          <w:tab w:val="left" w:pos="560"/>
        </w:tabs>
        <w:ind w:firstLine="0"/>
      </w:pPr>
      <w:r w:rsidRPr="005155F2">
        <w:t>Хаббард Дж</w:t>
      </w:r>
      <w:r w:rsidR="005155F2" w:rsidRPr="005155F2">
        <w:t xml:space="preserve">. </w:t>
      </w:r>
      <w:r w:rsidRPr="005155F2">
        <w:t>Автоматизированное проектирование баз данных</w:t>
      </w:r>
      <w:r w:rsidR="005155F2" w:rsidRPr="005155F2">
        <w:t xml:space="preserve">. </w:t>
      </w:r>
      <w:r w:rsidRPr="005155F2">
        <w:t>– М</w:t>
      </w:r>
      <w:r w:rsidR="005155F2" w:rsidRPr="005155F2">
        <w:t xml:space="preserve">.: </w:t>
      </w:r>
      <w:r w:rsidRPr="005155F2">
        <w:t>Мир, 1984</w:t>
      </w:r>
      <w:r w:rsidR="005155F2" w:rsidRPr="005155F2">
        <w:t xml:space="preserve">. </w:t>
      </w:r>
      <w:r w:rsidRPr="005155F2">
        <w:t>– 294 с</w:t>
      </w:r>
      <w:r w:rsidR="005155F2" w:rsidRPr="005155F2">
        <w:t xml:space="preserve">. </w:t>
      </w:r>
    </w:p>
    <w:p w:rsidR="005155F2" w:rsidRDefault="006969FC" w:rsidP="00225D3B">
      <w:pPr>
        <w:pStyle w:val="a1"/>
        <w:tabs>
          <w:tab w:val="left" w:pos="560"/>
        </w:tabs>
        <w:ind w:firstLine="0"/>
      </w:pPr>
      <w:r w:rsidRPr="005155F2">
        <w:t>Цикритизис Д</w:t>
      </w:r>
      <w:r w:rsidR="005155F2" w:rsidRPr="005155F2">
        <w:t>.,</w:t>
      </w:r>
      <w:r w:rsidRPr="005155F2">
        <w:t xml:space="preserve"> Лоховски Ф</w:t>
      </w:r>
      <w:r w:rsidR="005155F2" w:rsidRPr="005155F2">
        <w:t xml:space="preserve">. </w:t>
      </w:r>
      <w:r w:rsidRPr="005155F2">
        <w:t>Модели данных</w:t>
      </w:r>
      <w:r w:rsidR="005155F2" w:rsidRPr="005155F2">
        <w:t xml:space="preserve">. </w:t>
      </w:r>
      <w:r w:rsidRPr="005155F2">
        <w:t>– М</w:t>
      </w:r>
      <w:r w:rsidR="005155F2" w:rsidRPr="005155F2">
        <w:t xml:space="preserve">.: </w:t>
      </w:r>
      <w:r w:rsidRPr="005155F2">
        <w:t>Финансы и статистика, 1985</w:t>
      </w:r>
      <w:r w:rsidR="005155F2" w:rsidRPr="005155F2">
        <w:t xml:space="preserve">. </w:t>
      </w:r>
      <w:r w:rsidRPr="005155F2">
        <w:t>– 344 с</w:t>
      </w:r>
      <w:r w:rsidR="005155F2" w:rsidRPr="005155F2">
        <w:t xml:space="preserve">. </w:t>
      </w:r>
    </w:p>
    <w:p w:rsidR="00E00684" w:rsidRPr="005155F2" w:rsidRDefault="00E00684" w:rsidP="005155F2">
      <w:pPr>
        <w:widowControl w:val="0"/>
        <w:autoSpaceDE w:val="0"/>
        <w:autoSpaceDN w:val="0"/>
        <w:adjustRightInd w:val="0"/>
        <w:ind w:firstLine="709"/>
      </w:pPr>
      <w:bookmarkStart w:id="18" w:name="_GoBack"/>
      <w:bookmarkEnd w:id="18"/>
    </w:p>
    <w:sectPr w:rsidR="00E00684" w:rsidRPr="005155F2" w:rsidSect="005155F2">
      <w:headerReference w:type="default" r:id="rId9"/>
      <w:footerReference w:type="defaul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EEE" w:rsidRDefault="00E96EEE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E96EEE" w:rsidRDefault="00E96EEE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1A" w:rsidRDefault="00E9301A" w:rsidP="006B3D22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EEE" w:rsidRDefault="00E96EEE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E96EEE" w:rsidRDefault="00E96EEE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01A" w:rsidRDefault="0088609D" w:rsidP="00E9301A">
    <w:pPr>
      <w:pStyle w:val="af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E9301A" w:rsidRDefault="00E9301A" w:rsidP="005155F2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95B28"/>
    <w:multiLevelType w:val="hybridMultilevel"/>
    <w:tmpl w:val="8EB404EC"/>
    <w:lvl w:ilvl="0" w:tplc="404635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352F2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A0A3D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B183C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F309B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F307C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D3C85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A5248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CB08D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6A528FE"/>
    <w:multiLevelType w:val="multilevel"/>
    <w:tmpl w:val="B5C4B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9F24D30"/>
    <w:multiLevelType w:val="hybridMultilevel"/>
    <w:tmpl w:val="C6704A82"/>
    <w:lvl w:ilvl="0" w:tplc="B62C3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C1C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0400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BEAA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8A6F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AC81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2A79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16FA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029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D11C0"/>
    <w:multiLevelType w:val="hybridMultilevel"/>
    <w:tmpl w:val="34DAE4EA"/>
    <w:lvl w:ilvl="0" w:tplc="E632B73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cs="Wingdings" w:hint="default"/>
      </w:rPr>
    </w:lvl>
  </w:abstractNum>
  <w:abstractNum w:abstractNumId="5">
    <w:nsid w:val="24422F9D"/>
    <w:multiLevelType w:val="hybridMultilevel"/>
    <w:tmpl w:val="B3E4AFDE"/>
    <w:lvl w:ilvl="0" w:tplc="4B00C8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3E4B22"/>
    <w:multiLevelType w:val="hybridMultilevel"/>
    <w:tmpl w:val="1458CDCE"/>
    <w:lvl w:ilvl="0" w:tplc="D13EF5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4226D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5C04C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18AF1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3DAD6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B7C72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8CA21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27CAC3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7A628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5994AD2"/>
    <w:multiLevelType w:val="hybridMultilevel"/>
    <w:tmpl w:val="21B21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F07A7A"/>
    <w:multiLevelType w:val="hybridMultilevel"/>
    <w:tmpl w:val="E190F88A"/>
    <w:lvl w:ilvl="0" w:tplc="7B3C3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81809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E005E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3FA60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634641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04441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CCC6E8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6C680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88E54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09C3913"/>
    <w:multiLevelType w:val="hybridMultilevel"/>
    <w:tmpl w:val="ABA6983E"/>
    <w:lvl w:ilvl="0" w:tplc="05D2AA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F027F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054B6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90A0C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F6A8A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DA2FA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43C5D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1E057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29E5B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42C51F1"/>
    <w:multiLevelType w:val="hybridMultilevel"/>
    <w:tmpl w:val="93EC43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5F300785"/>
    <w:multiLevelType w:val="hybridMultilevel"/>
    <w:tmpl w:val="3D3CBADC"/>
    <w:lvl w:ilvl="0" w:tplc="E632B732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cs="Wingdings" w:hint="default"/>
      </w:rPr>
    </w:lvl>
  </w:abstractNum>
  <w:abstractNum w:abstractNumId="13">
    <w:nsid w:val="7A04323D"/>
    <w:multiLevelType w:val="multilevel"/>
    <w:tmpl w:val="172418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0"/>
  </w:num>
  <w:num w:numId="5">
    <w:abstractNumId w:val="10"/>
  </w:num>
  <w:num w:numId="6">
    <w:abstractNumId w:val="11"/>
  </w:num>
  <w:num w:numId="7">
    <w:abstractNumId w:val="8"/>
  </w:num>
  <w:num w:numId="8">
    <w:abstractNumId w:val="13"/>
  </w:num>
  <w:num w:numId="9">
    <w:abstractNumId w:val="1"/>
  </w:num>
  <w:num w:numId="10">
    <w:abstractNumId w:val="5"/>
  </w:num>
  <w:num w:numId="11">
    <w:abstractNumId w:val="12"/>
  </w:num>
  <w:num w:numId="12">
    <w:abstractNumId w:val="4"/>
  </w:num>
  <w:num w:numId="13">
    <w:abstractNumId w:val="6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2CD"/>
    <w:rsid w:val="001262A7"/>
    <w:rsid w:val="001450A1"/>
    <w:rsid w:val="00164A1B"/>
    <w:rsid w:val="001B7732"/>
    <w:rsid w:val="001C54D4"/>
    <w:rsid w:val="00225D3B"/>
    <w:rsid w:val="002B4CDC"/>
    <w:rsid w:val="002E0A79"/>
    <w:rsid w:val="002F6E91"/>
    <w:rsid w:val="00300CEC"/>
    <w:rsid w:val="00315FA1"/>
    <w:rsid w:val="00355D21"/>
    <w:rsid w:val="00362454"/>
    <w:rsid w:val="00402E10"/>
    <w:rsid w:val="00432932"/>
    <w:rsid w:val="0049588C"/>
    <w:rsid w:val="004A5BEB"/>
    <w:rsid w:val="005155F2"/>
    <w:rsid w:val="00584A5A"/>
    <w:rsid w:val="00590AA2"/>
    <w:rsid w:val="00592C61"/>
    <w:rsid w:val="005B3F7C"/>
    <w:rsid w:val="005F08F6"/>
    <w:rsid w:val="00614217"/>
    <w:rsid w:val="00631698"/>
    <w:rsid w:val="006342CD"/>
    <w:rsid w:val="00641D4A"/>
    <w:rsid w:val="006758A7"/>
    <w:rsid w:val="006969FC"/>
    <w:rsid w:val="006B3D22"/>
    <w:rsid w:val="006B6F77"/>
    <w:rsid w:val="006D7408"/>
    <w:rsid w:val="007837D6"/>
    <w:rsid w:val="007A045B"/>
    <w:rsid w:val="00881E09"/>
    <w:rsid w:val="0088609D"/>
    <w:rsid w:val="008D4B33"/>
    <w:rsid w:val="008F0DF5"/>
    <w:rsid w:val="00935AEE"/>
    <w:rsid w:val="0094374A"/>
    <w:rsid w:val="00944C84"/>
    <w:rsid w:val="009A28C3"/>
    <w:rsid w:val="00A06229"/>
    <w:rsid w:val="00A726E3"/>
    <w:rsid w:val="00AC0D7D"/>
    <w:rsid w:val="00B147D2"/>
    <w:rsid w:val="00B40CB7"/>
    <w:rsid w:val="00B547D7"/>
    <w:rsid w:val="00B827A0"/>
    <w:rsid w:val="00B92421"/>
    <w:rsid w:val="00BB0A8C"/>
    <w:rsid w:val="00BD4711"/>
    <w:rsid w:val="00C36D56"/>
    <w:rsid w:val="00D119FC"/>
    <w:rsid w:val="00D133CA"/>
    <w:rsid w:val="00D16D35"/>
    <w:rsid w:val="00D32061"/>
    <w:rsid w:val="00D36DDF"/>
    <w:rsid w:val="00DA44D3"/>
    <w:rsid w:val="00DB5B83"/>
    <w:rsid w:val="00DD459C"/>
    <w:rsid w:val="00DE6EB5"/>
    <w:rsid w:val="00E00684"/>
    <w:rsid w:val="00E11CCB"/>
    <w:rsid w:val="00E40031"/>
    <w:rsid w:val="00E63D1B"/>
    <w:rsid w:val="00E9301A"/>
    <w:rsid w:val="00E96EEE"/>
    <w:rsid w:val="00EB5900"/>
    <w:rsid w:val="00EE17F9"/>
    <w:rsid w:val="00F12CE4"/>
    <w:rsid w:val="00F24C64"/>
    <w:rsid w:val="00F54E38"/>
    <w:rsid w:val="00F80F69"/>
    <w:rsid w:val="00FD6F5B"/>
    <w:rsid w:val="00FF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,"/>
  <w:listSeparator w:val=";"/>
  <w14:defaultImageDpi w14:val="0"/>
  <w15:chartTrackingRefBased/>
  <w15:docId w15:val="{40ADCB7B-DD65-4B28-9E73-439271F8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5155F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155F2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155F2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5155F2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155F2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155F2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155F2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155F2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155F2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2"/>
    <w:next w:val="a2"/>
    <w:autoRedefine/>
    <w:uiPriority w:val="99"/>
    <w:semiHidden/>
    <w:rsid w:val="005155F2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5155F2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character" w:styleId="a6">
    <w:name w:val="Hyperlink"/>
    <w:uiPriority w:val="99"/>
    <w:rsid w:val="005155F2"/>
    <w:rPr>
      <w:color w:val="0000FF"/>
      <w:u w:val="single"/>
    </w:rPr>
  </w:style>
  <w:style w:type="table" w:styleId="a7">
    <w:name w:val="Table Grid"/>
    <w:basedOn w:val="a4"/>
    <w:uiPriority w:val="99"/>
    <w:rsid w:val="00590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2"/>
    <w:link w:val="a9"/>
    <w:uiPriority w:val="99"/>
    <w:semiHidden/>
    <w:rsid w:val="00DD459C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2"/>
    <w:link w:val="ab"/>
    <w:uiPriority w:val="99"/>
    <w:semiHidden/>
    <w:rsid w:val="006B3D22"/>
    <w:pPr>
      <w:widowControl w:val="0"/>
      <w:shd w:val="clear" w:color="auto" w:fill="000080"/>
      <w:autoSpaceDE w:val="0"/>
      <w:autoSpaceDN w:val="0"/>
      <w:adjustRightInd w:val="0"/>
      <w:ind w:firstLine="709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footer"/>
    <w:basedOn w:val="a2"/>
    <w:link w:val="ad"/>
    <w:uiPriority w:val="99"/>
    <w:semiHidden/>
    <w:rsid w:val="005155F2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e">
    <w:name w:val="Верхний колонтитул Знак"/>
    <w:link w:val="af"/>
    <w:uiPriority w:val="99"/>
    <w:semiHidden/>
    <w:locked/>
    <w:rsid w:val="005155F2"/>
    <w:rPr>
      <w:noProof/>
      <w:kern w:val="16"/>
      <w:sz w:val="28"/>
      <w:szCs w:val="28"/>
      <w:lang w:val="ru-RU" w:eastAsia="ru-RU"/>
    </w:rPr>
  </w:style>
  <w:style w:type="character" w:styleId="af0">
    <w:name w:val="page number"/>
    <w:uiPriority w:val="99"/>
    <w:rsid w:val="005155F2"/>
  </w:style>
  <w:style w:type="paragraph" w:styleId="af">
    <w:name w:val="header"/>
    <w:basedOn w:val="a2"/>
    <w:next w:val="af1"/>
    <w:link w:val="ae"/>
    <w:uiPriority w:val="99"/>
    <w:rsid w:val="005155F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2">
    <w:name w:val="footnote reference"/>
    <w:uiPriority w:val="99"/>
    <w:semiHidden/>
    <w:rsid w:val="005155F2"/>
    <w:rPr>
      <w:sz w:val="28"/>
      <w:szCs w:val="28"/>
      <w:vertAlign w:val="superscript"/>
    </w:rPr>
  </w:style>
  <w:style w:type="paragraph" w:styleId="af1">
    <w:name w:val="Body Text"/>
    <w:basedOn w:val="a2"/>
    <w:link w:val="af3"/>
    <w:uiPriority w:val="99"/>
    <w:rsid w:val="005155F2"/>
    <w:pPr>
      <w:widowControl w:val="0"/>
      <w:autoSpaceDE w:val="0"/>
      <w:autoSpaceDN w:val="0"/>
      <w:adjustRightInd w:val="0"/>
      <w:ind w:firstLine="709"/>
    </w:pPr>
  </w:style>
  <w:style w:type="character" w:customStyle="1" w:styleId="af3">
    <w:name w:val="Основной текст Знак"/>
    <w:link w:val="af1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5155F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2">
    <w:name w:val="Текст Знак1"/>
    <w:link w:val="af5"/>
    <w:uiPriority w:val="99"/>
    <w:locked/>
    <w:rsid w:val="005155F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5155F2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5155F2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5155F2"/>
    <w:pPr>
      <w:widowControl w:val="0"/>
      <w:numPr>
        <w:numId w:val="13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customStyle="1" w:styleId="af7">
    <w:name w:val="номер страницы"/>
    <w:uiPriority w:val="99"/>
    <w:rsid w:val="005155F2"/>
    <w:rPr>
      <w:sz w:val="28"/>
      <w:szCs w:val="28"/>
    </w:rPr>
  </w:style>
  <w:style w:type="paragraph" w:styleId="af8">
    <w:name w:val="Normal (Web)"/>
    <w:basedOn w:val="a2"/>
    <w:uiPriority w:val="99"/>
    <w:rsid w:val="005155F2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31">
    <w:name w:val="toc 3"/>
    <w:basedOn w:val="a2"/>
    <w:next w:val="a2"/>
    <w:autoRedefine/>
    <w:uiPriority w:val="99"/>
    <w:semiHidden/>
    <w:rsid w:val="005155F2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155F2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155F2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5155F2"/>
    <w:pPr>
      <w:numPr>
        <w:numId w:val="1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155F2"/>
    <w:pPr>
      <w:numPr>
        <w:numId w:val="1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5155F2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5155F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155F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155F2"/>
    <w:rPr>
      <w:i/>
      <w:iCs/>
    </w:rPr>
  </w:style>
  <w:style w:type="paragraph" w:customStyle="1" w:styleId="af9">
    <w:name w:val="схема"/>
    <w:basedOn w:val="a2"/>
    <w:uiPriority w:val="99"/>
    <w:rsid w:val="005155F2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a">
    <w:name w:val="ТАБЛИЦА"/>
    <w:next w:val="a2"/>
    <w:autoRedefine/>
    <w:uiPriority w:val="99"/>
    <w:rsid w:val="005155F2"/>
    <w:pPr>
      <w:spacing w:line="360" w:lineRule="auto"/>
      <w:jc w:val="center"/>
    </w:pPr>
    <w:rPr>
      <w:color w:val="000000"/>
    </w:rPr>
  </w:style>
  <w:style w:type="paragraph" w:styleId="afb">
    <w:name w:val="footnote text"/>
    <w:basedOn w:val="a2"/>
    <w:link w:val="afc"/>
    <w:autoRedefine/>
    <w:uiPriority w:val="99"/>
    <w:semiHidden/>
    <w:rsid w:val="005155F2"/>
    <w:pPr>
      <w:autoSpaceDE w:val="0"/>
      <w:autoSpaceDN w:val="0"/>
      <w:ind w:firstLine="709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uiPriority w:val="99"/>
    <w:rsid w:val="005155F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2941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ASTU</Company>
  <LinksUpToDate>false</LinksUpToDate>
  <CharactersWithSpaces>19666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Radmilka</dc:creator>
  <cp:keywords/>
  <dc:description/>
  <cp:lastModifiedBy>admin</cp:lastModifiedBy>
  <cp:revision>2</cp:revision>
  <cp:lastPrinted>2007-03-19T12:41:00Z</cp:lastPrinted>
  <dcterms:created xsi:type="dcterms:W3CDTF">2014-03-02T21:06:00Z</dcterms:created>
  <dcterms:modified xsi:type="dcterms:W3CDTF">2014-03-02T21:06:00Z</dcterms:modified>
</cp:coreProperties>
</file>