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D0" w:rsidRPr="002A3FE1" w:rsidRDefault="00BF02D0" w:rsidP="00BF02D0">
      <w:pPr>
        <w:spacing w:before="120"/>
        <w:jc w:val="center"/>
        <w:rPr>
          <w:b/>
          <w:sz w:val="32"/>
        </w:rPr>
      </w:pPr>
      <w:r w:rsidRPr="002A3FE1">
        <w:rPr>
          <w:b/>
          <w:sz w:val="32"/>
        </w:rPr>
        <w:t>Характеристики выполнения команд</w:t>
      </w:r>
    </w:p>
    <w:p w:rsidR="00BF02D0" w:rsidRPr="002A3FE1" w:rsidRDefault="00BF02D0" w:rsidP="00BF02D0">
      <w:pPr>
        <w:spacing w:before="120"/>
        <w:jc w:val="center"/>
        <w:rPr>
          <w:sz w:val="28"/>
        </w:rPr>
      </w:pPr>
      <w:r w:rsidRPr="002A3FE1">
        <w:rPr>
          <w:sz w:val="28"/>
        </w:rPr>
        <w:t>Иркутский государственный университет путей сообщения</w:t>
      </w:r>
    </w:p>
    <w:p w:rsidR="00BF02D0" w:rsidRPr="002A3FE1" w:rsidRDefault="00BF02D0" w:rsidP="00BF02D0">
      <w:pPr>
        <w:spacing w:before="120"/>
        <w:jc w:val="center"/>
        <w:rPr>
          <w:sz w:val="28"/>
        </w:rPr>
      </w:pPr>
      <w:r w:rsidRPr="002A3FE1">
        <w:rPr>
          <w:sz w:val="28"/>
        </w:rPr>
        <w:t>Иркутск 2010</w:t>
      </w:r>
    </w:p>
    <w:p w:rsidR="00BF02D0" w:rsidRDefault="00245CC8" w:rsidP="00BF02D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6.75pt;height:237pt;visibility:visible">
            <v:imagedata r:id="rId4" o:title=""/>
          </v:shape>
        </w:pic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Анализ процесса выполнения программ</w:t>
      </w:r>
      <w:r>
        <w:t xml:space="preserve">, </w:t>
      </w:r>
      <w:r w:rsidRPr="002A3FE1">
        <w:t>написанных на языках высокого уровня</w:t>
      </w:r>
      <w:r>
        <w:t xml:space="preserve">, </w:t>
      </w:r>
      <w:r w:rsidRPr="002A3FE1">
        <w:t>создал предпосылки для разработки нового типа архитектуры процессоров — RISC-архитектуры. Ее особенностью является использование сокращенного набора машинных команд. Анализ показал» что доминирующими в программе являются операторы присваивания</w:t>
      </w:r>
      <w:r>
        <w:t xml:space="preserve">, </w:t>
      </w:r>
      <w:r w:rsidRPr="002A3FE1">
        <w:t>а это означает</w:t>
      </w:r>
      <w:r>
        <w:t xml:space="preserve">, </w:t>
      </w:r>
      <w:r w:rsidRPr="002A3FE1">
        <w:t>что основные усилия следует направить на оптимизацию операций передачи переменных. Кроме того</w:t>
      </w:r>
      <w:r>
        <w:t xml:space="preserve">, </w:t>
      </w:r>
      <w:r w:rsidRPr="002A3FE1">
        <w:t>в программах встречается очень много условных выражений XF и операторов цикла LOOP</w:t>
      </w:r>
      <w:r>
        <w:t xml:space="preserve">, </w:t>
      </w:r>
      <w:r w:rsidRPr="002A3FE1">
        <w:t>что требует разработки эффективного механизма управления</w:t>
      </w:r>
      <w:r>
        <w:t xml:space="preserve">, </w:t>
      </w:r>
      <w:r w:rsidRPr="002A3FE1">
        <w:t>оптимизирующего конвейерную организацию выполнения ма-шинных команд. В то же время анализ форм адресации показал</w:t>
      </w:r>
      <w:r>
        <w:t xml:space="preserve">, </w:t>
      </w:r>
      <w:r w:rsidRPr="002A3FE1">
        <w:t>что вполне возможно добиться высокой производительности работы процессора</w:t>
      </w:r>
      <w:r>
        <w:t xml:space="preserve">, </w:t>
      </w:r>
      <w:r w:rsidRPr="002A3FE1">
        <w:t>размещая операнды в регистрах.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Результаты этих исследований и определили ключевые характеристики RISC-компьютеров; небольшое количество команд фиксированного формата в наборе</w:t>
      </w:r>
      <w:r>
        <w:t xml:space="preserve">, </w:t>
      </w:r>
      <w:r w:rsidRPr="002A3FE1">
        <w:t>большое количество регистров или применение компиляторов</w:t>
      </w:r>
      <w:r>
        <w:t xml:space="preserve">, </w:t>
      </w:r>
      <w:r w:rsidRPr="002A3FE1">
        <w:t>оптимизирующих использование регистров</w:t>
      </w:r>
      <w:r>
        <w:t xml:space="preserve">, </w:t>
      </w:r>
      <w:r w:rsidRPr="002A3FE1">
        <w:t>упор на рациональную организацию работы конвейера операций.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Само по себе сокращение набора команд уже создает достаточно хорошие предпосылки для повышения эффективности работы конвейера</w:t>
      </w:r>
      <w:r>
        <w:t xml:space="preserve">, </w:t>
      </w:r>
      <w:r w:rsidRPr="002A3FE1">
        <w:t>поскольку алго-ритм выполнения команд становится более регулярным и лучше предсказуемым. Кроме того</w:t>
      </w:r>
      <w:r>
        <w:t xml:space="preserve">, </w:t>
      </w:r>
      <w:r w:rsidRPr="002A3FE1">
        <w:t>RISC-архитектура лучше подходит для применения задержанной технологии выполнения команд перехода и перекомпоновки других команд в программе</w:t>
      </w:r>
      <w:r>
        <w:t xml:space="preserve">, </w:t>
      </w:r>
      <w:r w:rsidRPr="002A3FE1">
        <w:t>что также повышает эффективность работы конвейера.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С тех пор как в начале 1950-х годов были созданы первые вычислительные</w:t>
      </w:r>
      <w:r>
        <w:t xml:space="preserve"> </w:t>
      </w:r>
      <w:r w:rsidRPr="002A3FE1">
        <w:t>машины с хранимой программой</w:t>
      </w:r>
      <w:r>
        <w:t xml:space="preserve">, </w:t>
      </w:r>
      <w:r w:rsidRPr="002A3FE1">
        <w:t>принципиально новых идей в области архитектуры и структурной организации компьютерных систем было не так много</w:t>
      </w:r>
      <w:r>
        <w:t xml:space="preserve">, </w:t>
      </w:r>
      <w:r w:rsidRPr="002A3FE1">
        <w:t>и пересчитать их можно на пальцах.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Концепция семейства машин. Эта концепция была внедрена впервые специалистами из IBM при проектировании семейства S/360 в 1964 году. За ними последовали разработчики из DEC со своим семейством PDP-8. Концепция семейства предусматривает определенное дистанцирование архитектуры компьютера от его структурной и схемной реализации. Потребителю предлагается функциональный ряд компьютеров</w:t>
      </w:r>
      <w:r>
        <w:t xml:space="preserve">, </w:t>
      </w:r>
      <w:r w:rsidRPr="002A3FE1">
        <w:t>разных по производительности и стоимости</w:t>
      </w:r>
      <w:r>
        <w:t xml:space="preserve">, </w:t>
      </w:r>
      <w:r w:rsidRPr="002A3FE1">
        <w:t>но имеющих одинаковую архитектуру.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Микропрограммное управление. Этот принцип предложен М. Уилксом (M.V. Wiikes) в 1951 году и реализован в семействе IBM S/360 в 1964 году. Микропрограммирование облегчает разработку и упрощает структуру устройства управления процессора</w:t>
      </w:r>
      <w:r>
        <w:t xml:space="preserve">, </w:t>
      </w:r>
      <w:r w:rsidRPr="002A3FE1">
        <w:t>а также хорошо сочетается с концепцией семейства компьютеров.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Применение</w:t>
      </w:r>
      <w:r>
        <w:t xml:space="preserve"> </w:t>
      </w:r>
      <w:r w:rsidRPr="002A3FE1">
        <w:t>кэш-памяти.</w:t>
      </w:r>
      <w:r>
        <w:t xml:space="preserve"> </w:t>
      </w:r>
      <w:r w:rsidRPr="002A3FE1">
        <w:t>Реально</w:t>
      </w:r>
      <w:r>
        <w:t xml:space="preserve"> </w:t>
      </w:r>
      <w:r w:rsidRPr="002A3FE1">
        <w:t>впервые</w:t>
      </w:r>
      <w:r>
        <w:t xml:space="preserve"> </w:t>
      </w:r>
      <w:r w:rsidRPr="002A3FE1">
        <w:t>реализовано</w:t>
      </w:r>
      <w:r>
        <w:t xml:space="preserve"> </w:t>
      </w:r>
      <w:r w:rsidRPr="002A3FE1">
        <w:t>в</w:t>
      </w:r>
      <w:r>
        <w:t xml:space="preserve"> </w:t>
      </w:r>
      <w:r w:rsidRPr="002A3FE1">
        <w:t>модели IBM 360/85 в 1968 году. Включение уровня</w:t>
      </w:r>
      <w:r>
        <w:t xml:space="preserve">, </w:t>
      </w:r>
      <w:r w:rsidRPr="002A3FE1">
        <w:t>кэш-памяти в иерархию памяти компьютера позволило существенно повысить его производительность.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Конвейерная организация. Такая организация позволила на практике реализовать принцип совмещения операций при последовательном характере обработки команд программы. Примерами могут служить конвейер выполнения машинных команд и векторная обработка.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Использование в единой системе множества "процессоров. Эта концепция имеет множество интерпретаций</w:t>
      </w:r>
      <w:r>
        <w:t xml:space="preserve">, </w:t>
      </w:r>
      <w:r w:rsidRPr="002A3FE1">
        <w:t>отличающихся целевым назначением и структурной организацией.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К этому списку сейчас можно добавить и одну из наиболее интересных новейших идей</w:t>
      </w:r>
      <w:r>
        <w:t xml:space="preserve">, </w:t>
      </w:r>
      <w:r w:rsidRPr="002A3FE1">
        <w:t>потенциально сулящую переворот в наших взглядах на архитектуру компьютеров — идею сокращенного набора команд. Переход на RISC-архитектуру означает кардинальное изменение многих существующих взглядов на принципы построения процессоров.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Хотя специалисты и не руководствуются единым общепринятым критерием принадлежности определенной системы к типу RISC-систем</w:t>
      </w:r>
      <w:r>
        <w:t xml:space="preserve">, </w:t>
      </w:r>
      <w:r w:rsidRPr="002A3FE1">
        <w:t>большинство из них со-глашается с тем</w:t>
      </w:r>
      <w:r>
        <w:t xml:space="preserve">, </w:t>
      </w:r>
      <w:r w:rsidRPr="002A3FE1">
        <w:t>что следует учитывать указанные ниже особенности организации: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 большое количество универсальных регистров в составе процессора или ориентация на применение компиляторов</w:t>
      </w:r>
      <w:r>
        <w:t xml:space="preserve">, </w:t>
      </w:r>
      <w:r w:rsidRPr="002A3FE1">
        <w:t>оптимизирующих использование регистров;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ограниченное количество относительно простых команд в наборе; 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перенос центра усилий при проектировании на' оптимизацию конвейера операций.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табл. 12.1 сравниваются параметры некоторых RISC-систем</w:t>
      </w:r>
      <w:r>
        <w:t xml:space="preserve">, </w:t>
      </w:r>
      <w:r w:rsidRPr="002A3FE1">
        <w:t>CISC-систем1 и систем с суперскалярной архитектурой.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Эту главу мы начнем с небольшого обзора особенностей процесса выполнения программы и рассмотрим три только что упомянутых темы. Затем последует описание двух конкретных RISC-систем</w:t>
      </w:r>
      <w:r>
        <w:t xml:space="preserve">, </w:t>
      </w:r>
      <w:r w:rsidRPr="002A3FE1">
        <w:t>по которым имеется широко доступная и подробная техническая документация.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1Аббревиатура CISC означает complex instruction set computer — компьютер с расширенным набором команд. — Прим</w:t>
      </w:r>
      <w:r>
        <w:t xml:space="preserve">, </w:t>
      </w:r>
      <w:r w:rsidRPr="002A3FE1">
        <w:t>перев.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Таблица 12:1. Сравнительные характеристики процессоров с CISC-</w:t>
      </w:r>
      <w:r>
        <w:t xml:space="preserve">, </w:t>
      </w:r>
      <w:r w:rsidRPr="002A3FE1">
        <w:t>RISC- и суперскалярной архитектурой</w:t>
      </w:r>
    </w:p>
    <w:p w:rsidR="00BF02D0" w:rsidRPr="002A3FE1" w:rsidRDefault="00BF02D0" w:rsidP="00BF02D0">
      <w:pPr>
        <w:spacing w:before="120"/>
        <w:ind w:firstLine="567"/>
        <w:jc w:val="both"/>
      </w:pPr>
    </w:p>
    <w:tbl>
      <w:tblPr>
        <w:tblpPr w:leftFromText="180" w:rightFromText="180" w:vertAnchor="text" w:horzAnchor="margin" w:tblpXSpec="center" w:tblpY="20"/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7"/>
        <w:gridCol w:w="1005"/>
        <w:gridCol w:w="834"/>
        <w:gridCol w:w="845"/>
        <w:gridCol w:w="1005"/>
        <w:gridCol w:w="1007"/>
        <w:gridCol w:w="1017"/>
        <w:gridCol w:w="1005"/>
        <w:gridCol w:w="1073"/>
      </w:tblGrid>
      <w:tr w:rsidR="00BF02D0" w:rsidRPr="002A3FE1" w:rsidTr="003B5D9C">
        <w:trPr>
          <w:trHeight w:val="519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13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CISC-системы</w:t>
            </w:r>
          </w:p>
        </w:tc>
        <w:tc>
          <w:tcPr>
            <w:tcW w:w="10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RISC-системы</w:t>
            </w:r>
          </w:p>
        </w:tc>
        <w:tc>
          <w:tcPr>
            <w:tcW w:w="10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Суперскалярные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системы</w:t>
            </w:r>
          </w:p>
        </w:tc>
      </w:tr>
      <w:tr w:rsidR="00BF02D0" w:rsidRPr="002A3FE1" w:rsidTr="003B5D9C">
        <w:trPr>
          <w:trHeight w:val="683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Параметр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IBM 370/168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VAX 11/780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Intel 80486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SPAEC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MIPS</w:t>
            </w:r>
          </w:p>
          <w:p w:rsidR="00BF02D0" w:rsidRPr="002A3FE1" w:rsidRDefault="00BF02D0" w:rsidP="003B5D9C">
            <w:r w:rsidRPr="002A3FE1">
              <w:t>R4000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Power</w:t>
            </w:r>
          </w:p>
          <w:p w:rsidR="00BF02D0" w:rsidRPr="002A3FE1" w:rsidRDefault="00BF02D0" w:rsidP="003B5D9C">
            <w:r w:rsidRPr="002A3FE1">
              <w:t>PC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Ultra SPARC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MIPS</w:t>
            </w:r>
          </w:p>
          <w:p w:rsidR="00BF02D0" w:rsidRPr="002A3FE1" w:rsidRDefault="00BF02D0" w:rsidP="003B5D9C">
            <w:r w:rsidRPr="002A3FE1">
              <w:t>R10000</w:t>
            </w:r>
          </w:p>
        </w:tc>
      </w:tr>
      <w:tr w:rsidR="00BF02D0" w:rsidRPr="002A3FE1" w:rsidTr="003B5D9C">
        <w:trPr>
          <w:trHeight w:val="657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Год разработки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1973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1978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1989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1987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1991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1993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1996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1996</w:t>
            </w:r>
          </w:p>
        </w:tc>
      </w:tr>
      <w:tr w:rsidR="00BF02D0" w:rsidRPr="002A3FE1" w:rsidTr="003B5D9C">
        <w:trPr>
          <w:trHeight w:val="899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Количество команд в наборе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208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308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235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69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94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225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2D0" w:rsidRPr="002A3FE1" w:rsidRDefault="00BF02D0" w:rsidP="003B5D9C"/>
          <w:p w:rsidR="00BF02D0" w:rsidRPr="002A3FE1" w:rsidRDefault="00BF02D0" w:rsidP="003B5D9C"/>
        </w:tc>
      </w:tr>
      <w:tr w:rsidR="00BF02D0" w:rsidRPr="002A3FE1" w:rsidTr="003B5D9C">
        <w:trPr>
          <w:trHeight w:val="936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Размер команды (байт)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2-6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2-57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1-11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</w:tr>
      <w:tr w:rsidR="00BF02D0" w:rsidRPr="002A3FE1" w:rsidTr="003B5D9C">
        <w:trPr>
          <w:trHeight w:val="924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Количество режимов адресации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22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11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 xml:space="preserve">1 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</w:t>
            </w:r>
          </w:p>
        </w:tc>
      </w:tr>
      <w:tr w:rsidR="00BF02D0" w:rsidRPr="002A3FE1" w:rsidTr="003B5D9C">
        <w:trPr>
          <w:trHeight w:val="1152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Количество</w:t>
            </w:r>
          </w:p>
          <w:p w:rsidR="00BF02D0" w:rsidRPr="002A3FE1" w:rsidRDefault="00BF02D0" w:rsidP="003B5D9C">
            <w:r w:rsidRPr="002A3FE1">
              <w:t>универсальных регистров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16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16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8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40-520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82'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40-620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32</w:t>
            </w:r>
          </w:p>
        </w:tc>
      </w:tr>
      <w:tr w:rsidR="00BF02D0" w:rsidRPr="002A3FE1" w:rsidTr="003B5D9C">
        <w:trPr>
          <w:trHeight w:val="1177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Размер управляющей памяти (Кбит)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420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480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246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_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_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_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_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_</w:t>
            </w:r>
          </w:p>
        </w:tc>
      </w:tr>
      <w:tr w:rsidR="00BF02D0" w:rsidRPr="002A3FE1" w:rsidTr="003B5D9C">
        <w:trPr>
          <w:trHeight w:val="1012"/>
        </w:trPr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Размер кэш-памяти' (Кбайт)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64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64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8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32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128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16-32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64</w:t>
            </w:r>
          </w:p>
        </w:tc>
      </w:tr>
    </w:tbl>
    <w:p w:rsidR="00BF02D0" w:rsidRPr="002A3FE1" w:rsidRDefault="00BF02D0" w:rsidP="00BF02D0">
      <w:pPr>
        <w:spacing w:before="120"/>
        <w:jc w:val="center"/>
        <w:rPr>
          <w:b/>
          <w:sz w:val="28"/>
        </w:rPr>
      </w:pPr>
      <w:r w:rsidRPr="002A3FE1">
        <w:rPr>
          <w:b/>
          <w:sz w:val="28"/>
        </w:rPr>
        <w:t>Характеристики выполнения команд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Наиболее заметно эволюция применения компьютеров во всех областях</w:t>
      </w:r>
      <w:r>
        <w:t xml:space="preserve">  </w:t>
      </w:r>
      <w:r w:rsidRPr="002A3FE1">
        <w:t>жизни общества отразилась на языках программирования. По мере того как доля стоимости аппаратной части в общей цене компьютерной системы снижается</w:t>
      </w:r>
      <w:r>
        <w:t xml:space="preserve">, </w:t>
      </w:r>
      <w:r w:rsidRPr="002A3FE1">
        <w:t>доля программной части растет. Кроме того</w:t>
      </w:r>
      <w:r>
        <w:t xml:space="preserve">, </w:t>
      </w:r>
      <w:r w:rsidRPr="002A3FE1">
        <w:t>хроническая нехватка специалистов по разработке программного обеспечения влечет за собой и рост стоимости программ в абсолютном выражении. Помимо увеличения стоимости и неудобства работы с некоторыми программами существует' еще и фактор ненадежности программного обеспечения — нередки случаи</w:t>
      </w:r>
      <w:r>
        <w:t xml:space="preserve">, </w:t>
      </w:r>
      <w:r w:rsidRPr="002A3FE1">
        <w:t>когда в течение многих лет эксплуатации в программах обнаруживаются все новые и новые ошибки</w:t>
      </w:r>
      <w:r>
        <w:t xml:space="preserve">, </w:t>
      </w:r>
      <w:r w:rsidRPr="002A3FE1">
        <w:t>причем это в равной мере относится и к системным</w:t>
      </w:r>
      <w:r>
        <w:t xml:space="preserve">, </w:t>
      </w:r>
      <w:r w:rsidRPr="002A3FE1">
        <w:t>и к прикладным программам.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ответ на запросы пользователей разных категорий разрабатываются все новые и новые языки программирования высокого уровня (ЯПВУ)</w:t>
      </w:r>
      <w:r>
        <w:t xml:space="preserve">, </w:t>
      </w:r>
      <w:r w:rsidRPr="002A3FE1">
        <w:t>которые позволяют в более компактной форме представлять алгоритмы</w:t>
      </w:r>
      <w:r>
        <w:t xml:space="preserve">, </w:t>
      </w:r>
      <w:r w:rsidRPr="002A3FE1">
        <w:t>берут на себя заботы о деталях реализации вычислений и "часто поддерживают естественный для многих задач объектно-ориентированный характер обработки информации.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Но увы</w:t>
      </w:r>
      <w:r>
        <w:t xml:space="preserve">, </w:t>
      </w:r>
      <w:r w:rsidRPr="002A3FE1">
        <w:t>повышение уровня "интеллектуальности" ЯПВУ порождает проблему</w:t>
      </w:r>
      <w:r>
        <w:t xml:space="preserve">, </w:t>
      </w:r>
      <w:r w:rsidRPr="002A3FE1">
        <w:t>известную сейчас под именем "семантического разрыва" — существенного разрыва между операциями</w:t>
      </w:r>
      <w:r>
        <w:t xml:space="preserve">, </w:t>
      </w:r>
      <w:r w:rsidRPr="002A3FE1">
        <w:t>описываемыми выражениями ЯПВУ</w:t>
      </w:r>
      <w:r>
        <w:t xml:space="preserve">, </w:t>
      </w:r>
      <w:r w:rsidRPr="002A3FE1">
        <w:t>и операциями</w:t>
      </w:r>
      <w:r>
        <w:t xml:space="preserve">, </w:t>
      </w:r>
      <w:r w:rsidRPr="002A3FE1">
        <w:t>поддерживаемыми на уровне машинного языка. Этот разрыв проявляется в снижении эффективности процесса выполнения программы</w:t>
      </w:r>
      <w:r>
        <w:t xml:space="preserve">, </w:t>
      </w:r>
      <w:r w:rsidRPr="002A3FE1">
        <w:t>росте размеров машинного программного кода и усложнении программ-компиляторов. Специалисты</w:t>
      </w:r>
      <w:r>
        <w:t xml:space="preserve">, </w:t>
      </w:r>
      <w:r w:rsidRPr="002A3FE1">
        <w:t>занятые разработкой архитектуры компьютеров</w:t>
      </w:r>
      <w:r>
        <w:t xml:space="preserve">, </w:t>
      </w:r>
      <w:r w:rsidRPr="002A3FE1">
        <w:t>задались целью устранить разрыв. Среди причин его возникновения многие называют возросшее количество машинных команд в наборе</w:t>
      </w:r>
      <w:r>
        <w:t xml:space="preserve">, </w:t>
      </w:r>
      <w:r w:rsidRPr="002A3FE1">
        <w:t>большое разнообразие режимов адресации</w:t>
      </w:r>
      <w:r>
        <w:t xml:space="preserve">, </w:t>
      </w:r>
      <w:r w:rsidRPr="002A3FE1">
        <w:t>стремление аппаратно реализовать некоторые операторы ЯПВУ. Примером последней тенденции является машинная команда CASE в процессоре VAX. Использование расширенных наборов команд преследует такие цели: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упрощение компиляторов;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повышение эффективности выполнения программы</w:t>
      </w:r>
      <w:r>
        <w:t xml:space="preserve">, </w:t>
      </w:r>
      <w:r w:rsidRPr="002A3FE1">
        <w:t>поскольку сложные последовательности операций могут быть реализованы на уровне микрокоманд;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поддержка все более сложных и "интеллектуальных" ЯПВУ.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последние годы проводилось множеств исследований с целью выявления закономерностей</w:t>
      </w:r>
      <w:r>
        <w:t xml:space="preserve">, </w:t>
      </w:r>
      <w:r w:rsidRPr="002A3FE1">
        <w:t>процесса выполнения машинного кода</w:t>
      </w:r>
      <w:r>
        <w:t xml:space="preserve">, </w:t>
      </w:r>
      <w:r w:rsidRPr="002A3FE1">
        <w:t>. который формируется после компиляции программ</w:t>
      </w:r>
      <w:r>
        <w:t xml:space="preserve">, </w:t>
      </w:r>
      <w:r w:rsidRPr="002A3FE1">
        <w:t>написанных на ЯПВУ. Результаты этих исследований послужили для некоторых специалистов основой поиска нового подхода — добиваться повышения эффективности поддержки ЯПВУ не. за счет усложнения</w:t>
      </w:r>
      <w:r>
        <w:t xml:space="preserve">, </w:t>
      </w:r>
      <w:r w:rsidRPr="002A3FE1">
        <w:t>а</w:t>
      </w:r>
      <w:r>
        <w:t xml:space="preserve">, </w:t>
      </w:r>
      <w:r w:rsidRPr="002A3FE1">
        <w:t>наоборот</w:t>
      </w:r>
      <w:r>
        <w:t xml:space="preserve">, </w:t>
      </w:r>
      <w:r w:rsidRPr="002A3FE1">
        <w:t>за счет упрощения архитектуры компьютера.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Чтобы понять ход рассуждений адептов нового подхода</w:t>
      </w:r>
      <w:r>
        <w:t xml:space="preserve">, </w:t>
      </w:r>
      <w:r w:rsidRPr="002A3FE1">
        <w:t>обратимся к особенностям процесса выполнения машинной команды. Вас интересуют следующие аспекты этого процесса.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Выполняемые операции — функции</w:t>
      </w:r>
      <w:r>
        <w:t xml:space="preserve">, </w:t>
      </w:r>
      <w:r w:rsidRPr="002A3FE1">
        <w:t>которые возлагаются на процессор</w:t>
      </w:r>
      <w:r>
        <w:t xml:space="preserve">, </w:t>
      </w:r>
      <w:r w:rsidRPr="002A3FE1">
        <w:t>и взаимодействие процессора с памятью.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Используемые операнды — типы операндов и частота их использования в командах. Эта информация послужит для выбора множества режимов адресации.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•</w:t>
      </w:r>
      <w:r>
        <w:t xml:space="preserve"> </w:t>
      </w:r>
      <w:r w:rsidRPr="002A3FE1">
        <w:t>Последовательность выполнения. Эта информация определяет структуру управления процессором и конвейера операции.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В данном разделе мы рассмотрим результаты многочисленных исследований статистических характеристик программ .на языках высокого уровня. В процессе исследований анализировалось поведение программы во время ее. выполнения</w:t>
      </w:r>
      <w:r>
        <w:t xml:space="preserve">, </w:t>
      </w:r>
      <w:r w:rsidRPr="002A3FE1">
        <w:t>что позволяет считать соответствующие</w:t>
      </w:r>
      <w:r>
        <w:t xml:space="preserve">, </w:t>
      </w:r>
      <w:r w:rsidRPr="002A3FE1">
        <w:t>параметры динамическими</w:t>
      </w:r>
      <w:r>
        <w:t xml:space="preserve">, </w:t>
      </w:r>
      <w:r w:rsidRPr="002A3FE1">
        <w:t>в отличие от статических</w:t>
      </w:r>
      <w:r>
        <w:t xml:space="preserve">, </w:t>
      </w:r>
      <w:r w:rsidRPr="002A3FE1">
        <w:t>получаемых при анализе "чистого"</w:t>
      </w:r>
      <w:r>
        <w:t xml:space="preserve"> </w:t>
      </w:r>
      <w:r w:rsidRPr="002A3FE1">
        <w:t>текста программы. Статические параметры не несут информации</w:t>
      </w:r>
      <w:r>
        <w:t xml:space="preserve">, </w:t>
      </w:r>
      <w:r w:rsidRPr="002A3FE1">
        <w:t>необходимой для оценки производительности работы компьютера</w:t>
      </w:r>
      <w:r>
        <w:t xml:space="preserve">, </w:t>
      </w:r>
      <w:r w:rsidRPr="002A3FE1">
        <w:t>на котором выполняется программа</w:t>
      </w:r>
      <w:r>
        <w:t xml:space="preserve">, </w:t>
      </w:r>
      <w:r w:rsidRPr="002A3FE1">
        <w:t>поскольку при определении этих параметров не учитывается</w:t>
      </w:r>
      <w:r>
        <w:t xml:space="preserve">, </w:t>
      </w:r>
      <w:r w:rsidRPr="002A3FE1">
        <w:t>сколько раз выполняется тот или иной фрагмент программы в процессе решения задачи</w:t>
      </w:r>
    </w:p>
    <w:p w:rsidR="00BF02D0" w:rsidRPr="002A3FE1" w:rsidRDefault="00BF02D0" w:rsidP="00BF02D0">
      <w:pPr>
        <w:spacing w:before="120"/>
        <w:jc w:val="center"/>
        <w:rPr>
          <w:b/>
          <w:sz w:val="28"/>
        </w:rPr>
      </w:pPr>
      <w:r w:rsidRPr="002A3FE1">
        <w:rPr>
          <w:b/>
          <w:sz w:val="28"/>
        </w:rPr>
        <w:t>Операции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Анализу частоты применения операторов определенных типов в программах на языках высокого уровня посвящено довольно много исследований</w:t>
      </w:r>
      <w:r>
        <w:t xml:space="preserve">, </w:t>
      </w:r>
      <w:r w:rsidRPr="002A3FE1">
        <w:t>основные результаты которых приведены в табл. 4.9 (см. приложение 4А в конце главы 4). Как видно из этой таблицы</w:t>
      </w:r>
      <w:r>
        <w:t xml:space="preserve">, </w:t>
      </w:r>
      <w:r w:rsidRPr="002A3FE1">
        <w:t>данные</w:t>
      </w:r>
      <w:r>
        <w:t xml:space="preserve">, </w:t>
      </w:r>
      <w:r w:rsidRPr="002A3FE1">
        <w:t>полученные при исследовании программ разного назначения</w:t>
      </w:r>
      <w:r>
        <w:t xml:space="preserve">, </w:t>
      </w:r>
      <w:r w:rsidRPr="002A3FE1">
        <w:t>написанных на • распространенных языках</w:t>
      </w:r>
      <w:r>
        <w:t xml:space="preserve">, </w:t>
      </w:r>
      <w:r w:rsidRPr="002A3FE1">
        <w:t>достаточно хорошо согласуются. Доминирующее положение в 'программах занимают операторы присваивания</w:t>
      </w:r>
      <w:r>
        <w:t xml:space="preserve">, </w:t>
      </w:r>
      <w:r w:rsidRPr="002A3FE1">
        <w:t>что указывает на важность простых средств пересылки данных в наборе машинных команд. Следующими по частоте появления в программах являются условные выражения вроде IF и LOOP. В машинных программах эти выражения реализуются командами сравнения и условного перехода. Отсюда следует</w:t>
      </w:r>
      <w:r>
        <w:t xml:space="preserve">, </w:t>
      </w:r>
      <w:r w:rsidRPr="002A3FE1">
        <w:t>что при проектировании набора команд особое внимание должно быть уделено командам управления ходом выполнения программы. Результаты анализа структур программ служат исходной информацией разработчику набора машинных команд процессора</w:t>
      </w:r>
      <w:r>
        <w:t xml:space="preserve">, </w:t>
      </w:r>
      <w:r w:rsidRPr="002A3FE1">
        <w:t>указывая</w:t>
      </w:r>
      <w:r>
        <w:t xml:space="preserve">, </w:t>
      </w:r>
      <w:r w:rsidRPr="002A3FE1">
        <w:t>какие операции встречаются при выполнении программ чаще других</w:t>
      </w:r>
      <w:r>
        <w:t xml:space="preserve">, </w:t>
      </w:r>
      <w:r w:rsidRPr="002A3FE1">
        <w:t>а следовательно</w:t>
      </w:r>
      <w:r>
        <w:t xml:space="preserve">, </w:t>
      </w:r>
      <w:r w:rsidRPr="002A3FE1">
        <w:t>оптимальная реализация каких команд дает наиболее ощутимый эффект. Нужно отметить</w:t>
      </w:r>
      <w:r>
        <w:t xml:space="preserve">, </w:t>
      </w:r>
      <w:r w:rsidRPr="002A3FE1">
        <w:t>что оценки</w:t>
      </w:r>
      <w:r>
        <w:t xml:space="preserve">, </w:t>
      </w:r>
      <w:r w:rsidRPr="002A3FE1">
        <w:t>полученные при анализе текстов программ</w:t>
      </w:r>
      <w:r>
        <w:t xml:space="preserve">, </w:t>
      </w:r>
      <w:r w:rsidRPr="002A3FE1">
        <w:t>не несут информации о том</w:t>
      </w:r>
      <w:r>
        <w:t xml:space="preserve">, </w:t>
      </w:r>
      <w:r w:rsidRPr="002A3FE1">
        <w:t>сколько времени реально тратится в процессе выполнения программы на операции того или иного типа. Чтобы получить оценки динамических параметров</w:t>
      </w:r>
      <w:r>
        <w:t xml:space="preserve">, </w:t>
      </w:r>
      <w:r w:rsidRPr="002A3FE1">
        <w:t>требуется анализировать процесс выполнения странсированной программы на машинном языке и выяснить</w:t>
      </w:r>
      <w:r>
        <w:t xml:space="preserve">, </w:t>
      </w:r>
      <w:r w:rsidRPr="002A3FE1">
        <w:t>какие операторы в исходном тексте программы повлекли за собой включение в выполняемую машинную программу большей части команд.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Такой анализ был выполнен следующим образом. В исследовании Паттерсона (Patterson) [РАТТ82-а]</w:t>
      </w:r>
      <w:r>
        <w:t xml:space="preserve">, </w:t>
      </w:r>
      <w:r w:rsidRPr="002A3FE1">
        <w:t>о котором мы уже упоминали в главе 4</w:t>
      </w:r>
      <w:r>
        <w:t xml:space="preserve">, </w:t>
      </w:r>
      <w:r w:rsidRPr="002A3FE1">
        <w:t>тестовые программы на языках С и Pascal были скомпилированы в машинные программы компьютеров VAX</w:t>
      </w:r>
      <w:r>
        <w:t xml:space="preserve">, </w:t>
      </w:r>
      <w:r w:rsidRPr="002A3FE1">
        <w:t>PDP-11 и Motorola 68000. Затем в процессе выполнения программ оценивалось среднее количество машинных команд и обращений к памяти при реализации операторов</w:t>
      </w:r>
      <w:r>
        <w:t xml:space="preserve"> - </w:t>
      </w:r>
      <w:r w:rsidRPr="002A3FE1">
        <w:t>разных типов. Соответствующие данные представлены во второй ж третьей колонках табл. 12.2. Они были получены при регистрации частоты появления определенных групп команд в процессе выполнения программы и</w:t>
      </w:r>
      <w:r>
        <w:t xml:space="preserve">, </w:t>
      </w:r>
      <w:r w:rsidRPr="002A3FE1">
        <w:t>следовательно</w:t>
      </w:r>
      <w:r>
        <w:t xml:space="preserve">, </w:t>
      </w:r>
      <w:r w:rsidRPr="002A3FE1">
        <w:t>отражают динамику выполнения программы. Данные в четвертой и пятой колонках табл. 12.2 представляют взвешенные статистические оценки и были получены следующим образом: каждое значение из второй и третьей колонок умножалось на количество машинных команд</w:t>
      </w:r>
      <w:r>
        <w:t xml:space="preserve">, </w:t>
      </w:r>
      <w:r w:rsidRPr="002A3FE1">
        <w:t>которое сформировал компилятор при трансляции оператора соответствующего типа в исходной программе. Затем результаты были нормализованы. Таким образом</w:t>
      </w:r>
      <w:r>
        <w:t xml:space="preserve">, </w:t>
      </w:r>
      <w:r w:rsidRPr="002A3FE1">
        <w:t>каждый элемент в четвертой и пятой колонках представляет собой относительную частоту появления</w:t>
      </w:r>
      <w:r>
        <w:t xml:space="preserve">, </w:t>
      </w:r>
      <w:r w:rsidRPr="002A3FE1">
        <w:t>оператора определенного типа в типовой программе</w:t>
      </w:r>
      <w:r>
        <w:t xml:space="preserve">, </w:t>
      </w:r>
      <w:r w:rsidRPr="002A3FE1">
        <w:t>взятую с весом</w:t>
      </w:r>
      <w:r>
        <w:t xml:space="preserve">, </w:t>
      </w:r>
      <w:r w:rsidRPr="002A3FE1">
        <w:t>пропорциональным количеству машинных команд</w:t>
      </w:r>
      <w:r>
        <w:t xml:space="preserve">, </w:t>
      </w:r>
      <w:r w:rsidRPr="002A3FE1">
        <w:t>необходимых для его реализации в выполняемой программе. По этому же принципу сформированы и данные в шестой и седьмой колонках табл. 12</w:t>
      </w:r>
      <w:r>
        <w:t xml:space="preserve">, </w:t>
      </w:r>
      <w:r w:rsidRPr="002A3FE1">
        <w:t>2</w:t>
      </w:r>
      <w:r>
        <w:t xml:space="preserve">, </w:t>
      </w:r>
      <w:r w:rsidRPr="002A3FE1">
        <w:t>но в качестве весовых коэффициентов взято количество обращений к памяти при реализации в машинной программе оператора каждого типа.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Данные в колонках с четвертой по седьмую можно рассматривать как косвенную оценку времени выполнения в машинной программе операторов того или иного типа из программы на языке высокого уровня. Из приведенных данных следует</w:t>
      </w:r>
      <w:r>
        <w:t xml:space="preserve">, </w:t>
      </w:r>
      <w:r w:rsidRPr="002A3FE1">
        <w:t>что больше всего времени в типовой программе уходит на процедуры вызова подпрограмм и возврата из подпрограмм.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Обращаю внимание читателей на то</w:t>
      </w:r>
      <w:r>
        <w:t xml:space="preserve">, </w:t>
      </w:r>
      <w:r w:rsidRPr="002A3FE1">
        <w:t>что данные в табл. 12.2 справедливы для наборов команд</w:t>
      </w:r>
      <w:r>
        <w:t xml:space="preserve">, </w:t>
      </w:r>
      <w:r w:rsidRPr="002A3FE1">
        <w:t>типичных для компьютеров 80-х годов.. Вполне возможно</w:t>
      </w:r>
      <w:r>
        <w:t xml:space="preserve">, </w:t>
      </w:r>
      <w:r w:rsidRPr="002A3FE1">
        <w:t>что выполненный по этой же методике анализ для компьютеров с другим набором машинных команд даст несколько отличающиеся результаты</w:t>
      </w:r>
      <w:r>
        <w:t xml:space="preserve">, </w:t>
      </w:r>
      <w:r w:rsidRPr="002A3FE1">
        <w:t>но</w:t>
      </w:r>
      <w:r>
        <w:t xml:space="preserve">, </w:t>
      </w:r>
      <w:r w:rsidRPr="002A3FE1">
        <w:t>тем не менее</w:t>
      </w:r>
      <w:r>
        <w:t xml:space="preserve">, </w:t>
      </w:r>
      <w:r w:rsidRPr="002A3FE1">
        <w:t>эти данные .вполне репрезентативны для всех компьютеров с расширенным набором команд (компьютеров с CISC-архитектурой). Следовательно» основываясь на них</w:t>
      </w:r>
      <w:r>
        <w:t xml:space="preserve">, </w:t>
      </w:r>
      <w:r w:rsidRPr="002A3FE1">
        <w:t>можно искать наиболее эффективные пути поддержки языков высокого уровня в наборе машинных команд.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Таблица 12.2. Взвешенная относительная динамическая частота появления в программах операторов языков высшего уровня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7"/>
        <w:gridCol w:w="1055"/>
        <w:gridCol w:w="1158"/>
        <w:gridCol w:w="933"/>
        <w:gridCol w:w="1592"/>
        <w:gridCol w:w="1543"/>
        <w:gridCol w:w="1580"/>
      </w:tblGrid>
      <w:tr w:rsidR="00BF02D0" w:rsidRPr="002A3FE1" w:rsidTr="003B5D9C">
        <w:trPr>
          <w:trHeight w:val="749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11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Динамическая частота появления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Взвешенная оценка количества машинных команд</w:t>
            </w:r>
          </w:p>
        </w:tc>
        <w:tc>
          <w:tcPr>
            <w:tcW w:w="160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Взвешенная оценка количества обращений к памяти</w:t>
            </w:r>
          </w:p>
        </w:tc>
      </w:tr>
      <w:tr w:rsidR="00BF02D0" w:rsidRPr="002A3FE1" w:rsidTr="003B5D9C">
        <w:trPr>
          <w:trHeight w:val="326"/>
        </w:trPr>
        <w:tc>
          <w:tcPr>
            <w:tcW w:w="95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  <w:p w:rsidR="00BF02D0" w:rsidRPr="002A3FE1" w:rsidRDefault="00BF02D0" w:rsidP="003B5D9C"/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Pascal</w:t>
            </w:r>
          </w:p>
        </w:tc>
        <w:tc>
          <w:tcPr>
            <w:tcW w:w="5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С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Pascal</w:t>
            </w:r>
            <w:r>
              <w:t xml:space="preserve"> 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С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Pascal</w:t>
            </w:r>
          </w:p>
        </w:tc>
        <w:tc>
          <w:tcPr>
            <w:tcW w:w="814" w:type="pct"/>
            <w:tcBorders>
              <w:top w:val="single" w:sz="4" w:space="0" w:color="F2F2F2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2D0" w:rsidRPr="002A3FE1" w:rsidRDefault="00BF02D0" w:rsidP="003B5D9C">
            <w:r w:rsidRPr="002A3FE1">
              <w:t>С</w:t>
            </w:r>
          </w:p>
        </w:tc>
      </w:tr>
      <w:tr w:rsidR="00BF02D0" w:rsidRPr="002A3FE1" w:rsidTr="003B5D9C">
        <w:trPr>
          <w:trHeight w:val="240"/>
        </w:trPr>
        <w:tc>
          <w:tcPr>
            <w:tcW w:w="955" w:type="pc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Присваивание</w:t>
            </w:r>
          </w:p>
        </w:tc>
        <w:tc>
          <w:tcPr>
            <w:tcW w:w="543" w:type="pct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45</w:t>
            </w:r>
          </w:p>
        </w:tc>
        <w:tc>
          <w:tcPr>
            <w:tcW w:w="596" w:type="pct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38</w:t>
            </w:r>
          </w:p>
        </w:tc>
        <w:tc>
          <w:tcPr>
            <w:tcW w:w="480" w:type="pct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13</w:t>
            </w:r>
          </w:p>
        </w:tc>
        <w:tc>
          <w:tcPr>
            <w:tcW w:w="819" w:type="pct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14</w:t>
            </w: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15</w:t>
            </w:r>
          </w:p>
        </w:tc>
      </w:tr>
      <w:tr w:rsidR="00BF02D0" w:rsidRPr="002A3FE1" w:rsidTr="003B5D9C">
        <w:trPr>
          <w:trHeight w:val="240"/>
        </w:trPr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(ASSIGN)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250"/>
        </w:trPr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Возврат на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42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83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26</w:t>
            </w:r>
          </w:p>
        </w:tc>
      </w:tr>
      <w:tr w:rsidR="00BF02D0" w:rsidRPr="002A3FE1" w:rsidTr="003B5D9C">
        <w:trPr>
          <w:trHeight w:val="182"/>
        </w:trPr>
        <w:tc>
          <w:tcPr>
            <w:tcW w:w="9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начало цикла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259"/>
        </w:trPr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(LOOP)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250"/>
        </w:trPr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Вызов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15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31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44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45</w:t>
            </w:r>
          </w:p>
        </w:tc>
      </w:tr>
      <w:tr w:rsidR="00BF02D0" w:rsidRPr="002A3FE1" w:rsidTr="003B5D9C">
        <w:trPr>
          <w:trHeight w:val="192"/>
        </w:trPr>
        <w:tc>
          <w:tcPr>
            <w:tcW w:w="95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подпрограмм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178"/>
        </w:trPr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(CALL)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97"/>
        </w:trPr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240"/>
        </w:trPr>
        <w:tc>
          <w:tcPr>
            <w:tcW w:w="9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Условный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29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43</w:t>
            </w:r>
          </w:p>
        </w:tc>
        <w:tc>
          <w:tcPr>
            <w:tcW w:w="480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11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21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7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13</w:t>
            </w:r>
          </w:p>
        </w:tc>
      </w:tr>
      <w:tr w:rsidR="00BF02D0" w:rsidRPr="002A3FE1" w:rsidTr="003B5D9C">
        <w:trPr>
          <w:trHeight w:val="240"/>
        </w:trPr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переход (IF)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259"/>
        </w:trPr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Безусловный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182"/>
        </w:trPr>
        <w:tc>
          <w:tcPr>
            <w:tcW w:w="9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переход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-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3</w:t>
            </w:r>
          </w:p>
        </w:tc>
        <w:tc>
          <w:tcPr>
            <w:tcW w:w="480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-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-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-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-</w:t>
            </w:r>
          </w:p>
        </w:tc>
      </w:tr>
      <w:tr w:rsidR="00BF02D0" w:rsidRPr="002A3FE1" w:rsidTr="003B5D9C">
        <w:trPr>
          <w:trHeight w:val="240"/>
        </w:trPr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(GOTO)</w:t>
            </w:r>
          </w:p>
        </w:tc>
        <w:tc>
          <w:tcPr>
            <w:tcW w:w="543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480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/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/>
        </w:tc>
      </w:tr>
      <w:tr w:rsidR="00BF02D0" w:rsidRPr="002A3FE1" w:rsidTr="003B5D9C">
        <w:trPr>
          <w:trHeight w:val="317"/>
        </w:trPr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Другие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 xml:space="preserve"> 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02D0" w:rsidRPr="002A3FE1" w:rsidRDefault="00BF02D0" w:rsidP="003B5D9C">
            <w:r w:rsidRPr="002A3FE1"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2D0" w:rsidRPr="002A3FE1" w:rsidRDefault="00BF02D0" w:rsidP="003B5D9C">
            <w:r w:rsidRPr="002A3FE1">
              <w:t>1</w:t>
            </w:r>
          </w:p>
        </w:tc>
      </w:tr>
    </w:tbl>
    <w:p w:rsidR="00BF02D0" w:rsidRPr="002A3FE1" w:rsidRDefault="00BF02D0" w:rsidP="00BF02D0">
      <w:pPr>
        <w:spacing w:before="120"/>
        <w:ind w:firstLine="567"/>
        <w:jc w:val="both"/>
      </w:pPr>
      <w:r w:rsidRPr="002A3FE1">
        <w:t>Хотя статистические характеристики типов операндов</w:t>
      </w:r>
      <w:r>
        <w:t xml:space="preserve">, </w:t>
      </w:r>
      <w:r w:rsidRPr="002A3FE1">
        <w:t>используемых в программах</w:t>
      </w:r>
      <w:r>
        <w:t xml:space="preserve">, </w:t>
      </w:r>
      <w:r w:rsidRPr="002A3FE1">
        <w:t>не менее важны</w:t>
      </w:r>
      <w:r>
        <w:t xml:space="preserve">, </w:t>
      </w:r>
      <w:r w:rsidRPr="002A3FE1">
        <w:t>чем характеристики . операторов</w:t>
      </w:r>
      <w:r>
        <w:t xml:space="preserve">, </w:t>
      </w:r>
      <w:r w:rsidRPr="002A3FE1">
        <w:t>их исследованию уделялось значительно меньше внимания. Особый интерес представляют несколько аспектов применения операндов в программах.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уже упоминавшейся работе Паттерсона [РАТТ82-а] рассматривалась динамическая частота появления в программах переменных разных классов (табл. 12.3). Статистические параметры для программ</w:t>
      </w:r>
      <w:r>
        <w:t xml:space="preserve">, </w:t>
      </w:r>
      <w:r w:rsidRPr="002A3FE1">
        <w:t>написанных на языках С и Pascal</w:t>
      </w:r>
      <w:r>
        <w:t xml:space="preserve">, </w:t>
      </w:r>
      <w:r w:rsidRPr="002A3FE1">
        <w:t>достаточно хорошо согласуются</w:t>
      </w:r>
      <w:r>
        <w:t xml:space="preserve">, </w:t>
      </w:r>
      <w:r w:rsidRPr="002A3FE1">
        <w:t>и оказывается</w:t>
      </w:r>
      <w:r>
        <w:t xml:space="preserve">, </w:t>
      </w:r>
      <w:r w:rsidRPr="002A3FE1">
        <w:t>что большинство ссылок в программе относится к скалярным переменным. Более того</w:t>
      </w:r>
      <w:r>
        <w:t xml:space="preserve">, </w:t>
      </w:r>
      <w:r w:rsidRPr="002A3FE1">
        <w:t>свыше 80% этих скалярных переменных являются локальными. Ссылки на массивы или составные структурные переменные требуют предварительного обращения к соответствующему индексу или указателю</w:t>
      </w:r>
      <w:r>
        <w:t xml:space="preserve">, </w:t>
      </w:r>
      <w:r w:rsidRPr="002A3FE1">
        <w:t>который</w:t>
      </w:r>
      <w:r>
        <w:t xml:space="preserve">, </w:t>
      </w:r>
      <w:r w:rsidRPr="002A3FE1">
        <w:t>в свою очередь</w:t>
      </w:r>
      <w:r>
        <w:t xml:space="preserve">, </w:t>
      </w:r>
      <w:r w:rsidRPr="002A3FE1">
        <w:t>чаще всего также является локальной переменной. Следовательно</w:t>
      </w:r>
      <w:r>
        <w:t xml:space="preserve">, </w:t>
      </w:r>
      <w:r w:rsidRPr="002A3FE1">
        <w:t>в типичной программе</w:t>
      </w:r>
      <w:r>
        <w:t xml:space="preserve"> </w:t>
      </w:r>
      <w:r w:rsidRPr="002A3FE1">
        <w:t>превалируют ссылки на скалярные переменные</w:t>
      </w:r>
      <w:r>
        <w:t xml:space="preserve">, </w:t>
      </w:r>
      <w:r w:rsidRPr="002A3FE1">
        <w:t>причем значительная часть ез. являются локальными.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исследовании Паттерсона анализировались динамические статистические параметры программ на языках высокого уровня</w:t>
      </w:r>
      <w:r>
        <w:t xml:space="preserve">, </w:t>
      </w:r>
      <w:r w:rsidRPr="002A3FE1">
        <w:t>не зависящие от того</w:t>
      </w:r>
      <w:r>
        <w:t xml:space="preserve">, </w:t>
      </w:r>
      <w:r w:rsidRPr="002A3FE1">
        <w:t>какова архитектура компьютера</w:t>
      </w:r>
      <w:r>
        <w:t xml:space="preserve">, </w:t>
      </w:r>
      <w:r w:rsidRPr="002A3FE1">
        <w:t>на котором эта программа будет выполняться. Как уже отмечалось в предыдущем разделе</w:t>
      </w:r>
      <w:r>
        <w:t xml:space="preserve">, </w:t>
      </w:r>
      <w:r w:rsidRPr="002A3FE1">
        <w:t>при более глубоком статистическом анализе программ архитектуру компьютера следует обязательно учитывать. В работе [LUND77] рассматривались динамические характеристики программ компьютера PDP-10 и было показано</w:t>
      </w:r>
      <w:r>
        <w:t xml:space="preserve">, </w:t>
      </w:r>
      <w:r w:rsidRPr="002A3FE1">
        <w:t>что в среднем на одну машинную команду приходится 0.5 ссылок на операнд</w:t>
      </w:r>
      <w:r>
        <w:t xml:space="preserve">, </w:t>
      </w:r>
      <w:r w:rsidRPr="002A3FE1">
        <w:t>находящийся в памяти</w:t>
      </w:r>
      <w:r>
        <w:t xml:space="preserve">, </w:t>
      </w:r>
      <w:r w:rsidRPr="002A3FE1">
        <w:t>и 1.4 ссылок на операнды в регистрах. Аналогичные результаты приводятся и в работе [HUCK83J</w:t>
      </w:r>
      <w:r>
        <w:t xml:space="preserve">, </w:t>
      </w:r>
      <w:r w:rsidRPr="002A3FE1">
        <w:t>где анализировались программы компьютеров IBM S/370</w:t>
      </w:r>
      <w:r>
        <w:t xml:space="preserve">, </w:t>
      </w:r>
      <w:r w:rsidRPr="002A3FE1">
        <w:t>PDP-11 и VAX</w:t>
      </w:r>
      <w:r>
        <w:t xml:space="preserve">, </w:t>
      </w:r>
      <w:r w:rsidRPr="002A3FE1">
        <w:t>написанные на языках С</w:t>
      </w:r>
      <w:r>
        <w:t xml:space="preserve">, </w:t>
      </w:r>
      <w:r w:rsidRPr="002A3FE1">
        <w:t>Pascal и FORTRAN. Конечно</w:t>
      </w:r>
      <w:r>
        <w:t xml:space="preserve">, </w:t>
      </w:r>
      <w:r w:rsidRPr="002A3FE1">
        <w:t>эти характеристи-ки очень зависят от особенностей архитектуры компьютеров и качества компиляторов</w:t>
      </w:r>
      <w:r>
        <w:t xml:space="preserve">, </w:t>
      </w:r>
      <w:r w:rsidRPr="002A3FE1">
        <w:t>но</w:t>
      </w:r>
      <w:r>
        <w:t xml:space="preserve">, </w:t>
      </w:r>
      <w:r w:rsidRPr="002A3FE1">
        <w:t>тем не менее</w:t>
      </w:r>
      <w:r>
        <w:t xml:space="preserve">, </w:t>
      </w:r>
      <w:r w:rsidRPr="002A3FE1">
        <w:t>они несут объективную информацию о соотношении разных способов обращения к переменным в программах.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Последние из упомянутых работ</w:t>
      </w:r>
      <w:r>
        <w:t xml:space="preserve">, </w:t>
      </w:r>
      <w:r w:rsidRPr="002A3FE1">
        <w:t>с одной стороны</w:t>
      </w:r>
      <w:r>
        <w:t xml:space="preserve">, </w:t>
      </w:r>
      <w:r w:rsidRPr="002A3FE1">
        <w:t>свидетельствуют о важности учета характеристик компьютера при анализе</w:t>
      </w:r>
      <w:r>
        <w:t xml:space="preserve">, </w:t>
      </w:r>
      <w:r w:rsidRPr="002A3FE1">
        <w:t>а с другой — указывают</w:t>
      </w:r>
      <w:r>
        <w:t xml:space="preserve">, </w:t>
      </w:r>
      <w:r w:rsidRPr="002A3FE1">
        <w:t>на какие способы обращения к операндам нужно обратить особое внимание конструкторам процессоров</w:t>
      </w:r>
      <w:r>
        <w:t xml:space="preserve">, </w:t>
      </w:r>
      <w:r w:rsidRPr="002A3FE1">
        <w:t>поскольку они встречаются в программах чаще других. Из исследований Паттерсона следует</w:t>
      </w:r>
      <w:r>
        <w:t xml:space="preserve">, </w:t>
      </w:r>
      <w:r w:rsidRPr="002A3FE1">
        <w:t>что в первую очередь нужно оптимизировать механизм обращения к локальным скалярным переменным.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Таблица 12.3. Динамическое распределение типов операндов в программах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78"/>
        <w:gridCol w:w="2329"/>
        <w:gridCol w:w="2304"/>
        <w:gridCol w:w="2343"/>
      </w:tblGrid>
      <w:tr w:rsidR="00BF02D0" w:rsidRPr="002A3FE1" w:rsidTr="003B5D9C">
        <w:tc>
          <w:tcPr>
            <w:tcW w:w="1460" w:type="pct"/>
          </w:tcPr>
          <w:p w:rsidR="00BF02D0" w:rsidRPr="002A3FE1" w:rsidRDefault="00BF02D0" w:rsidP="003B5D9C"/>
        </w:tc>
        <w:tc>
          <w:tcPr>
            <w:tcW w:w="1182" w:type="pct"/>
          </w:tcPr>
          <w:p w:rsidR="00BF02D0" w:rsidRPr="002A3FE1" w:rsidRDefault="00BF02D0" w:rsidP="003B5D9C">
            <w:r w:rsidRPr="002A3FE1">
              <w:t>Pascal</w:t>
            </w:r>
          </w:p>
        </w:tc>
        <w:tc>
          <w:tcPr>
            <w:tcW w:w="1169" w:type="pct"/>
            <w:vAlign w:val="center"/>
          </w:tcPr>
          <w:p w:rsidR="00BF02D0" w:rsidRPr="002A3FE1" w:rsidRDefault="00BF02D0" w:rsidP="003B5D9C">
            <w:r w:rsidRPr="002A3FE1">
              <w:t>C</w:t>
            </w:r>
          </w:p>
        </w:tc>
        <w:tc>
          <w:tcPr>
            <w:tcW w:w="1189" w:type="pct"/>
          </w:tcPr>
          <w:p w:rsidR="00BF02D0" w:rsidRPr="002A3FE1" w:rsidRDefault="00BF02D0" w:rsidP="003B5D9C">
            <w:r w:rsidRPr="002A3FE1">
              <w:t>В среднем</w:t>
            </w:r>
          </w:p>
        </w:tc>
      </w:tr>
      <w:tr w:rsidR="00BF02D0" w:rsidRPr="002A3FE1" w:rsidTr="003B5D9C">
        <w:tc>
          <w:tcPr>
            <w:tcW w:w="1460" w:type="pct"/>
          </w:tcPr>
          <w:p w:rsidR="00BF02D0" w:rsidRPr="002A3FE1" w:rsidRDefault="00BF02D0" w:rsidP="003B5D9C">
            <w:r w:rsidRPr="002A3FE1">
              <w:t>Целые константы</w:t>
            </w:r>
          </w:p>
        </w:tc>
        <w:tc>
          <w:tcPr>
            <w:tcW w:w="1182" w:type="pct"/>
          </w:tcPr>
          <w:p w:rsidR="00BF02D0" w:rsidRPr="002A3FE1" w:rsidRDefault="00BF02D0" w:rsidP="003B5D9C">
            <w:r w:rsidRPr="002A3FE1">
              <w:t>16</w:t>
            </w:r>
          </w:p>
        </w:tc>
        <w:tc>
          <w:tcPr>
            <w:tcW w:w="1169" w:type="pct"/>
          </w:tcPr>
          <w:p w:rsidR="00BF02D0" w:rsidRPr="002A3FE1" w:rsidRDefault="00BF02D0" w:rsidP="003B5D9C">
            <w:r w:rsidRPr="002A3FE1">
              <w:t>23</w:t>
            </w:r>
          </w:p>
        </w:tc>
        <w:tc>
          <w:tcPr>
            <w:tcW w:w="1189" w:type="pct"/>
          </w:tcPr>
          <w:p w:rsidR="00BF02D0" w:rsidRPr="002A3FE1" w:rsidRDefault="00BF02D0" w:rsidP="003B5D9C">
            <w:r w:rsidRPr="002A3FE1">
              <w:t>20</w:t>
            </w:r>
          </w:p>
        </w:tc>
      </w:tr>
      <w:tr w:rsidR="00BF02D0" w:rsidRPr="002A3FE1" w:rsidTr="003B5D9C">
        <w:tc>
          <w:tcPr>
            <w:tcW w:w="1460" w:type="pct"/>
          </w:tcPr>
          <w:p w:rsidR="00BF02D0" w:rsidRPr="002A3FE1" w:rsidRDefault="00BF02D0" w:rsidP="003B5D9C">
            <w:r w:rsidRPr="002A3FE1">
              <w:t>Скалярные переменные</w:t>
            </w:r>
          </w:p>
        </w:tc>
        <w:tc>
          <w:tcPr>
            <w:tcW w:w="1182" w:type="pct"/>
          </w:tcPr>
          <w:p w:rsidR="00BF02D0" w:rsidRPr="002A3FE1" w:rsidRDefault="00BF02D0" w:rsidP="003B5D9C">
            <w:r w:rsidRPr="002A3FE1">
              <w:t>58</w:t>
            </w:r>
          </w:p>
        </w:tc>
        <w:tc>
          <w:tcPr>
            <w:tcW w:w="1169" w:type="pct"/>
          </w:tcPr>
          <w:p w:rsidR="00BF02D0" w:rsidRPr="002A3FE1" w:rsidRDefault="00BF02D0" w:rsidP="003B5D9C">
            <w:r w:rsidRPr="002A3FE1">
              <w:t>53</w:t>
            </w:r>
          </w:p>
        </w:tc>
        <w:tc>
          <w:tcPr>
            <w:tcW w:w="1189" w:type="pct"/>
          </w:tcPr>
          <w:p w:rsidR="00BF02D0" w:rsidRPr="002A3FE1" w:rsidRDefault="00BF02D0" w:rsidP="003B5D9C">
            <w:r w:rsidRPr="002A3FE1">
              <w:t>55</w:t>
            </w:r>
          </w:p>
        </w:tc>
      </w:tr>
      <w:tr w:rsidR="00BF02D0" w:rsidRPr="002A3FE1" w:rsidTr="003B5D9C">
        <w:tc>
          <w:tcPr>
            <w:tcW w:w="1460" w:type="pct"/>
          </w:tcPr>
          <w:p w:rsidR="00BF02D0" w:rsidRPr="002A3FE1" w:rsidRDefault="00BF02D0" w:rsidP="003B5D9C">
            <w:r w:rsidRPr="002A3FE1">
              <w:t>Массивы/структуры</w:t>
            </w:r>
          </w:p>
        </w:tc>
        <w:tc>
          <w:tcPr>
            <w:tcW w:w="1182" w:type="pct"/>
          </w:tcPr>
          <w:p w:rsidR="00BF02D0" w:rsidRPr="002A3FE1" w:rsidRDefault="00BF02D0" w:rsidP="003B5D9C">
            <w:r w:rsidRPr="002A3FE1">
              <w:t>26</w:t>
            </w:r>
          </w:p>
        </w:tc>
        <w:tc>
          <w:tcPr>
            <w:tcW w:w="1169" w:type="pct"/>
          </w:tcPr>
          <w:p w:rsidR="00BF02D0" w:rsidRPr="002A3FE1" w:rsidRDefault="00BF02D0" w:rsidP="003B5D9C">
            <w:r w:rsidRPr="002A3FE1">
              <w:t>24</w:t>
            </w:r>
          </w:p>
        </w:tc>
        <w:tc>
          <w:tcPr>
            <w:tcW w:w="1189" w:type="pct"/>
          </w:tcPr>
          <w:p w:rsidR="00BF02D0" w:rsidRPr="002A3FE1" w:rsidRDefault="00BF02D0" w:rsidP="003B5D9C">
            <w:r w:rsidRPr="002A3FE1">
              <w:t>25</w:t>
            </w:r>
          </w:p>
        </w:tc>
      </w:tr>
    </w:tbl>
    <w:p w:rsidR="00BF02D0" w:rsidRPr="002A3FE1" w:rsidRDefault="00BF02D0" w:rsidP="00BF02D0">
      <w:pPr>
        <w:spacing w:before="120"/>
        <w:jc w:val="center"/>
        <w:rPr>
          <w:b/>
          <w:sz w:val="28"/>
        </w:rPr>
      </w:pPr>
      <w:r w:rsidRPr="002A3FE1">
        <w:rPr>
          <w:b/>
          <w:sz w:val="28"/>
        </w:rPr>
        <w:t>Вызовы подпрограмм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Выше неоднократно подчеркивалось</w:t>
      </w:r>
      <w:r>
        <w:t xml:space="preserve">, </w:t>
      </w:r>
      <w:r w:rsidRPr="002A3FE1">
        <w:t>что обращение к подпрограммам является одним из наиболее важных аспектов программирования на языках высокого уровня. Данные</w:t>
      </w:r>
      <w:r>
        <w:t xml:space="preserve">, , </w:t>
      </w:r>
      <w:r w:rsidRPr="002A3FE1">
        <w:t>представленные в табл. 12.2</w:t>
      </w:r>
      <w:r>
        <w:t xml:space="preserve">, </w:t>
      </w:r>
      <w:r w:rsidRPr="002A3FE1">
        <w:t>свидетельствуют о том</w:t>
      </w:r>
      <w:r>
        <w:t xml:space="preserve">, </w:t>
      </w:r>
      <w:r w:rsidRPr="002A3FE1">
        <w:t>что больше всего времени при выполнении типичных программ тратится именно на операции вызова подпрограмм и возврата из подпрограмм. Следовательно</w:t>
      </w:r>
      <w:r>
        <w:t xml:space="preserve">, </w:t>
      </w:r>
      <w:r w:rsidRPr="002A3FE1">
        <w:t>разработка методов оптимальной реализации таких операторов на уровне машинных команд принесет наибольший эффект. При выборе методов реализации нужно принимать во внимание два аспекта: количество параметров (аргументов)</w:t>
      </w:r>
      <w:r>
        <w:t xml:space="preserve">, </w:t>
      </w:r>
      <w:r w:rsidRPr="002A3FE1">
        <w:t>передаваемых при вызове подпрограммы</w:t>
      </w:r>
      <w:r>
        <w:t xml:space="preserve">, </w:t>
      </w:r>
      <w:r w:rsidRPr="002A3FE1">
        <w:t>и переменных</w:t>
      </w:r>
      <w:r>
        <w:t xml:space="preserve">, </w:t>
      </w:r>
      <w:r w:rsidRPr="002A3FE1">
        <w:t>с которыми работает подпрограмма; глубина вложенности вызовов подпрограмм.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 своей работе [TANE78] Таненбаум (Tanenbaum) показал</w:t>
      </w:r>
      <w:r>
        <w:t xml:space="preserve">, </w:t>
      </w:r>
      <w:r w:rsidRPr="002A3FE1">
        <w:t>что при вызове 98% подпрограмм передается менее 6 параметров и что в 92% вызванных подпрограмм' используется менее 6 скалярных локальных переменных. Аналогичные результаты получила и группа исследователей из Беркли [КАТЕ83] (табл. 12.4). Они свидетельствуют</w:t>
      </w:r>
      <w:r>
        <w:t xml:space="preserve">, </w:t>
      </w:r>
      <w:r w:rsidRPr="002A3FE1">
        <w:t>что для активизации подпрограмм нужно передавать весьма ограниченное количество слов данных. Работы</w:t>
      </w:r>
      <w:r>
        <w:t xml:space="preserve">, </w:t>
      </w:r>
      <w:r w:rsidRPr="002A3FE1">
        <w:t>на которые мы ссылались выше</w:t>
      </w:r>
      <w:r>
        <w:t xml:space="preserve">, </w:t>
      </w:r>
      <w:r w:rsidRPr="002A3FE1">
        <w:t>также указывают на то</w:t>
      </w:r>
      <w:r>
        <w:t xml:space="preserve">, </w:t>
      </w:r>
      <w:r w:rsidRPr="002A3FE1">
        <w:t>что большая часть операций внутри подпрограмм выполняется с локальными скалярными переменными</w:t>
      </w:r>
      <w:r>
        <w:t xml:space="preserve">, </w:t>
      </w:r>
      <w:r w:rsidRPr="002A3FE1">
        <w:t>причем количество таких переменных в типичном случае весьма невелико.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Группа исследователей RISC-архитектуры из Беркли также проанализировала типичную последовательность вызовов подпрограмм и возврата из них в главной программе</w:t>
      </w:r>
      <w:r>
        <w:t xml:space="preserve">, </w:t>
      </w:r>
      <w:r w:rsidRPr="002A3FE1">
        <w:t>написанной на языке высокого уровня. Было обнаружено</w:t>
      </w:r>
      <w:r>
        <w:t xml:space="preserve">, </w:t>
      </w:r>
      <w:r w:rsidRPr="002A3FE1">
        <w:t>что в программах довольно редко встречается непрерывная последовательность вызовов вложенных подпрограмм и</w:t>
      </w:r>
      <w:r>
        <w:t xml:space="preserve">, </w:t>
      </w:r>
      <w:r w:rsidRPr="002A3FE1">
        <w:t>соответственно</w:t>
      </w:r>
      <w:r>
        <w:t xml:space="preserve">, </w:t>
      </w:r>
      <w:r w:rsidRPr="002A3FE1">
        <w:t>непрерывная последовательность операторов возврата из подпрограмм. Значительно чаще программа имеет дело со сравнительно узким окном вложенности. Ранее</w:t>
      </w:r>
      <w:r>
        <w:t xml:space="preserve">, </w:t>
      </w:r>
      <w:r w:rsidRPr="002A3FE1">
        <w:t>в главе 4</w:t>
      </w:r>
      <w:r>
        <w:t xml:space="preserve">, </w:t>
      </w:r>
      <w:r w:rsidRPr="002A3FE1">
        <w:t>мы уже иллюстрировали это свойство типичных программ диаграммой</w:t>
      </w:r>
      <w:r>
        <w:t xml:space="preserve">, </w:t>
      </w:r>
      <w:r w:rsidRPr="002A3FE1">
        <w:t>представленной на рис. 4.29. Результаты упомянутых исследований еще раз подтверждают уже неоднократно описанное свойство локализации ссылок</w:t>
      </w:r>
      <w:r>
        <w:t xml:space="preserve">, </w:t>
      </w:r>
      <w:r w:rsidRPr="002A3FE1">
        <w:t>присущее подавляющему большинству компьютерных программ.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Таблица 12.4. Аргументы ж локальные переменные подпрограмм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814"/>
        <w:gridCol w:w="2814"/>
      </w:tblGrid>
      <w:tr w:rsidR="00BF02D0" w:rsidRPr="002A3FE1" w:rsidTr="003B5D9C">
        <w:trPr>
          <w:trHeight w:val="945"/>
        </w:trPr>
        <w:tc>
          <w:tcPr>
            <w:tcW w:w="2813" w:type="dxa"/>
          </w:tcPr>
          <w:p w:rsidR="00BF02D0" w:rsidRPr="002A3FE1" w:rsidRDefault="00BF02D0" w:rsidP="003B5D9C">
            <w:r w:rsidRPr="002A3FE1">
              <w:t>Характеристика выполняемой подпрограммы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Компиляторы</w:t>
            </w:r>
            <w:r>
              <w:t xml:space="preserve">, </w:t>
            </w:r>
            <w:r w:rsidRPr="002A3FE1">
              <w:t>интерпретаторы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Небольшие программы</w:t>
            </w:r>
            <w:r>
              <w:t xml:space="preserve">, </w:t>
            </w:r>
          </w:p>
          <w:p w:rsidR="00BF02D0" w:rsidRPr="002A3FE1" w:rsidRDefault="00BF02D0" w:rsidP="003B5D9C">
            <w:r w:rsidRPr="002A3FE1">
              <w:t>не включающие численных расчетов</w:t>
            </w:r>
          </w:p>
        </w:tc>
      </w:tr>
      <w:tr w:rsidR="00BF02D0" w:rsidRPr="002A3FE1" w:rsidTr="003B5D9C">
        <w:trPr>
          <w:trHeight w:val="315"/>
        </w:trPr>
        <w:tc>
          <w:tcPr>
            <w:tcW w:w="2813" w:type="dxa"/>
          </w:tcPr>
          <w:p w:rsidR="00BF02D0" w:rsidRPr="002A3FE1" w:rsidRDefault="00BF02D0" w:rsidP="003B5D9C">
            <w:r w:rsidRPr="002A3FE1">
              <w:t>Более 3 аргументов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0-7%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0-5%</w:t>
            </w:r>
          </w:p>
        </w:tc>
      </w:tr>
      <w:tr w:rsidR="00BF02D0" w:rsidRPr="002A3FE1" w:rsidTr="003B5D9C">
        <w:trPr>
          <w:trHeight w:val="315"/>
        </w:trPr>
        <w:tc>
          <w:tcPr>
            <w:tcW w:w="2813" w:type="dxa"/>
          </w:tcPr>
          <w:p w:rsidR="00BF02D0" w:rsidRPr="002A3FE1" w:rsidRDefault="00BF02D0" w:rsidP="003B5D9C">
            <w:r w:rsidRPr="002A3FE1">
              <w:t>Более 6 аргументов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0-3%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0%</w:t>
            </w:r>
          </w:p>
        </w:tc>
      </w:tr>
      <w:tr w:rsidR="00BF02D0" w:rsidRPr="002A3FE1" w:rsidTr="003B5D9C">
        <w:trPr>
          <w:trHeight w:val="945"/>
        </w:trPr>
        <w:tc>
          <w:tcPr>
            <w:tcW w:w="2813" w:type="dxa"/>
          </w:tcPr>
          <w:p w:rsidR="00BF02D0" w:rsidRPr="002A3FE1" w:rsidRDefault="00BF02D0" w:rsidP="003B5D9C">
            <w:r w:rsidRPr="002A3FE1">
              <w:t>Более 8 слов аргументов и локальных скалярных переменных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1-20%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0-6%</w:t>
            </w:r>
          </w:p>
        </w:tc>
      </w:tr>
      <w:tr w:rsidR="00BF02D0" w:rsidRPr="002A3FE1" w:rsidTr="003B5D9C">
        <w:trPr>
          <w:trHeight w:val="967"/>
        </w:trPr>
        <w:tc>
          <w:tcPr>
            <w:tcW w:w="2813" w:type="dxa"/>
          </w:tcPr>
          <w:p w:rsidR="00BF02D0" w:rsidRPr="002A3FE1" w:rsidRDefault="00BF02D0" w:rsidP="003B5D9C">
            <w:r w:rsidRPr="002A3FE1">
              <w:t>Более 12 слов аргументов и локальных скалярных переменных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1-6%</w:t>
            </w:r>
          </w:p>
        </w:tc>
        <w:tc>
          <w:tcPr>
            <w:tcW w:w="2814" w:type="dxa"/>
          </w:tcPr>
          <w:p w:rsidR="00BF02D0" w:rsidRPr="002A3FE1" w:rsidRDefault="00BF02D0" w:rsidP="003B5D9C">
            <w:r w:rsidRPr="002A3FE1">
              <w:t>0-3%</w:t>
            </w:r>
          </w:p>
        </w:tc>
      </w:tr>
    </w:tbl>
    <w:p w:rsidR="00BF02D0" w:rsidRPr="002A3FE1" w:rsidRDefault="00BF02D0" w:rsidP="00BF02D0">
      <w:pPr>
        <w:spacing w:before="120"/>
        <w:jc w:val="center"/>
        <w:rPr>
          <w:b/>
          <w:sz w:val="28"/>
        </w:rPr>
      </w:pPr>
      <w:r w:rsidRPr="002A3FE1">
        <w:rPr>
          <w:b/>
          <w:sz w:val="28"/>
        </w:rPr>
        <w:t>Реализация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Описанные выше результаты привели большинство исследователей к заключению</w:t>
      </w:r>
      <w:r>
        <w:t xml:space="preserve">, </w:t>
      </w:r>
      <w:r w:rsidRPr="002A3FE1">
        <w:t>что разрабатывать набор машинных команд</w:t>
      </w:r>
      <w:r>
        <w:t xml:space="preserve">, </w:t>
      </w:r>
      <w:r w:rsidRPr="002A3FE1">
        <w:t>близкий к операторам языков высокого уровня</w:t>
      </w:r>
      <w:r>
        <w:t xml:space="preserve">, </w:t>
      </w:r>
      <w:r w:rsidRPr="002A3FE1">
        <w:t>— это отнюдь не самая эффективная стратегия. Многие обращают внимание на целесообразность поиска путей оптимальной реализации групп машинных команд</w:t>
      </w:r>
      <w:r>
        <w:t xml:space="preserve">, </w:t>
      </w:r>
      <w:r w:rsidRPr="002A3FE1">
        <w:t>которые соответствуют тем операторам языков высокого уровня</w:t>
      </w:r>
      <w:r>
        <w:t xml:space="preserve">, </w:t>
      </w:r>
      <w:r w:rsidRPr="002A3FE1">
        <w:t>выполнение которых в типичной программе занимает больше всего времени. В результате обобщения проведенных исследований были сформулированы три характерных черты RISC-архитектуры.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Во-первых</w:t>
      </w:r>
      <w:r>
        <w:t xml:space="preserve">, </w:t>
      </w:r>
      <w:r w:rsidRPr="002A3FE1">
        <w:t>использование большого количества регистров в составе процессора или применение компиляторов</w:t>
      </w:r>
      <w:r>
        <w:t xml:space="preserve">, </w:t>
      </w:r>
      <w:r w:rsidRPr="002A3FE1">
        <w:t>оптимизирующих работу с регистрами в машинной программе. Это должно привести к повышению эффективности механизма обращения к операндам. Упомянутые выше исследования также свидетельствуют</w:t>
      </w:r>
      <w:r>
        <w:t xml:space="preserve">, </w:t>
      </w:r>
      <w:r w:rsidRPr="002A3FE1">
        <w:t>что значительная часть ссылок на операнды при этом приходится на операторы пересылки данных (операторы присваивания в языках высокого уровня). Поскольку для программ характерна локализация ссылок и доминирование локальных скалярных переменных</w:t>
      </w:r>
      <w:r>
        <w:t xml:space="preserve">, </w:t>
      </w:r>
      <w:r w:rsidRPr="002A3FE1">
        <w:t>то эффективным путем повышения производительности программ должно стать сокращение количества обращений к переменным</w:t>
      </w:r>
      <w:r>
        <w:t xml:space="preserve">, </w:t>
      </w:r>
      <w:r w:rsidRPr="002A3FE1">
        <w:t>хранящимся в памяти</w:t>
      </w:r>
      <w:r>
        <w:t xml:space="preserve">, </w:t>
      </w:r>
      <w:r w:rsidRPr="002A3FE1">
        <w:t>и более интенсивное использование переменных</w:t>
      </w:r>
      <w:r>
        <w:t xml:space="preserve">, </w:t>
      </w:r>
      <w:r w:rsidRPr="002A3FE1">
        <w:t>хранящихся в регистрах процессора. Поскольку подавляющее большинство ссылок локализовано</w:t>
      </w:r>
      <w:r>
        <w:t xml:space="preserve">, </w:t>
      </w:r>
      <w:r w:rsidRPr="002A3FE1">
        <w:t>для этого вполне реально включить в состав процессора расширенный набор регистров.</w:t>
      </w:r>
    </w:p>
    <w:p w:rsidR="00BF02D0" w:rsidRPr="002A3FE1" w:rsidRDefault="00BF02D0" w:rsidP="00BF02D0">
      <w:pPr>
        <w:spacing w:before="120"/>
        <w:ind w:firstLine="567"/>
        <w:jc w:val="both"/>
      </w:pPr>
      <w:r w:rsidRPr="002A3FE1">
        <w:t>Во-вторых</w:t>
      </w:r>
      <w:r>
        <w:t xml:space="preserve">, </w:t>
      </w:r>
      <w:r w:rsidRPr="002A3FE1">
        <w:t>серьезное внимание должно быть уделено организации конвейера выполнения машинных команд. Поскольку в программах значительное место занимают- команды</w:t>
      </w:r>
      <w:r>
        <w:t xml:space="preserve">, </w:t>
      </w:r>
      <w:r w:rsidRPr="002A3FE1">
        <w:t>условного перехода и вызова подпрограмм</w:t>
      </w:r>
      <w:r>
        <w:t xml:space="preserve">, </w:t>
      </w:r>
      <w:r w:rsidRPr="002A3FE1">
        <w:t>простой механизм конвейерного выполнения</w:t>
      </w:r>
      <w:r>
        <w:t xml:space="preserve">, </w:t>
      </w:r>
      <w:r w:rsidRPr="002A3FE1">
        <w:t>будет неэффективным в виду того</w:t>
      </w:r>
      <w:r>
        <w:t xml:space="preserve">, </w:t>
      </w:r>
      <w:r w:rsidRPr="002A3FE1">
        <w:t>что от довольно большой части заранее выполненных команд потом придется отказаться.</w:t>
      </w:r>
    </w:p>
    <w:p w:rsidR="00BF02D0" w:rsidRDefault="00BF02D0" w:rsidP="00BF02D0">
      <w:pPr>
        <w:spacing w:before="120"/>
        <w:ind w:firstLine="567"/>
        <w:jc w:val="both"/>
      </w:pPr>
      <w:r w:rsidRPr="002A3FE1">
        <w:t>И в-третьих</w:t>
      </w:r>
      <w:r>
        <w:t xml:space="preserve">, </w:t>
      </w:r>
      <w:r w:rsidRPr="002A3FE1">
        <w:t>из приведенного анализа следует</w:t>
      </w:r>
      <w:r>
        <w:t xml:space="preserve">, </w:t>
      </w:r>
      <w:r w:rsidRPr="002A3FE1">
        <w:t>что в процессорах можно использовать сокращенный набор команд. Этот вывод не кажется очевидным</w:t>
      </w:r>
      <w:r>
        <w:t xml:space="preserve">, </w:t>
      </w:r>
      <w:r w:rsidRPr="002A3FE1">
        <w:t>но мы постараемся убедить вас в его справедливости по мере дальнейшего изложения.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2D0"/>
    <w:rsid w:val="00131DBB"/>
    <w:rsid w:val="001A35F6"/>
    <w:rsid w:val="00245CC8"/>
    <w:rsid w:val="002A3FE1"/>
    <w:rsid w:val="00395D3B"/>
    <w:rsid w:val="003B5D9C"/>
    <w:rsid w:val="006B7C79"/>
    <w:rsid w:val="00811DD4"/>
    <w:rsid w:val="00822547"/>
    <w:rsid w:val="00BF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B01668D-9378-4FB4-97C8-E42274DE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F02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Характеристики выполнения команд</vt:lpstr>
    </vt:vector>
  </TitlesOfParts>
  <Company>Home</Company>
  <LinksUpToDate>false</LinksUpToDate>
  <CharactersWithSpaces>20602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Характеристики выполнения команд</dc:title>
  <dc:subject/>
  <dc:creator>User</dc:creator>
  <cp:keywords/>
  <dc:description/>
  <cp:lastModifiedBy>admin</cp:lastModifiedBy>
  <cp:revision>2</cp:revision>
  <dcterms:created xsi:type="dcterms:W3CDTF">2014-02-20T05:45:00Z</dcterms:created>
  <dcterms:modified xsi:type="dcterms:W3CDTF">2014-02-20T05:45:00Z</dcterms:modified>
</cp:coreProperties>
</file>