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226" w:rsidRDefault="00422AF5">
      <w:pPr>
        <w:pStyle w:val="a5"/>
      </w:pPr>
      <w:r>
        <w:t>КЭШ память с прямым распределением</w:t>
      </w:r>
    </w:p>
    <w:p w:rsidR="00DB7226" w:rsidRDefault="00DB7226">
      <w:pPr>
        <w:ind w:firstLine="567"/>
        <w:jc w:val="both"/>
        <w:rPr>
          <w:snapToGrid w:val="0"/>
          <w:sz w:val="24"/>
          <w:szCs w:val="24"/>
        </w:rPr>
      </w:pP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Цель работы: Изучение принципа построения кэш-памяти с прямым распределением.</w:t>
      </w:r>
    </w:p>
    <w:p w:rsidR="00DB7226" w:rsidRDefault="00422A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DB7226" w:rsidRDefault="00422AF5">
      <w:pPr>
        <w:pStyle w:val="21"/>
      </w:pPr>
      <w:r>
        <w:t>Кэш-память - это быстродействующая память, расположенная между центральным процессором и основной памятью. Вместе с основной памятью она входит в иерархическую структуру и ее действие эквивалентно быстрому доступу к основной памяти. В больших универсальных ЭВМ, основная память которых имеет емкость порядка 32-64 Мбайт, обычно используется кэш-память емкость 64-256 Кбайт, т.е. емкость кэш-память составляет порядка 1/1000-1/500 емкости основной памяти, а быстродействие в 5-10 раз выше быстродействия основной памяти.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Кэш-память, состоящая из m слов, сохраняет копии не менее чем m-слов из всех слов основной памяти.</w:t>
      </w:r>
    </w:p>
    <w:p w:rsidR="00DB7226" w:rsidRDefault="00422AF5">
      <w:pPr>
        <w:pStyle w:val="21"/>
      </w:pPr>
      <w:r>
        <w:t>Если копия, к адресу которой был выполнен доступ ЦП, существует в кэш-памяти, то считывание завершается уже при доступе к кэш-памяти. Отметим, что использование кэш-памяти основывается на принципах пространственной и временной локальности. В случае пространственной локальности основная память разбивается на блоки с фиксированным числом слов и обмен данными между основной памятью и кэш-памятью выполняется блоками. При доступе к некоторому адресу центральный процессор должен сначала определить содержит ли кэш-память копию блока с указанным адресом, и если имеется, то определить, с какого адреса кэш-памяти начинается этот блок. Эту информацию ЦП получает с помощью механизма преобразования адресов.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сложность этого механизма существенное влияние оказывает стратегия размещения, определяющая, в какое место кэш-памяти следует поместить каждый блок из основной памяти.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зависимости от способа размещения данных основной памяти в кэш-памяти существует три типа кэш-памяти:</w:t>
      </w:r>
    </w:p>
    <w:p w:rsidR="00DB7226" w:rsidRDefault="00422AF5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кэш с прямым отображением (размещением);</w:t>
      </w:r>
    </w:p>
    <w:p w:rsidR="00DB7226" w:rsidRDefault="00422AF5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полностью ассоциативный кэш;</w:t>
      </w:r>
    </w:p>
    <w:p w:rsidR="00DB7226" w:rsidRDefault="00422AF5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множественный ассоциативный кэш.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Кэш с прямым отображением (размещением) является самым простым типом буфера. Адрес памяти однозначно определяет строку кэша, в которую будет помещен блок информации. При этом предполагается, что оперативная память разбита на блоки и каждому такому блоку в буфере отводится всего одна строка.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Рассмотрим механизм кэш-памяти с прямым отображением реализованный в лабораторной работе.</w:t>
      </w:r>
    </w:p>
    <w:p w:rsidR="00DB7226" w:rsidRDefault="00422A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Стратегия размещения и механизм преобразования адресов в кэш-памяти с прямым отображением.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Предположим, что основная память имеет емкость 256 К слов. Для адресации основной памяти используется 18 бит. Пусть размерность блока составляет 16 слов, тогда основная память будет содержать 16384 блока. Восемнадцать разрядов адреса основной памяти тогда можно распределить следующим образом - 14 старших разрядов использовать для адресации блока, а 4 младших - для адресации слова в блоке.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Пусть емкость кэш-памяти равна 2 К слов. Тогда количество блоков в кэш составляет 128. На рис.5 приведена упрощенная функциональная схема кэш-памяти.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того чтобы поместить в кэш-память из основной памяти блок с адресом b 4n 0 этот адрес делить на две части:</w:t>
      </w:r>
    </w:p>
    <w:p w:rsidR="00DB7226" w:rsidRDefault="00422AF5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-младшие семь разрядов адреса блока используется для адре сации места хранения блока в кэш-памяти;</w:t>
      </w:r>
    </w:p>
    <w:p w:rsidR="00DB7226" w:rsidRDefault="00422AF5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-старшие семь разрядов (часто называют их "тэг") помещают в специальную память (теговую память), используемую в пос ледствии для чтения из кэш-памяти.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Таким образом, если адрес блока основной памяти равен 3673-&gt;111001011001, то в кэш-памяти этот блок будет размещен по адресу 89-&gt;1011001.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В данном случае по этому адресу может быть размещен любой </w:t>
      </w:r>
      <w:r>
        <w:rPr>
          <w:snapToGrid w:val="0"/>
          <w:sz w:val="24"/>
          <w:szCs w:val="24"/>
        </w:rPr>
        <w:t>из 128 блоков, имеющих семь младших разрядов, эквивалентных числу 89 (1011001).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этом заключается один из недостатков кэш-памяти с прямым отображением.</w:t>
      </w: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того чтобы определить, какой именно блок находится в кэш-памяти используется специальная память (тэговая память) емкостью 7*128 слов, куда помещаются семь старших разрядов адреса блока, хранящегося в данное время в кэш-памяти. Адрес размещения которых определяется семью младшими разрядами ( в нашем примере 89 (1011001)). При доступе к кэш-памяти младшие семь разрядов адреса блока используется в качестве адреса тэговой памяти, откуда считывается значение тэга (семь старших разрядов адреса блока). Если считанный тэг и поступивших семь старших разрядов блока совпадают, то это означает, что требуемый блок хранится в кэш-памяти и из памяти данных выполняется чтение слова, адрес которого указан в четырех младших разрядах полного адреса.</w:t>
      </w:r>
    </w:p>
    <w:p w:rsidR="00DB7226" w:rsidRDefault="00DB7226">
      <w:pPr>
        <w:ind w:firstLine="567"/>
        <w:jc w:val="both"/>
        <w:rPr>
          <w:snapToGrid w:val="0"/>
          <w:sz w:val="24"/>
          <w:szCs w:val="24"/>
        </w:rPr>
      </w:pPr>
    </w:p>
    <w:p w:rsidR="00DB7226" w:rsidRDefault="00422AF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Вывод: Данная лабораторная работа проведена в соответствии с методическим указанием, представленным в виде текстового файла в приложении к обучающей программе. На данной лабораторной работе я изучил принципы построения КЭШ - памяти с прямым распределением. Весь процесс обучения производился с помощью программы расположенной на ЭВМ. </w:t>
      </w:r>
      <w:bookmarkStart w:id="0" w:name="_GoBack"/>
      <w:bookmarkEnd w:id="0"/>
    </w:p>
    <w:sectPr w:rsidR="00DB7226">
      <w:pgSz w:w="11906" w:h="16838"/>
      <w:pgMar w:top="1135" w:right="849" w:bottom="850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717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70966A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AF5"/>
    <w:rsid w:val="00422AF5"/>
    <w:rsid w:val="005964A5"/>
    <w:rsid w:val="00D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A3EF07-20D7-4261-A605-34763547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rFonts w:ascii="Arial" w:hAnsi="Arial" w:cs="Arial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rFonts w:ascii="Courier New" w:hAnsi="Courier New" w:cs="Courier New"/>
      <w:i/>
      <w:i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3940</Characters>
  <Application>Microsoft Office Word</Application>
  <DocSecurity>0</DocSecurity>
  <Lines>32</Lines>
  <Paragraphs>9</Paragraphs>
  <ScaleCrop>false</ScaleCrop>
  <Company> </Company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КангеоеееееолкерйМинистерство общего и профессионального образования РФ</dc:title>
  <dc:subject/>
  <dc:creator>Блохин</dc:creator>
  <cp:keywords/>
  <dc:description/>
  <cp:lastModifiedBy>admin</cp:lastModifiedBy>
  <cp:revision>2</cp:revision>
  <cp:lastPrinted>2000-12-13T08:08:00Z</cp:lastPrinted>
  <dcterms:created xsi:type="dcterms:W3CDTF">2014-02-18T22:18:00Z</dcterms:created>
  <dcterms:modified xsi:type="dcterms:W3CDTF">2014-02-18T22:18:00Z</dcterms:modified>
</cp:coreProperties>
</file>