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A79" w:rsidRDefault="005C644B">
      <w:pPr>
        <w:jc w:val="right"/>
      </w:pPr>
      <w:r>
        <w:t>3 Сентября 1996 г.</w:t>
      </w:r>
    </w:p>
    <w:p w:rsidR="00B63A79" w:rsidRDefault="005C644B">
      <w:pPr>
        <w:jc w:val="right"/>
      </w:pPr>
      <w:r>
        <w:fldChar w:fldCharType="begin"/>
      </w:r>
      <w:r>
        <w:instrText xml:space="preserve"> TIME \@ "Ч:мм" </w:instrText>
      </w:r>
      <w:r>
        <w:fldChar w:fldCharType="separate"/>
      </w:r>
      <w:r w:rsidR="00CC2B60">
        <w:rPr>
          <w:noProof/>
        </w:rPr>
        <w:t>Ч:мм</w:t>
      </w:r>
      <w:r>
        <w:fldChar w:fldCharType="end"/>
      </w:r>
    </w:p>
    <w:p w:rsidR="00B63A79" w:rsidRDefault="00B63A79"/>
    <w:p w:rsidR="00B63A79" w:rsidRDefault="00B63A79">
      <w:pPr>
        <w:jc w:val="center"/>
        <w:rPr>
          <w:rFonts w:ascii="Benguiat" w:hAnsi="Benguiat"/>
          <w:sz w:val="48"/>
        </w:rPr>
      </w:pPr>
    </w:p>
    <w:p w:rsidR="00B63A79" w:rsidRDefault="00B63A79">
      <w:pPr>
        <w:jc w:val="center"/>
        <w:rPr>
          <w:rFonts w:ascii="Benguiat" w:hAnsi="Benguiat"/>
          <w:sz w:val="48"/>
        </w:rPr>
      </w:pPr>
    </w:p>
    <w:p w:rsidR="00B63A79" w:rsidRDefault="00B63A79">
      <w:pPr>
        <w:jc w:val="center"/>
        <w:rPr>
          <w:rFonts w:ascii="Benguiat" w:hAnsi="Benguiat"/>
          <w:sz w:val="48"/>
        </w:rPr>
      </w:pPr>
    </w:p>
    <w:p w:rsidR="00B63A79" w:rsidRDefault="00B63A79">
      <w:pPr>
        <w:jc w:val="center"/>
        <w:rPr>
          <w:rFonts w:ascii="Benguiat" w:hAnsi="Benguiat"/>
          <w:sz w:val="48"/>
        </w:rPr>
      </w:pPr>
    </w:p>
    <w:p w:rsidR="00B63A79" w:rsidRDefault="00B63A79">
      <w:pPr>
        <w:jc w:val="center"/>
        <w:rPr>
          <w:rFonts w:ascii="Benguiat" w:hAnsi="Benguiat"/>
          <w:sz w:val="48"/>
        </w:rPr>
      </w:pPr>
    </w:p>
    <w:p w:rsidR="00B63A79" w:rsidRDefault="00B63A79">
      <w:pPr>
        <w:jc w:val="center"/>
        <w:rPr>
          <w:rFonts w:ascii="Benguiat" w:hAnsi="Benguiat"/>
          <w:sz w:val="48"/>
        </w:rPr>
      </w:pPr>
    </w:p>
    <w:p w:rsidR="00B63A79" w:rsidRDefault="005C644B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hd w:val="pct25" w:color="auto" w:fill="auto"/>
        <w:jc w:val="center"/>
      </w:pPr>
      <w:r>
        <w:rPr>
          <w:rFonts w:ascii="Benguiat" w:hAnsi="Benguiat"/>
          <w:sz w:val="48"/>
        </w:rPr>
        <w:t>Доклад по информатике</w:t>
      </w:r>
    </w:p>
    <w:p w:rsidR="00B63A79" w:rsidRDefault="005C644B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hd w:val="pct25" w:color="auto" w:fill="auto"/>
        <w:jc w:val="center"/>
        <w:rPr>
          <w:rFonts w:ascii="Zapf Russ" w:hAnsi="Zapf Russ"/>
          <w:i/>
          <w:sz w:val="18"/>
        </w:rPr>
      </w:pPr>
      <w:r>
        <w:rPr>
          <w:rFonts w:ascii="Zapf Russ" w:hAnsi="Zapf Russ"/>
          <w:i/>
          <w:sz w:val="18"/>
        </w:rPr>
        <w:t>ученика 10 класса школы “Планета”</w:t>
      </w:r>
    </w:p>
    <w:p w:rsidR="00B63A79" w:rsidRDefault="005C644B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hd w:val="pct25" w:color="auto" w:fill="auto"/>
        <w:jc w:val="center"/>
        <w:rPr>
          <w:rFonts w:ascii="Zapf Russ" w:hAnsi="Zapf Russ"/>
          <w:i/>
          <w:sz w:val="18"/>
        </w:rPr>
      </w:pPr>
      <w:r>
        <w:rPr>
          <w:rFonts w:ascii="Zapf Russ" w:hAnsi="Zapf Russ"/>
          <w:i/>
          <w:sz w:val="18"/>
        </w:rPr>
        <w:t>Жураковского Вадима</w:t>
      </w:r>
    </w:p>
    <w:p w:rsidR="00B63A79" w:rsidRDefault="005C644B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hd w:val="pct25" w:color="auto" w:fill="auto"/>
        <w:jc w:val="center"/>
        <w:rPr>
          <w:rFonts w:ascii="Zapf Russ" w:hAnsi="Zapf Russ"/>
          <w:i/>
          <w:sz w:val="18"/>
        </w:rPr>
      </w:pPr>
      <w:r>
        <w:rPr>
          <w:rFonts w:ascii="Zapf Russ" w:hAnsi="Zapf Russ"/>
          <w:i/>
          <w:sz w:val="18"/>
        </w:rPr>
        <w:t>по теме:</w:t>
      </w:r>
    </w:p>
    <w:p w:rsidR="00B63A79" w:rsidRDefault="005C644B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hd w:val="pct25" w:color="auto" w:fill="auto"/>
        <w:jc w:val="center"/>
        <w:rPr>
          <w:rFonts w:ascii="FuturaEugenia Ho" w:hAnsi="FuturaEugenia Ho"/>
          <w:b/>
          <w:sz w:val="32"/>
        </w:rPr>
      </w:pPr>
      <w:r>
        <w:rPr>
          <w:rFonts w:ascii="FuturaEugenia Ho" w:hAnsi="FuturaEugenia Ho"/>
          <w:b/>
          <w:sz w:val="32"/>
        </w:rPr>
        <w:t>“Если разобрать компьютер…”</w:t>
      </w: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CC2B6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154.5pt">
            <v:imagedata r:id="rId6" o:title=""/>
          </v:shape>
        </w:pict>
      </w: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>
      <w:pPr>
        <w:jc w:val="center"/>
      </w:pPr>
    </w:p>
    <w:p w:rsidR="00B63A79" w:rsidRDefault="00B63A79"/>
    <w:p w:rsidR="00B63A79" w:rsidRDefault="00B63A79">
      <w:pPr>
        <w:ind w:firstLine="284"/>
        <w:rPr>
          <w:rFonts w:ascii="Baskerville" w:hAnsi="Baskerville"/>
          <w:sz w:val="22"/>
        </w:rPr>
      </w:pPr>
    </w:p>
    <w:p w:rsidR="00B63A79" w:rsidRDefault="00B63A79">
      <w:pPr>
        <w:ind w:firstLine="284"/>
        <w:rPr>
          <w:rFonts w:ascii="Baskerville" w:hAnsi="Baskerville"/>
          <w:sz w:val="22"/>
        </w:rPr>
      </w:pP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sz w:val="22"/>
        </w:rPr>
        <w:t>Из каких же основных элементов состоит современный ПК?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sz w:val="22"/>
        </w:rPr>
        <w:t>Наиболее “весомой” частью любого компьютера является системный блок (иногда его называют компьютером, что является недопустимой ошибкой). Внутри него расположены блок питания, плата с центральным процессором (ЦП), видеоадаптер, жесткий диск, дисководы гибких дисков и другие устройства ввода / вывода информации. Зачастую видеоадаптер и контроллеры ввода/ вывода размещены прямо на плате ЦП. В системном блоке могут размещаться средства мультимедиа: звуковая плата и устройство чтения оптических дисков - CD-ROM. Кроме того, в понятие “компьютер” входит клавиатура и монитор. Манипулятор мышь является необязательной, но весьма важной деталью. Теперь коротко о выборе основных компонентов ПК.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>Процессор.</w:t>
      </w:r>
      <w:r>
        <w:rPr>
          <w:rFonts w:ascii="Baskerville" w:hAnsi="Baskerville"/>
          <w:sz w:val="22"/>
        </w:rPr>
        <w:t xml:space="preserve"> Является основным компонентом любого ПК. В настоящее время наиболее распространены процессоры фирмы </w:t>
      </w:r>
      <w:r>
        <w:rPr>
          <w:rFonts w:ascii="Baskerville" w:hAnsi="Baskerville"/>
          <w:sz w:val="22"/>
          <w:lang w:val="en-US"/>
        </w:rPr>
        <w:t>Intel</w:t>
      </w:r>
      <w:r>
        <w:rPr>
          <w:rFonts w:ascii="Baskerville" w:hAnsi="Baskerville"/>
          <w:sz w:val="22"/>
        </w:rPr>
        <w:t>, хотя ЦП других фирм (</w:t>
      </w:r>
      <w:r>
        <w:rPr>
          <w:rFonts w:ascii="Baskerville" w:hAnsi="Baskerville"/>
          <w:sz w:val="22"/>
          <w:lang w:val="en-US"/>
        </w:rPr>
        <w:t>AMD,</w:t>
      </w:r>
      <w:r>
        <w:rPr>
          <w:rFonts w:ascii="Baskerville" w:hAnsi="Baskerville"/>
          <w:sz w:val="22"/>
        </w:rPr>
        <w:t xml:space="preserve"> </w:t>
      </w:r>
      <w:r>
        <w:rPr>
          <w:rFonts w:ascii="Baskerville" w:hAnsi="Baskerville"/>
          <w:sz w:val="22"/>
          <w:lang w:val="en-US"/>
        </w:rPr>
        <w:t xml:space="preserve">Cyrix) </w:t>
      </w:r>
      <w:r>
        <w:rPr>
          <w:rFonts w:ascii="Baskerville" w:hAnsi="Baskerville"/>
          <w:sz w:val="22"/>
        </w:rPr>
        <w:t xml:space="preserve">составляют им достойную конкуренцию. В  настоящее время выпускаются процессоры серии </w:t>
      </w:r>
      <w:r>
        <w:rPr>
          <w:rFonts w:ascii="Baskerville" w:hAnsi="Baskerville"/>
          <w:sz w:val="22"/>
          <w:lang w:val="en-US"/>
        </w:rPr>
        <w:t xml:space="preserve">Pentium </w:t>
      </w:r>
      <w:r>
        <w:rPr>
          <w:rFonts w:ascii="Baskerville" w:hAnsi="Baskerville"/>
          <w:sz w:val="22"/>
        </w:rPr>
        <w:t xml:space="preserve">и 486. В то же время в России имеется достаточно большой парк машин на основе предшествующих серий, которые уже сняты с производства. Какую же информацию несёт в себе маркировка процессора? Рассмотрим, например, варианты </w:t>
      </w:r>
      <w:r>
        <w:rPr>
          <w:rFonts w:ascii="Baskerville" w:hAnsi="Baskerville"/>
          <w:i/>
          <w:sz w:val="22"/>
          <w:u w:val="single"/>
          <w:lang w:val="en-US"/>
        </w:rPr>
        <w:t>486SX-33,486DX2-50,486DX4-100.</w:t>
      </w:r>
      <w:r>
        <w:rPr>
          <w:rFonts w:ascii="Baskerville" w:hAnsi="Baskerville"/>
          <w:sz w:val="22"/>
        </w:rPr>
        <w:t xml:space="preserve"> Первые три цифры указывают на серию. </w:t>
      </w:r>
      <w:r>
        <w:rPr>
          <w:rFonts w:ascii="Baskerville" w:hAnsi="Baskerville"/>
          <w:sz w:val="22"/>
          <w:lang w:val="en-US"/>
        </w:rPr>
        <w:t xml:space="preserve">DX </w:t>
      </w:r>
      <w:r>
        <w:rPr>
          <w:rFonts w:ascii="Baskerville" w:hAnsi="Baskerville"/>
          <w:sz w:val="22"/>
        </w:rPr>
        <w:t xml:space="preserve">показывает наличие в процессоре специального блока для выполнения операций с плавающей точкой ( сопроцессор), </w:t>
      </w:r>
      <w:r>
        <w:rPr>
          <w:rFonts w:ascii="Baskerville" w:hAnsi="Baskerville"/>
          <w:sz w:val="22"/>
          <w:lang w:val="en-US"/>
        </w:rPr>
        <w:t>SX</w:t>
      </w:r>
      <w:r>
        <w:rPr>
          <w:rFonts w:ascii="Baskerville" w:hAnsi="Baskerville"/>
          <w:sz w:val="22"/>
        </w:rPr>
        <w:t xml:space="preserve"> - на его отсутствие. Следующая цифра, если она имеется, говорит о том, во сколько раз частота работы ЦП больше, чем рабочая частота остального оборудования. Двойка свидетельствует об удвоении частоты, четвёрка- об утроении. Наконец, последние две или три цифры характеризуют рабочую частоту процессора. С процессором серии </w:t>
      </w:r>
      <w:r>
        <w:rPr>
          <w:rFonts w:ascii="Baskerville" w:hAnsi="Baskerville"/>
          <w:sz w:val="22"/>
          <w:lang w:val="en-US"/>
        </w:rPr>
        <w:t>Pentium</w:t>
      </w:r>
      <w:r>
        <w:rPr>
          <w:rFonts w:ascii="Baskerville" w:hAnsi="Baskerville"/>
          <w:sz w:val="22"/>
        </w:rPr>
        <w:t xml:space="preserve"> гораздо проще. Он характеризуется только своей рабочей частотой, например,</w:t>
      </w:r>
      <w:r>
        <w:rPr>
          <w:rFonts w:ascii="Baskerville" w:hAnsi="Baskerville"/>
          <w:sz w:val="22"/>
          <w:lang w:val="en-US"/>
        </w:rPr>
        <w:t xml:space="preserve"> Pentium-60 </w:t>
      </w:r>
      <w:r>
        <w:rPr>
          <w:rFonts w:ascii="Baskerville" w:hAnsi="Baskerville"/>
          <w:sz w:val="22"/>
        </w:rPr>
        <w:t>,</w:t>
      </w:r>
      <w:r>
        <w:rPr>
          <w:rFonts w:ascii="Baskerville" w:hAnsi="Baskerville"/>
          <w:sz w:val="22"/>
          <w:lang w:val="en-US"/>
        </w:rPr>
        <w:t>Pentium-90.</w:t>
      </w:r>
      <w:r>
        <w:rPr>
          <w:rFonts w:ascii="Baskerville" w:hAnsi="Baskerville"/>
          <w:sz w:val="22"/>
        </w:rPr>
        <w:t xml:space="preserve"> 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>Системная плата.</w:t>
      </w:r>
      <w:r>
        <w:rPr>
          <w:rFonts w:ascii="Baskerville" w:hAnsi="Baskerville"/>
          <w:sz w:val="22"/>
        </w:rPr>
        <w:t xml:space="preserve"> Основной характеристикой системных плат является их архетиктура. Основными шинами до недавнего времени считались </w:t>
      </w:r>
      <w:r>
        <w:rPr>
          <w:rFonts w:ascii="Baskerville" w:hAnsi="Baskerville"/>
          <w:sz w:val="22"/>
          <w:lang w:val="en-US"/>
        </w:rPr>
        <w:t xml:space="preserve">ISA (Industrial Standard Architecture) </w:t>
      </w:r>
      <w:r>
        <w:rPr>
          <w:rFonts w:ascii="Baskerville" w:hAnsi="Baskerville"/>
          <w:sz w:val="22"/>
        </w:rPr>
        <w:t xml:space="preserve">и </w:t>
      </w:r>
      <w:r>
        <w:rPr>
          <w:rFonts w:ascii="Baskerville" w:hAnsi="Baskerville"/>
          <w:sz w:val="22"/>
          <w:lang w:val="en-US"/>
        </w:rPr>
        <w:t>EISA (Extended ISA)</w:t>
      </w:r>
      <w:r>
        <w:rPr>
          <w:rFonts w:ascii="Baskerville" w:hAnsi="Baskerville"/>
          <w:sz w:val="22"/>
        </w:rPr>
        <w:t xml:space="preserve">, работающие на частоте 8 МГц и имеющие разрядность 10 и 32 соответственно. Для обеспечения нормальной работы видеоадаптеров был разработан стандарт </w:t>
      </w:r>
      <w:r>
        <w:rPr>
          <w:rFonts w:ascii="Baskerville" w:hAnsi="Baskerville"/>
          <w:sz w:val="22"/>
          <w:lang w:val="en-US"/>
        </w:rPr>
        <w:t>VESA (Video Electronic Standart Association)</w:t>
      </w:r>
      <w:r>
        <w:rPr>
          <w:rFonts w:ascii="Baskerville" w:hAnsi="Baskerville"/>
          <w:sz w:val="22"/>
        </w:rPr>
        <w:t xml:space="preserve">, рассчитанный на применение процессора серии 486, работающей на частоте процессора ( но не выше 33 МГц) и являющейся “приставкой” к шине </w:t>
      </w:r>
      <w:r>
        <w:rPr>
          <w:rFonts w:ascii="Baskerville" w:hAnsi="Baskerville"/>
          <w:sz w:val="22"/>
          <w:lang w:val="en-US"/>
        </w:rPr>
        <w:t xml:space="preserve">ISA </w:t>
      </w:r>
      <w:r>
        <w:rPr>
          <w:rFonts w:ascii="Baskerville" w:hAnsi="Baskerville"/>
          <w:sz w:val="22"/>
        </w:rPr>
        <w:t xml:space="preserve">или </w:t>
      </w:r>
      <w:r>
        <w:rPr>
          <w:rFonts w:ascii="Baskerville" w:hAnsi="Baskerville"/>
          <w:sz w:val="22"/>
          <w:lang w:val="en-US"/>
        </w:rPr>
        <w:t>EISA</w:t>
      </w:r>
      <w:r>
        <w:rPr>
          <w:rFonts w:ascii="Baskerville" w:hAnsi="Baskerville"/>
          <w:sz w:val="22"/>
        </w:rPr>
        <w:t xml:space="preserve">. С появлением процессора </w:t>
      </w:r>
      <w:r>
        <w:rPr>
          <w:rFonts w:ascii="Baskerville" w:hAnsi="Baskerville"/>
          <w:sz w:val="22"/>
          <w:lang w:val="en-US"/>
        </w:rPr>
        <w:t>Pentium</w:t>
      </w:r>
      <w:r>
        <w:rPr>
          <w:rFonts w:ascii="Baskerville" w:hAnsi="Baskerville"/>
          <w:sz w:val="22"/>
        </w:rPr>
        <w:t xml:space="preserve"> была разработана самостоятельная шина </w:t>
      </w:r>
      <w:r>
        <w:rPr>
          <w:rFonts w:ascii="Baskerville" w:hAnsi="Baskerville"/>
          <w:sz w:val="22"/>
          <w:lang w:val="en-US"/>
        </w:rPr>
        <w:t>PCI</w:t>
      </w:r>
      <w:r>
        <w:rPr>
          <w:rFonts w:ascii="Baskerville" w:hAnsi="Baskerville"/>
          <w:sz w:val="22"/>
        </w:rPr>
        <w:t>, которая на сегодняшний день является наиболее быстрой и перспективной.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 xml:space="preserve">Дисковод для гибких дисков. </w:t>
      </w:r>
      <w:r>
        <w:rPr>
          <w:rFonts w:ascii="Baskerville" w:hAnsi="Baskerville"/>
          <w:sz w:val="22"/>
        </w:rPr>
        <w:t xml:space="preserve"> Существует два стандарта : 5.25” и 3.5”. На сегодняшний день большинство компьютеров поставляется с дисководом 3.5” , однако если у вас большой парк дискет 5.25” , то можно попросить установить второй дисковой в системный блок </w:t>
      </w:r>
    </w:p>
    <w:p w:rsidR="00B63A79" w:rsidRDefault="00B63A79">
      <w:pPr>
        <w:ind w:firstLine="284"/>
        <w:jc w:val="both"/>
        <w:rPr>
          <w:rFonts w:ascii="Baskerville" w:hAnsi="Baskerville"/>
          <w:sz w:val="22"/>
        </w:rPr>
      </w:pPr>
    </w:p>
    <w:p w:rsidR="00B63A79" w:rsidRDefault="00B63A79">
      <w:pPr>
        <w:ind w:firstLine="284"/>
        <w:jc w:val="both"/>
        <w:rPr>
          <w:rFonts w:ascii="Baskerville" w:hAnsi="Baskerville"/>
          <w:sz w:val="22"/>
        </w:rPr>
      </w:pPr>
    </w:p>
    <w:p w:rsidR="00B63A79" w:rsidRDefault="00CC2B60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sz w:val="22"/>
        </w:rPr>
        <w:pict>
          <v:shape id="_x0000_i1026" type="#_x0000_t75" style="width:121.5pt;height:98.25pt">
            <v:imagedata r:id="rId7" o:title=""/>
          </v:shape>
        </w:pict>
      </w:r>
    </w:p>
    <w:p w:rsidR="00B63A79" w:rsidRDefault="00B63A79">
      <w:pPr>
        <w:ind w:firstLine="284"/>
        <w:jc w:val="both"/>
        <w:rPr>
          <w:rFonts w:ascii="Baskerville" w:hAnsi="Baskerville"/>
          <w:sz w:val="22"/>
        </w:rPr>
      </w:pP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 xml:space="preserve">Жёсткий диск ( фиксированный диск, винчестер, хард). 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sz w:val="22"/>
        </w:rPr>
        <w:t xml:space="preserve">Начав своё шествие с объема в 5 МБ, достиг небывалых высот. На сегодняшний день не удивят диски объёмом 2 или 4 ГБ. Для большинства приложений вполне достаточно объёма 420 - 700 МБ, однако если вам приходиться иметь дело с полно цветными графическими изображениями или вёрсткой, то придётся подумать о диске в 1.5- 2 ГБ или даже паре таких дисков. Следует придать значение не только емкости диска, но и его временным характеристикам. В качестве оптимальных можно порекомендовать винчестеры фирмы </w:t>
      </w:r>
      <w:r>
        <w:rPr>
          <w:rFonts w:ascii="Baskerville" w:hAnsi="Baskerville"/>
          <w:sz w:val="22"/>
          <w:lang w:val="en-US"/>
        </w:rPr>
        <w:t xml:space="preserve">Western Digital, Seagate </w:t>
      </w:r>
      <w:r>
        <w:rPr>
          <w:rFonts w:ascii="Baskerville" w:hAnsi="Baskerville"/>
          <w:sz w:val="22"/>
        </w:rPr>
        <w:t xml:space="preserve">или </w:t>
      </w:r>
      <w:r>
        <w:rPr>
          <w:rFonts w:ascii="Baskerville" w:hAnsi="Baskerville"/>
          <w:sz w:val="22"/>
          <w:lang w:val="en-US"/>
        </w:rPr>
        <w:t>Corner.</w:t>
      </w:r>
      <w:r>
        <w:rPr>
          <w:rFonts w:ascii="Baskerville" w:hAnsi="Baskerville"/>
          <w:sz w:val="22"/>
        </w:rPr>
        <w:t xml:space="preserve"> </w:t>
      </w:r>
    </w:p>
    <w:p w:rsidR="00B63A79" w:rsidRDefault="005C644B">
      <w:pPr>
        <w:ind w:firstLine="284"/>
        <w:jc w:val="both"/>
        <w:rPr>
          <w:rFonts w:ascii="Baskerville" w:hAnsi="Baskerville"/>
          <w:b/>
          <w:sz w:val="22"/>
        </w:rPr>
      </w:pPr>
      <w:r>
        <w:rPr>
          <w:rFonts w:ascii="Baskerville" w:hAnsi="Baskerville"/>
          <w:b/>
          <w:sz w:val="22"/>
        </w:rPr>
        <w:t xml:space="preserve">Оперативная память ( </w:t>
      </w:r>
      <w:r>
        <w:rPr>
          <w:rFonts w:ascii="Baskerville" w:hAnsi="Baskerville"/>
          <w:b/>
          <w:sz w:val="22"/>
          <w:lang w:val="en-US"/>
        </w:rPr>
        <w:t>RAM</w:t>
      </w:r>
      <w:r>
        <w:rPr>
          <w:rFonts w:ascii="Baskerville" w:hAnsi="Baskerville"/>
          <w:b/>
          <w:sz w:val="22"/>
        </w:rPr>
        <w:t>, ОЗУ).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sz w:val="22"/>
        </w:rPr>
        <w:t>Здесь закон простой: чем больше, тем лучше. В настоящее время трудно найти конфигурацию с объёмом памяти менее 4 МБ. Для нормальной работы большинства программных продуктов желательно иметь хотя бы 8 МБ памяти. Однако следует заметить, что при увеличении ОЗУ более чем 32 МБ быстродействие ПК увеличивается менее значительно, и такая конфигурация необходима художникам и мультипликаторам.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>Клавиатура.</w:t>
      </w:r>
      <w:r>
        <w:rPr>
          <w:rFonts w:ascii="Baskerville" w:hAnsi="Baskerville"/>
          <w:sz w:val="22"/>
        </w:rPr>
        <w:t xml:space="preserve"> Стандартной в России является 101 - клавишная клавиатуры с английскими и русскими символами.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 xml:space="preserve">Мышь. </w:t>
      </w:r>
      <w:r>
        <w:rPr>
          <w:rFonts w:ascii="Baskerville" w:hAnsi="Baskerville"/>
          <w:sz w:val="22"/>
        </w:rPr>
        <w:t xml:space="preserve">Необходима для работы с графическими пакетами, чертежами, при разработке схем и при работе под </w:t>
      </w:r>
      <w:r>
        <w:rPr>
          <w:rFonts w:ascii="Baskerville" w:hAnsi="Baskerville"/>
          <w:sz w:val="22"/>
          <w:lang w:val="en-US"/>
        </w:rPr>
        <w:t>Windows</w:t>
      </w:r>
      <w:r>
        <w:rPr>
          <w:rFonts w:ascii="Baskerville" w:hAnsi="Baskerville"/>
          <w:sz w:val="22"/>
        </w:rPr>
        <w:t>. Следует отметить , что некоторое игровое и программное обеспечение требует наличие мыши. Основной характеристикой мыши является разрешающая способность , измеряемая в точках на дюйм (</w:t>
      </w:r>
      <w:r>
        <w:rPr>
          <w:rFonts w:ascii="Baskerville" w:hAnsi="Baskerville"/>
          <w:sz w:val="22"/>
          <w:lang w:val="en-US"/>
        </w:rPr>
        <w:t xml:space="preserve">dpi). </w:t>
      </w:r>
      <w:r>
        <w:rPr>
          <w:rFonts w:ascii="Baskerville" w:hAnsi="Baskerville"/>
          <w:sz w:val="22"/>
        </w:rPr>
        <w:t xml:space="preserve">Нормальной считается мышь, обеспечивающая разрешение 300-400 </w:t>
      </w:r>
      <w:r>
        <w:rPr>
          <w:rFonts w:ascii="Baskerville" w:hAnsi="Baskerville"/>
          <w:sz w:val="22"/>
          <w:lang w:val="en-US"/>
        </w:rPr>
        <w:t>dpi</w:t>
      </w:r>
      <w:r>
        <w:rPr>
          <w:rFonts w:ascii="Baskerville" w:hAnsi="Baskerville"/>
          <w:sz w:val="22"/>
        </w:rPr>
        <w:t>. Неплохо иметь также специальный коврик под мышь, что обеспечивает её сохранность и долговечность.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>Монитор.</w:t>
      </w:r>
      <w:r>
        <w:rPr>
          <w:rFonts w:ascii="Baskerville" w:hAnsi="Baskerville"/>
          <w:sz w:val="22"/>
        </w:rPr>
        <w:t xml:space="preserve"> Выбор этой части ПК следует уделить особое внимание, поскольку от качества монитора зависит сохранность вашего зрения и обще утомляемость при работе. Мониторы имеют стандартный размер диагонали в 14,15,17,19,20 и 21 дюйм. Необходимый размер диагонали монитора выбирается исходя их разрешения , при котором вы собираетесь работать. Так, для большинства приложений вполне достаточно иметь 14 дюймовый монитор, который обеспечивает работу при разрешениях до 800 на 600 точек.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</w:rPr>
        <w:t>Звуковая карта.</w:t>
      </w:r>
      <w:r>
        <w:rPr>
          <w:rFonts w:ascii="Baskerville" w:hAnsi="Baskerville"/>
          <w:sz w:val="22"/>
        </w:rPr>
        <w:t xml:space="preserve"> С одной стороны, звуковая карта не является необходимым элементом компьютера, но, с другой стороны, позволяет превратить его в мощное подспорье при обучении и написании музыки, изучении языков. Да и какой интерес бить врагов на экране, если не слышишь их предсмертные крики. Простейшей картой является </w:t>
      </w:r>
      <w:r>
        <w:rPr>
          <w:rFonts w:ascii="Baskerville" w:hAnsi="Baskerville"/>
          <w:sz w:val="22"/>
          <w:lang w:val="en-US"/>
        </w:rPr>
        <w:t>Adlib</w:t>
      </w:r>
      <w:r>
        <w:rPr>
          <w:rFonts w:ascii="Baskerville" w:hAnsi="Baskerville"/>
          <w:sz w:val="22"/>
        </w:rPr>
        <w:t>, который позволяет воспроизводить только музыку без оцифрованной речи.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b/>
          <w:sz w:val="22"/>
          <w:lang w:val="en-US"/>
        </w:rPr>
        <w:t>CD-ROM.</w:t>
      </w:r>
      <w:r>
        <w:rPr>
          <w:rFonts w:ascii="Baskerville" w:hAnsi="Baskerville"/>
          <w:b/>
          <w:sz w:val="22"/>
        </w:rPr>
        <w:t xml:space="preserve"> </w:t>
      </w:r>
      <w:r>
        <w:rPr>
          <w:rFonts w:ascii="Baskerville" w:hAnsi="Baskerville"/>
          <w:sz w:val="22"/>
        </w:rPr>
        <w:t>С одной стороны, также не являются необходимой для функционирования компьютера частью, но становится всё более и более популярными в связи с тенденцией поставлять профессиональное, обучающее и игровое программное обеспечение на оптических дисках.</w:t>
      </w:r>
    </w:p>
    <w:p w:rsidR="00B63A79" w:rsidRDefault="005C644B">
      <w:pPr>
        <w:ind w:firstLine="284"/>
        <w:jc w:val="both"/>
        <w:rPr>
          <w:rFonts w:ascii="Boyarsky" w:hAnsi="Boyarsky"/>
          <w:b/>
          <w:i/>
          <w:sz w:val="22"/>
        </w:rPr>
      </w:pPr>
      <w:r>
        <w:rPr>
          <w:rFonts w:ascii="Boyarsky" w:hAnsi="Boyarsky"/>
          <w:b/>
          <w:i/>
          <w:sz w:val="22"/>
        </w:rPr>
        <w:t xml:space="preserve">Разгадай ребус. </w:t>
      </w:r>
    </w:p>
    <w:p w:rsidR="00B63A79" w:rsidRDefault="005C644B">
      <w:pPr>
        <w:ind w:firstLine="284"/>
        <w:jc w:val="both"/>
        <w:rPr>
          <w:rFonts w:ascii="Baskerville" w:hAnsi="Baskerville"/>
          <w:sz w:val="22"/>
        </w:rPr>
      </w:pPr>
      <w:r>
        <w:rPr>
          <w:rFonts w:ascii="Baskerville" w:hAnsi="Baskerville"/>
          <w:sz w:val="22"/>
        </w:rPr>
        <w:t>Конечно всякий из вас видел пестрящие объявлениями газеты, в которых предлагались услуги по продаже компьютеров и дана зашифрованная кросна грамма. Попробую их расшифровать. Итак, если вы увидели кросна грамму : 486</w:t>
      </w:r>
      <w:r>
        <w:rPr>
          <w:rFonts w:ascii="Baskerville" w:hAnsi="Baskerville"/>
          <w:sz w:val="22"/>
          <w:lang w:val="en-US"/>
        </w:rPr>
        <w:t>DX2 -50 /8/540 /SVGA /512</w:t>
      </w:r>
      <w:r>
        <w:rPr>
          <w:rFonts w:ascii="Baskerville" w:hAnsi="Baskerville"/>
          <w:sz w:val="22"/>
        </w:rPr>
        <w:t xml:space="preserve"> </w:t>
      </w:r>
      <w:r>
        <w:rPr>
          <w:rFonts w:ascii="Baskerville" w:hAnsi="Baskerville"/>
          <w:sz w:val="22"/>
          <w:lang w:val="en-US"/>
        </w:rPr>
        <w:t xml:space="preserve">/ 0,28 LR / mouse </w:t>
      </w:r>
      <w:r>
        <w:rPr>
          <w:rFonts w:ascii="Baskerville" w:hAnsi="Baskerville"/>
          <w:sz w:val="22"/>
        </w:rPr>
        <w:t xml:space="preserve">означает, что вам предлагается компьютер с процессором серии 486, рабочей частотой 50 Мгц, 8 Mb ОЗУ, 540 </w:t>
      </w:r>
      <w:r>
        <w:rPr>
          <w:rFonts w:ascii="Baskerville" w:hAnsi="Baskerville"/>
          <w:sz w:val="22"/>
          <w:lang w:val="en-US"/>
        </w:rPr>
        <w:t>Mb</w:t>
      </w:r>
      <w:r>
        <w:rPr>
          <w:rFonts w:ascii="Baskerville" w:hAnsi="Baskerville"/>
          <w:sz w:val="22"/>
        </w:rPr>
        <w:t xml:space="preserve"> винчестер , видеокарта </w:t>
      </w:r>
      <w:r>
        <w:rPr>
          <w:rFonts w:ascii="Baskerville" w:hAnsi="Baskerville"/>
          <w:sz w:val="22"/>
          <w:lang w:val="en-US"/>
        </w:rPr>
        <w:t xml:space="preserve">SuperVGA c </w:t>
      </w:r>
      <w:r>
        <w:rPr>
          <w:rFonts w:ascii="Baskerville" w:hAnsi="Baskerville"/>
          <w:sz w:val="22"/>
        </w:rPr>
        <w:t>512</w:t>
      </w:r>
      <w:r>
        <w:rPr>
          <w:rFonts w:ascii="Baskerville" w:hAnsi="Baskerville"/>
          <w:sz w:val="22"/>
          <w:lang w:val="en-US"/>
        </w:rPr>
        <w:t xml:space="preserve">Kb </w:t>
      </w:r>
      <w:r>
        <w:rPr>
          <w:rFonts w:ascii="Baskerville" w:hAnsi="Baskerville"/>
          <w:sz w:val="22"/>
        </w:rPr>
        <w:t xml:space="preserve">памяти, монитор с точкой 0,28, обычно 14” с малым уровнем излучений и манипулятор мышь. </w:t>
      </w:r>
    </w:p>
    <w:p w:rsidR="00B63A79" w:rsidRDefault="005C644B">
      <w:pPr>
        <w:ind w:firstLine="284"/>
        <w:jc w:val="both"/>
        <w:rPr>
          <w:rFonts w:ascii="Baskerville" w:hAnsi="Baskerville"/>
          <w:b/>
          <w:i/>
          <w:sz w:val="22"/>
        </w:rPr>
      </w:pPr>
      <w:r>
        <w:rPr>
          <w:rFonts w:ascii="Baskerville" w:hAnsi="Baskerville"/>
          <w:sz w:val="22"/>
        </w:rPr>
        <w:t>Это всё, что можно сказать о главных узлах компьютера и самого системного блока.</w:t>
      </w:r>
      <w:r>
        <w:rPr>
          <w:rStyle w:val="a4"/>
          <w:rFonts w:ascii="Baskerville" w:hAnsi="Baskerville"/>
          <w:sz w:val="22"/>
        </w:rPr>
        <w:footnoteReference w:id="1"/>
      </w:r>
    </w:p>
    <w:p w:rsidR="00B63A79" w:rsidRDefault="00B63A79">
      <w:pPr>
        <w:ind w:firstLine="284"/>
        <w:jc w:val="both"/>
        <w:rPr>
          <w:rFonts w:ascii="Baskerville" w:hAnsi="Baskerville"/>
          <w:sz w:val="22"/>
        </w:rPr>
      </w:pPr>
    </w:p>
    <w:p w:rsidR="00B63A79" w:rsidRDefault="00B63A79">
      <w:pPr>
        <w:ind w:firstLine="284"/>
        <w:jc w:val="both"/>
        <w:rPr>
          <w:rFonts w:ascii="Baskerville" w:hAnsi="Baskerville"/>
          <w:i/>
          <w:sz w:val="22"/>
          <w:u w:val="single"/>
        </w:rPr>
      </w:pPr>
    </w:p>
    <w:p w:rsidR="00B63A79" w:rsidRDefault="00B63A79">
      <w:pPr>
        <w:ind w:firstLine="284"/>
        <w:jc w:val="both"/>
        <w:rPr>
          <w:rFonts w:ascii="Baskerville" w:hAnsi="Baskerville"/>
          <w:sz w:val="22"/>
        </w:rPr>
      </w:pPr>
    </w:p>
    <w:p w:rsidR="00B63A79" w:rsidRDefault="00B63A79">
      <w:pPr>
        <w:ind w:firstLine="284"/>
        <w:jc w:val="both"/>
        <w:sectPr w:rsidR="00B63A79">
          <w:type w:val="continuous"/>
          <w:pgSz w:w="11907" w:h="16840" w:code="9"/>
          <w:pgMar w:top="851" w:right="1797" w:bottom="913" w:left="1797" w:header="680" w:footer="720" w:gutter="0"/>
          <w:cols w:space="720" w:equalWidth="0">
            <w:col w:w="8313" w:space="709"/>
          </w:cols>
        </w:sectPr>
      </w:pPr>
    </w:p>
    <w:p w:rsidR="00B63A79" w:rsidRDefault="00CC2B60">
      <w:pPr>
        <w:jc w:val="both"/>
      </w:pPr>
      <w:r>
        <w:pict>
          <v:shape id="_x0000_i1027" type="#_x0000_t75" style="width:212.25pt;height:121.5pt">
            <v:imagedata r:id="rId8" o:title=""/>
          </v:shape>
        </w:pict>
      </w:r>
      <w:bookmarkStart w:id="0" w:name="_GoBack"/>
      <w:bookmarkEnd w:id="0"/>
    </w:p>
    <w:sectPr w:rsidR="00B63A79">
      <w:type w:val="continuous"/>
      <w:pgSz w:w="11907" w:h="16840" w:code="9"/>
      <w:pgMar w:top="851" w:right="1797" w:bottom="913" w:left="1797" w:header="680" w:footer="720" w:gutter="0"/>
      <w:cols w:space="720" w:equalWidth="0">
        <w:col w:w="8313" w:space="7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A79" w:rsidRDefault="005C644B">
      <w:r>
        <w:separator/>
      </w:r>
    </w:p>
  </w:endnote>
  <w:endnote w:type="continuationSeparator" w:id="0">
    <w:p w:rsidR="00B63A79" w:rsidRDefault="005C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enguia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Zapf Russ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FuturaEugenia H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skervill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yarsky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A79" w:rsidRDefault="005C644B">
      <w:r>
        <w:separator/>
      </w:r>
    </w:p>
  </w:footnote>
  <w:footnote w:type="continuationSeparator" w:id="0">
    <w:p w:rsidR="00B63A79" w:rsidRDefault="005C644B">
      <w:r>
        <w:continuationSeparator/>
      </w:r>
    </w:p>
  </w:footnote>
  <w:footnote w:id="1">
    <w:p w:rsidR="00B63A79" w:rsidRDefault="005C644B">
      <w:pPr>
        <w:pStyle w:val="a3"/>
      </w:pPr>
      <w:r>
        <w:rPr>
          <w:rStyle w:val="a4"/>
        </w:rPr>
        <w:footnoteRef/>
      </w:r>
      <w:r>
        <w:t xml:space="preserve"> Доклад был набран и свёрстан в формате </w:t>
      </w:r>
      <w:r>
        <w:rPr>
          <w:lang w:val="en-US"/>
        </w:rPr>
        <w:t xml:space="preserve">WinWord-7 </w:t>
      </w:r>
      <w:r>
        <w:t xml:space="preserve">из коллекции </w:t>
      </w:r>
      <w:r>
        <w:rPr>
          <w:lang w:val="en-US"/>
        </w:rPr>
        <w:t>MsOffice-7 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44B"/>
    <w:rsid w:val="005C644B"/>
    <w:rsid w:val="00B63A79"/>
    <w:rsid w:val="00CC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C501941-3335-4F01-8D05-97C67BA1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5336</Characters>
  <Application>Microsoft Office Word</Application>
  <DocSecurity>0</DocSecurity>
  <Lines>44</Lines>
  <Paragraphs>12</Paragraphs>
  <ScaleCrop>false</ScaleCrop>
  <Company>private</Company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Сентября 1996 г</dc:title>
  <dc:subject/>
  <dc:creator>Жураковский Вадим Евгеньевич</dc:creator>
  <cp:keywords/>
  <dc:description/>
  <cp:lastModifiedBy>Irina</cp:lastModifiedBy>
  <cp:revision>2</cp:revision>
  <cp:lastPrinted>1996-09-03T16:35:00Z</cp:lastPrinted>
  <dcterms:created xsi:type="dcterms:W3CDTF">2014-08-05T14:27:00Z</dcterms:created>
  <dcterms:modified xsi:type="dcterms:W3CDTF">2014-08-05T14:27:00Z</dcterms:modified>
</cp:coreProperties>
</file>