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052D" w:rsidRDefault="001E052D" w:rsidP="00947AEE">
      <w:pPr>
        <w:pStyle w:val="af9"/>
        <w:widowControl w:val="0"/>
      </w:pPr>
      <w:r>
        <w:t>Оглавление</w:t>
      </w:r>
    </w:p>
    <w:p w:rsidR="009C2B4C" w:rsidRDefault="009C2B4C" w:rsidP="00947AEE">
      <w:pPr>
        <w:widowControl w:val="0"/>
        <w:autoSpaceDE w:val="0"/>
        <w:autoSpaceDN w:val="0"/>
        <w:adjustRightInd w:val="0"/>
        <w:ind w:firstLine="709"/>
        <w:rPr>
          <w:rFonts w:ascii="Times New Roman CYR" w:hAnsi="Times New Roman CYR" w:cs="Times New Roman CYR"/>
          <w:color w:val="000000"/>
        </w:rPr>
      </w:pPr>
    </w:p>
    <w:p w:rsidR="009C2B4C" w:rsidRDefault="009C2B4C" w:rsidP="00947AEE">
      <w:pPr>
        <w:pStyle w:val="22"/>
        <w:widowControl w:val="0"/>
        <w:rPr>
          <w:smallCaps w:val="0"/>
          <w:noProof/>
          <w:sz w:val="24"/>
          <w:szCs w:val="24"/>
          <w:lang w:eastAsia="ru-RU"/>
        </w:rPr>
      </w:pPr>
      <w:r w:rsidRPr="002C06C0">
        <w:rPr>
          <w:rStyle w:val="ac"/>
          <w:noProof/>
          <w:lang w:eastAsia="ru-RU"/>
        </w:rPr>
        <w:t>Введение</w:t>
      </w:r>
    </w:p>
    <w:p w:rsidR="009C2B4C" w:rsidRDefault="009C2B4C" w:rsidP="00947AEE">
      <w:pPr>
        <w:pStyle w:val="22"/>
        <w:widowControl w:val="0"/>
        <w:rPr>
          <w:smallCaps w:val="0"/>
          <w:noProof/>
          <w:sz w:val="24"/>
          <w:szCs w:val="24"/>
          <w:lang w:eastAsia="ru-RU"/>
        </w:rPr>
      </w:pPr>
      <w:r w:rsidRPr="002C06C0">
        <w:rPr>
          <w:rStyle w:val="ac"/>
          <w:noProof/>
          <w:lang w:eastAsia="ru-RU"/>
        </w:rPr>
        <w:t>Глава 1. Теоретические основы инвестиционной деятельности коммерческих банков</w:t>
      </w:r>
    </w:p>
    <w:p w:rsidR="009C2B4C" w:rsidRDefault="009C2B4C" w:rsidP="00947AEE">
      <w:pPr>
        <w:pStyle w:val="22"/>
        <w:widowControl w:val="0"/>
        <w:rPr>
          <w:smallCaps w:val="0"/>
          <w:noProof/>
          <w:sz w:val="24"/>
          <w:szCs w:val="24"/>
          <w:lang w:eastAsia="ru-RU"/>
        </w:rPr>
      </w:pPr>
      <w:r w:rsidRPr="002C06C0">
        <w:rPr>
          <w:rStyle w:val="ac"/>
          <w:noProof/>
          <w:lang w:eastAsia="ru-RU"/>
        </w:rPr>
        <w:t>1.1 Экономический смысл инвестиций</w:t>
      </w:r>
    </w:p>
    <w:p w:rsidR="009C2B4C" w:rsidRDefault="009C2B4C" w:rsidP="00947AEE">
      <w:pPr>
        <w:pStyle w:val="22"/>
        <w:widowControl w:val="0"/>
        <w:rPr>
          <w:smallCaps w:val="0"/>
          <w:noProof/>
          <w:sz w:val="24"/>
          <w:szCs w:val="24"/>
          <w:lang w:eastAsia="ru-RU"/>
        </w:rPr>
      </w:pPr>
      <w:r w:rsidRPr="002C06C0">
        <w:rPr>
          <w:rStyle w:val="ac"/>
          <w:noProof/>
          <w:lang w:eastAsia="ru-RU"/>
        </w:rPr>
        <w:t>1.2 Правовые аспекты инвестиционной деятельности коммерческих банков</w:t>
      </w:r>
    </w:p>
    <w:p w:rsidR="009C2B4C" w:rsidRDefault="009C2B4C" w:rsidP="00947AEE">
      <w:pPr>
        <w:pStyle w:val="22"/>
        <w:widowControl w:val="0"/>
        <w:rPr>
          <w:smallCaps w:val="0"/>
          <w:noProof/>
          <w:sz w:val="24"/>
          <w:szCs w:val="24"/>
          <w:lang w:eastAsia="ru-RU"/>
        </w:rPr>
      </w:pPr>
      <w:r w:rsidRPr="002C06C0">
        <w:rPr>
          <w:rStyle w:val="ac"/>
          <w:noProof/>
          <w:lang w:eastAsia="ru-RU"/>
        </w:rPr>
        <w:t>Глава 2. Анализ роли банковского сектора в инвестировании промышленности</w:t>
      </w:r>
    </w:p>
    <w:p w:rsidR="009C2B4C" w:rsidRDefault="009C2B4C" w:rsidP="00947AEE">
      <w:pPr>
        <w:pStyle w:val="22"/>
        <w:widowControl w:val="0"/>
        <w:rPr>
          <w:smallCaps w:val="0"/>
          <w:noProof/>
          <w:sz w:val="24"/>
          <w:szCs w:val="24"/>
          <w:lang w:eastAsia="ru-RU"/>
        </w:rPr>
      </w:pPr>
      <w:r w:rsidRPr="002C06C0">
        <w:rPr>
          <w:rStyle w:val="ac"/>
          <w:noProof/>
          <w:lang w:eastAsia="ru-RU"/>
        </w:rPr>
        <w:t>2.1 Формы инвестиционной деятельности коммерческих банков</w:t>
      </w:r>
    </w:p>
    <w:p w:rsidR="009C2B4C" w:rsidRDefault="009C2B4C" w:rsidP="00947AEE">
      <w:pPr>
        <w:pStyle w:val="22"/>
        <w:widowControl w:val="0"/>
        <w:rPr>
          <w:smallCaps w:val="0"/>
          <w:noProof/>
          <w:sz w:val="24"/>
          <w:szCs w:val="24"/>
          <w:lang w:eastAsia="ru-RU"/>
        </w:rPr>
      </w:pPr>
      <w:r w:rsidRPr="002C06C0">
        <w:rPr>
          <w:rStyle w:val="ac"/>
          <w:noProof/>
          <w:lang w:eastAsia="ru-RU"/>
        </w:rPr>
        <w:t>2.2 Проблемы участия банков в инвестиционном процессе</w:t>
      </w:r>
    </w:p>
    <w:p w:rsidR="009C2B4C" w:rsidRDefault="009C2B4C" w:rsidP="00947AEE">
      <w:pPr>
        <w:pStyle w:val="22"/>
        <w:widowControl w:val="0"/>
        <w:rPr>
          <w:smallCaps w:val="0"/>
          <w:noProof/>
          <w:sz w:val="24"/>
          <w:szCs w:val="24"/>
          <w:lang w:eastAsia="ru-RU"/>
        </w:rPr>
      </w:pPr>
      <w:r w:rsidRPr="002C06C0">
        <w:rPr>
          <w:rStyle w:val="ac"/>
          <w:noProof/>
          <w:lang w:eastAsia="ru-RU"/>
        </w:rPr>
        <w:t>2.3 Кредитная политика коммерческого банка</w:t>
      </w:r>
    </w:p>
    <w:p w:rsidR="009C2B4C" w:rsidRDefault="009C2B4C" w:rsidP="00947AEE">
      <w:pPr>
        <w:pStyle w:val="22"/>
        <w:widowControl w:val="0"/>
        <w:rPr>
          <w:smallCaps w:val="0"/>
          <w:noProof/>
          <w:sz w:val="24"/>
          <w:szCs w:val="24"/>
          <w:lang w:eastAsia="ru-RU"/>
        </w:rPr>
      </w:pPr>
      <w:r w:rsidRPr="002C06C0">
        <w:rPr>
          <w:rStyle w:val="ac"/>
          <w:noProof/>
          <w:lang w:eastAsia="ru-RU"/>
        </w:rPr>
        <w:t>Заключение</w:t>
      </w:r>
    </w:p>
    <w:p w:rsidR="009C2B4C" w:rsidRDefault="009C2B4C" w:rsidP="00947AEE">
      <w:pPr>
        <w:pStyle w:val="22"/>
        <w:widowControl w:val="0"/>
        <w:rPr>
          <w:smallCaps w:val="0"/>
          <w:noProof/>
          <w:sz w:val="24"/>
          <w:szCs w:val="24"/>
          <w:lang w:eastAsia="ru-RU"/>
        </w:rPr>
      </w:pPr>
      <w:r w:rsidRPr="002C06C0">
        <w:rPr>
          <w:rStyle w:val="ac"/>
          <w:noProof/>
          <w:lang w:eastAsia="ru-RU"/>
        </w:rPr>
        <w:t>Список литературы</w:t>
      </w:r>
    </w:p>
    <w:p w:rsidR="009C2B4C" w:rsidRDefault="009C2B4C" w:rsidP="00947AEE">
      <w:pPr>
        <w:widowControl w:val="0"/>
        <w:autoSpaceDE w:val="0"/>
        <w:autoSpaceDN w:val="0"/>
        <w:adjustRightInd w:val="0"/>
        <w:ind w:firstLine="709"/>
        <w:rPr>
          <w:rFonts w:ascii="Times New Roman CYR" w:hAnsi="Times New Roman CYR" w:cs="Times New Roman CYR"/>
          <w:color w:val="000000"/>
        </w:rPr>
      </w:pPr>
    </w:p>
    <w:p w:rsidR="001E052D" w:rsidRDefault="009C2B4C" w:rsidP="00947AEE">
      <w:pPr>
        <w:pStyle w:val="2"/>
        <w:keepNext w:val="0"/>
        <w:widowControl w:val="0"/>
        <w:rPr>
          <w:lang w:eastAsia="ru-RU"/>
        </w:rPr>
      </w:pPr>
      <w:r>
        <w:rPr>
          <w:lang w:eastAsia="ru-RU"/>
        </w:rPr>
        <w:br w:type="page"/>
      </w:r>
      <w:bookmarkStart w:id="0" w:name="_Toc278811388"/>
      <w:r w:rsidR="001E052D">
        <w:rPr>
          <w:lang w:eastAsia="ru-RU"/>
        </w:rPr>
        <w:t>Введение</w:t>
      </w:r>
      <w:bookmarkEnd w:id="0"/>
    </w:p>
    <w:p w:rsidR="009C2B4C" w:rsidRDefault="009C2B4C" w:rsidP="00947AEE">
      <w:pPr>
        <w:widowControl w:val="0"/>
        <w:autoSpaceDE w:val="0"/>
        <w:autoSpaceDN w:val="0"/>
        <w:adjustRightInd w:val="0"/>
        <w:ind w:firstLine="709"/>
        <w:rPr>
          <w:rFonts w:ascii="Times New Roman CYR" w:hAnsi="Times New Roman CYR" w:cs="Times New Roman CYR"/>
          <w:color w:val="000000"/>
        </w:rPr>
      </w:pP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Одной из наиболее острых проблем экономического развития России является реструктуризация и развитие промышленного сектора. Решение ее не представляется возможным без налаживания механизмов действия инвестиционного процесса.</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Сегодня макроэкономические показатели свидетельствуют о тенденции роста производства в России, который обусловлен главным образом благоприятной внешнеторговой конъюнктурой и последствиями девальвации в импортозамещающих отраслях.</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Необходимо признать, что одним из условий ведения эффективной инвестиционной деятельности является развитая инвестиционная инфраструктура, обслуживающая данный сегмент рынка. Не умаляя значимости других факторов, отметим, что реалии отечественного бизнеса требуют решения задачи построения инвестиционной инфраструктуры.</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Безусловно, за образец составляющих элементов и звеньев такой инфраструктуры стоит взять модели, которые сложились в ведущих развитых странах. Но это не означает прямого копирования западных стандартов, тем более что практически это не осуществимо из-за принципиальных отличий в общей системе экономических и финансовых отношений в России и на Западе.</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Означает ли такое утверждение, что в отечественных условиях создать инвестиционную инфраструктуру невозможно? Конечно, нет!</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Для того чтобы инвестиционную инфраструктуру, необходимо, с одной стороны, понять, какой она должна быть в идеале. Именно для этого пригодится западный опыт.</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С другой стороны, необходимо прояснить вопрос, какие элементы подобной инфраструктуры уже есть в России, какие функции они выполняют и что требуется дополнительно.</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Мировой опыт подтверждает, что развитая инвестиционная инфраструктура не только облегчает взаимодействие между участниками инвестиционной деятельности, но и делает саму ее принципиально возможной. В противном случае при неразвитой инфраструктуре или ее суррогатах инвестиционное движение капитала, будь то прямое или портфельное, не только затруднительно, но и опасно для участников этого процесса.</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К сожалению, в отечественной практике принято полагать (ошибочно), что для инвестиционной деятельности необходимы только две стороны - доноры капитала (инвесторы) и реципиенты (получатели). Ситуация в стране это подтверждает. Отсутствие других звеньев инвестиционной инфраструктуры играет не последнюю роль в парадоксальной ситуации сегодняшнего дня: инвестиционные ресурсы востребованы реальным сектором, они имеются в наличии, но вложения не осуществляются.</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Инвестиционная инфраструктура призвана направлять потоки капитала, связывать держателя средств с получателем. С ее помощью распространяется информация, минимизируются риски, повышается эффективность.</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История становления рыночных отношений в России показывает, что банковская система во многом выступала первопроходцем внедрения новых методов и норм экономических отношений и приобрела на этом пути весомый опыт.</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Сравнивая деятельность банков и других организаций, претендующих на активное участие в инвестиционной деятельности в реальном секторе экономики, будет справедливо признать достижения первых.</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Приведем аргументы в пользу того, что отечественная банковская система способна в период становления инфраструктуры взять на себя и эффективно выполнять ряд функций других участников инвестиционной деятельности. Безусловно, осмыслить сразу такой подход мешает распространенное в обществе мнение о банках как о &lt;бесполезных кровопийцах&gt;. Кроме этого, стереотип представлений о функциях банков, который сложился не только в обществе, но и в среде самих банкиров, мешает оценить перспективные возможности отечественных банков в инвестиционном процессе в реальном секторе.</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В условиях, когда успешность роста отечественного производства стала заложником возможности привлечения в него капитала, существуют объективные предпосылки принятия банками на себя особых функций инвестиционной инфраструктуры. Более того, уже сегодня имеются свидетельства такого замещения функций аналогов западных инвестиционных институтов в российских условиях:</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Банки знают фактическое состояние своих клиентов и могут оценивать их перспективность в инвестиционном отношении, поскольку каждое предприятие обслуживается каким-либо банком.</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В коммерческих банках образовались свободные средства. Банки сегодня обладают, хотя и не длинными, пассивами и, в отсутствие масштабного рынка государственных заимствований, эмоционально готовы вкладывать капитал в не очень крупные быстроокупаемые инвестиционные проекты.</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Цель данной работы - анализ экономической сущности деятельности коммерческих банков и моделирование перспектив развития.</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Для достижения поставленной цели в работе решались следующие задачи:</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анализ правовой основы инвестиционной деятельности банков;</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анализ форм и методов инвестиционной деятельности;</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анализ инвестиционной политики коммерческих банков.</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Информационная база работы - учебники и учебно-методическая литература, материалы периодической печати, аналитические материалы, представленные в сети "Интернет".</w:t>
      </w:r>
    </w:p>
    <w:p w:rsidR="001E052D" w:rsidRDefault="009C2B4C" w:rsidP="00947AEE">
      <w:pPr>
        <w:pStyle w:val="2"/>
        <w:keepNext w:val="0"/>
        <w:widowControl w:val="0"/>
        <w:rPr>
          <w:lang w:eastAsia="ru-RU"/>
        </w:rPr>
      </w:pPr>
      <w:r>
        <w:rPr>
          <w:lang w:eastAsia="ru-RU"/>
        </w:rPr>
        <w:br w:type="page"/>
      </w:r>
      <w:bookmarkStart w:id="1" w:name="_Toc278811389"/>
      <w:r w:rsidR="001E052D">
        <w:rPr>
          <w:lang w:eastAsia="ru-RU"/>
        </w:rPr>
        <w:t>Глава 1. Теоретические основы инвестиционной деятельности коммерческих банков</w:t>
      </w:r>
      <w:bookmarkEnd w:id="1"/>
    </w:p>
    <w:p w:rsidR="009C2B4C" w:rsidRDefault="009C2B4C" w:rsidP="00947AEE">
      <w:pPr>
        <w:widowControl w:val="0"/>
        <w:autoSpaceDE w:val="0"/>
        <w:autoSpaceDN w:val="0"/>
        <w:adjustRightInd w:val="0"/>
        <w:ind w:firstLine="709"/>
        <w:rPr>
          <w:rFonts w:ascii="Times New Roman CYR" w:hAnsi="Times New Roman CYR" w:cs="Times New Roman CYR"/>
          <w:b/>
          <w:bCs/>
          <w:color w:val="000000"/>
        </w:rPr>
      </w:pPr>
    </w:p>
    <w:p w:rsidR="001E052D" w:rsidRDefault="001E052D" w:rsidP="00947AEE">
      <w:pPr>
        <w:pStyle w:val="2"/>
        <w:keepNext w:val="0"/>
        <w:widowControl w:val="0"/>
        <w:rPr>
          <w:lang w:eastAsia="ru-RU"/>
        </w:rPr>
      </w:pPr>
      <w:bookmarkStart w:id="2" w:name="_Toc278811390"/>
      <w:r>
        <w:rPr>
          <w:lang w:eastAsia="ru-RU"/>
        </w:rPr>
        <w:t>1.1 Экономический смысл инвестиций</w:t>
      </w:r>
      <w:bookmarkEnd w:id="2"/>
    </w:p>
    <w:p w:rsidR="009C2B4C" w:rsidRDefault="009C2B4C" w:rsidP="00947AEE">
      <w:pPr>
        <w:widowControl w:val="0"/>
        <w:autoSpaceDE w:val="0"/>
        <w:autoSpaceDN w:val="0"/>
        <w:adjustRightInd w:val="0"/>
        <w:ind w:firstLine="709"/>
        <w:rPr>
          <w:rFonts w:ascii="Times New Roman CYR" w:hAnsi="Times New Roman CYR" w:cs="Times New Roman CYR"/>
          <w:color w:val="000000"/>
        </w:rPr>
      </w:pP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Под инвестициями или капиталовложениями в самом общем смысле понимается временный отказ экономического субъекта от потребления имеющихся у него в распоряжении ресурсов (капитала) и использование этих ресурсов для увеличения в будущем своего благосостояния.</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Простейшим примером инвестиций оказывается расходование денежных средств на приобретение имущества, характеризующегося существенно меньшей ликвидностью - оборудования, недвижимости, финансовых или иных внеоборотных активов.</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Необходимость активизации участия банков в инвестиционном процессе вытекает из взаимозависимости успешного развития банковской системы и экономики в целом. С одной стороны, коммерческие банки заинтересованы в стабильной экономической среде, являющейся необходимым условием их деятельности, а с другой - устойчивость экономического развития во многом зависит от степени надежности банковской системы, ее эффективного функционирования. Вместе с тем, поскольку интересы отдельного банка как коммерческого образования ориентированы на получение максимальной прибыли при допустимом уровне риска, участие кредитных учреждений в инвестировании экономики происходит лишь при наличии благоприятных условий.</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Для анализа роли банковского сектора в инвестировании промышленности определимся с основными понятиями.</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Под инвестиционным процессом понимается последовательность этапов, действий, процедур и операций по осуществлению инвестиционной деятельности. Конкретное течение инвестиционного процесса определяется объектом инвестирования и видами инвестирования (реальные или финансовые инвестиции).</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Поскольку инвестиционный процесс связан с долгосрочными вложениями экономических ресурсов для создания и получения выгоды в будущем, то сущность этих вложений заключается в преобразовании собственных и заемных средств инвестора в активы, которые при их использовании создадут новую стоимость.</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В инвестиционном процессе выделяются три основных этапа.</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b/>
          <w:bCs/>
          <w:color w:val="000000"/>
        </w:rPr>
        <w:t>Первый</w:t>
      </w:r>
      <w:r>
        <w:rPr>
          <w:rFonts w:ascii="Times New Roman CYR" w:hAnsi="Times New Roman CYR" w:cs="Times New Roman CYR"/>
          <w:color w:val="000000"/>
        </w:rPr>
        <w:t xml:space="preserve"> (подготовительный) этап - этап принятия решения об инвестировании. В рамках его начальной фазы формируются цели инвестирования, во второй фазе определяются направления инвестирования, а в третьей происходит выбор конкретных объектов, подготовка и заключение инвестиционного договора, в котором определяются права и обязанности участников в отношении величины вкладываемых средств, сроков и порядка инвестиций, а также взаимодействие сторон при осуществлении инвестиционного процесса, порядок пользования объектом инвестиций, отношения собственности на созданный объект инвестиций, распределение будущих доходов от эксплуатации объекта.</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b/>
          <w:bCs/>
          <w:color w:val="000000"/>
        </w:rPr>
        <w:t>Второй</w:t>
      </w:r>
      <w:r>
        <w:rPr>
          <w:rFonts w:ascii="Times New Roman CYR" w:hAnsi="Times New Roman CYR" w:cs="Times New Roman CYR"/>
          <w:color w:val="000000"/>
        </w:rPr>
        <w:t xml:space="preserve"> этап инвестиционного процесса - осуществление инвестиций, практические действия по их реализации, облекаемые в правовую форму путем заключения различных договоров. Ими могут быть документы, связанные с передачей имущества; договоры, направленные на выполнение работ или оказание услуг; лицензионные или другие гражданско-правовые соглашения. Этот этап завершается созданием объекта инвестиционной деятельности.</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b/>
          <w:bCs/>
          <w:color w:val="000000"/>
        </w:rPr>
        <w:t>Третий</w:t>
      </w:r>
      <w:r>
        <w:rPr>
          <w:rFonts w:ascii="Times New Roman CYR" w:hAnsi="Times New Roman CYR" w:cs="Times New Roman CYR"/>
          <w:color w:val="000000"/>
        </w:rPr>
        <w:t xml:space="preserve"> (эксплуатационный) этап связан с использованием созданного объекта инвестиционной деятельности. На этой стадии организуется производство товаров, выполнение работ, оказание услуг, возникает система маркетинга и сбыта нового товара. Кроме того, происходит компенсация инвестиционных затрат, генерируются доходы от реализации инвестиций. Именно этот этап совпадает со сроком окупаемости инвестиций.</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Перечислим основные направления участия банков в инвестиционном процессе:</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Мобилизация банками средств на инвестиционные цели;</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Предоставление кредитов инвестиционного характера;</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Вложения в ценные бумаги, паи, долевые участия (как за счет банка, так и по поручению клиента).</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Эти направления тесно связаны друг с другом. Мобилизуя капиталы, сбережения населения, другие свободные денежные средства, банки формируют свои ресурсы с целью их прибыльного использования. Объем и структура операций по аккумулированию средств - основные факторы воздействия на состояние кредитных и инвестиционных портфелей банков, возможности их инвестиционной деятельности.</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В зарубежной практике термином "инвестиции" обозначают, как правило, средства, вложенные в ценные бумаги на длительный срок. Это является теоретическим отражением реально существующих экономических отношений, поскольку механизмы инвестирования в рыночной экономике непосредственно связаны с рынком ценных бумаг. Инвестиционная деятельность банков рассматривается как бизнес по оказанию двух типов услуг. Одна из них - увеличение наличности путем выпуска или размещения ценных бумаг на их первичном рынке. Другая - организация виртуальной встречи покупателей и продавцов уже существующих ценных бумаг на вторичном рынке, то есть функция брокеров и/или дилеров.</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Инвестиции понимаются и как все направления размещения ресурсов коммерческого банка, и как операции по размещению денежных средств на определенный срок с целью получения дохода. В первом случае к инвестициям относят весь комплекс активных операций коммерческого банка, во втором - его срочную составляющую.</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Банковские инвестиции имеют собственное экономическое содержание. Инвестиционную активность в микроэкономическом аспекте - с точки зрения банка как экономического субъекта - можно рассматривать как деятельность, в процессе которой он выступает в качестве инвестора, вкладывая свои ресурсы на срок в создание или приобретение реальных и покупку финансовых активов для извлечения прямых и косвенных доходов.</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Вместе с тем инвестиционная деятельность банков имеет и иной аспект, связанный с осуществлением их макроэкономической роли как финансовых посредников. В этом качестве банки помогают удовлетворить потребность хозяйствующих субъектов в инвестициях. Спрос на них в условиях рыночной экономики возникает в денежно-кредитной форме. Кроме того, банки дают возможность превратить сбережения и накопления в инвестиции.</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Таким образом, инвестиционная деятельность кредитных учреждений имеет двойственную природу. Рассматриваемая с точки зрения экономического субъекта (банка), она нацелена на увеличение его доходов. Эффект инвестиционной деятельности в макроэкономическом аспекте заключается в достижении прироста общественного капитала.</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Производственные инвестиции выступают как вложения в создание и развитие предприятий и организаций путем участия банков в капитальных затратах хозяйствующих субъектов в форме приобретения долей, паев, акций, других ценных бумаг предприятий, размещаемых на первичном рынке, а также инвестиционного кредитования и финансирования инвестиционных проектов (проектное финансирование). Оба аспекта такой деятельности коммерческих банков тесно связаны друг с другом. В основе этого лежит развитие рынка приватизационных объектов и рынка ценных бумаг, инструменты которого прямо или косвенно формируют предпосылки осуществления инвестиционного процесса.</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Существуют различные классификации инвестиционных проектов. В зависимости от признаков, положенных в основу классификации, можно выделить следующие виды инвестиционных проектов.</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По отношению друг к другу:</w:t>
      </w:r>
    </w:p>
    <w:p w:rsidR="001E052D" w:rsidRDefault="001E052D" w:rsidP="00947AEE">
      <w:pPr>
        <w:widowControl w:val="0"/>
        <w:tabs>
          <w:tab w:val="left" w:pos="720"/>
        </w:tabs>
        <w:autoSpaceDE w:val="0"/>
        <w:autoSpaceDN w:val="0"/>
        <w:adjustRightInd w:val="0"/>
        <w:ind w:firstLine="709"/>
        <w:rPr>
          <w:rFonts w:ascii="Times New Roman CYR" w:hAnsi="Times New Roman CYR" w:cs="Times New Roman CYR"/>
          <w:color w:val="000000"/>
        </w:rPr>
      </w:pPr>
      <w:r>
        <w:rPr>
          <w:rFonts w:ascii="Symbol" w:hAnsi="Symbol" w:cs="Symbol"/>
          <w:color w:val="000000"/>
          <w:sz w:val="20"/>
          <w:szCs w:val="20"/>
        </w:rPr>
        <w:t></w:t>
      </w:r>
      <w:r>
        <w:rPr>
          <w:rFonts w:ascii="Symbol" w:hAnsi="Symbol" w:cs="Symbol"/>
          <w:color w:val="000000"/>
          <w:sz w:val="20"/>
          <w:szCs w:val="20"/>
        </w:rPr>
        <w:tab/>
      </w:r>
      <w:r>
        <w:rPr>
          <w:rFonts w:ascii="Times New Roman CYR" w:hAnsi="Times New Roman CYR" w:cs="Times New Roman CYR"/>
          <w:color w:val="000000"/>
        </w:rPr>
        <w:t>независимые допускающие одновременное и раздельное осуществление, причем характеристики их реализации не влияют друг на друга;</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Symbol" w:hAnsi="Symbol" w:cs="Symbol"/>
          <w:color w:val="000000"/>
          <w:sz w:val="20"/>
          <w:szCs w:val="20"/>
        </w:rPr>
        <w:t></w:t>
      </w:r>
      <w:r>
        <w:rPr>
          <w:rFonts w:ascii="Symbol" w:hAnsi="Symbol" w:cs="Symbol"/>
          <w:color w:val="000000"/>
          <w:sz w:val="20"/>
          <w:szCs w:val="20"/>
        </w:rPr>
        <w:tab/>
      </w:r>
      <w:r>
        <w:rPr>
          <w:rFonts w:ascii="Times New Roman CYR" w:hAnsi="Times New Roman CYR" w:cs="Times New Roman CYR"/>
          <w:color w:val="000000"/>
        </w:rPr>
        <w:t>взаимоисключающие т.е. не допускающие одновременной реализации. На практике такие проекты часто выполняют одну и ту же функцию. Из совокупности альтернативных проектов может быть осуществлен только один;</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Symbol" w:hAnsi="Symbol" w:cs="Symbol"/>
          <w:color w:val="000000"/>
          <w:sz w:val="20"/>
          <w:szCs w:val="20"/>
        </w:rPr>
        <w:t></w:t>
      </w:r>
      <w:r>
        <w:rPr>
          <w:rFonts w:ascii="Symbol" w:hAnsi="Symbol" w:cs="Symbol"/>
          <w:color w:val="000000"/>
          <w:sz w:val="20"/>
          <w:szCs w:val="20"/>
        </w:rPr>
        <w:tab/>
      </w:r>
      <w:r>
        <w:rPr>
          <w:rFonts w:ascii="Times New Roman CYR" w:hAnsi="Times New Roman CYR" w:cs="Times New Roman CYR"/>
          <w:color w:val="000000"/>
        </w:rPr>
        <w:t>взаимодополняющие реализация которых может происходить лишь совместно.</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По срокам реализации (создания и функционирования):</w:t>
      </w:r>
    </w:p>
    <w:p w:rsidR="001E052D" w:rsidRDefault="001E052D" w:rsidP="00947AEE">
      <w:pPr>
        <w:widowControl w:val="0"/>
        <w:tabs>
          <w:tab w:val="left" w:pos="720"/>
        </w:tabs>
        <w:autoSpaceDE w:val="0"/>
        <w:autoSpaceDN w:val="0"/>
        <w:adjustRightInd w:val="0"/>
        <w:ind w:firstLine="709"/>
        <w:rPr>
          <w:rFonts w:ascii="Times New Roman CYR" w:hAnsi="Times New Roman CYR" w:cs="Times New Roman CYR"/>
          <w:color w:val="000000"/>
        </w:rPr>
      </w:pPr>
      <w:r>
        <w:rPr>
          <w:rFonts w:ascii="Symbol" w:hAnsi="Symbol" w:cs="Symbol"/>
          <w:color w:val="000000"/>
          <w:sz w:val="20"/>
          <w:szCs w:val="20"/>
        </w:rPr>
        <w:t></w:t>
      </w:r>
      <w:r>
        <w:rPr>
          <w:rFonts w:ascii="Symbol" w:hAnsi="Symbol" w:cs="Symbol"/>
          <w:color w:val="000000"/>
          <w:sz w:val="20"/>
          <w:szCs w:val="20"/>
        </w:rPr>
        <w:tab/>
      </w:r>
      <w:r>
        <w:rPr>
          <w:rFonts w:ascii="Times New Roman CYR" w:hAnsi="Times New Roman CYR" w:cs="Times New Roman CYR"/>
          <w:color w:val="000000"/>
        </w:rPr>
        <w:t>краткосрочные (до 3 лет);</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Symbol" w:hAnsi="Symbol" w:cs="Symbol"/>
          <w:color w:val="000000"/>
          <w:sz w:val="20"/>
          <w:szCs w:val="20"/>
        </w:rPr>
        <w:t></w:t>
      </w:r>
      <w:r>
        <w:rPr>
          <w:rFonts w:ascii="Symbol" w:hAnsi="Symbol" w:cs="Symbol"/>
          <w:color w:val="000000"/>
          <w:sz w:val="20"/>
          <w:szCs w:val="20"/>
        </w:rPr>
        <w:tab/>
      </w:r>
      <w:r>
        <w:rPr>
          <w:rFonts w:ascii="Times New Roman CYR" w:hAnsi="Times New Roman CYR" w:cs="Times New Roman CYR"/>
          <w:color w:val="000000"/>
        </w:rPr>
        <w:t>среднесрочные (3-5 лет);</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Symbol" w:hAnsi="Symbol" w:cs="Symbol"/>
          <w:color w:val="000000"/>
          <w:sz w:val="20"/>
          <w:szCs w:val="20"/>
        </w:rPr>
        <w:t></w:t>
      </w:r>
      <w:r>
        <w:rPr>
          <w:rFonts w:ascii="Symbol" w:hAnsi="Symbol" w:cs="Symbol"/>
          <w:color w:val="000000"/>
          <w:sz w:val="20"/>
          <w:szCs w:val="20"/>
        </w:rPr>
        <w:tab/>
      </w:r>
      <w:r>
        <w:rPr>
          <w:rFonts w:ascii="Times New Roman CYR" w:hAnsi="Times New Roman CYR" w:cs="Times New Roman CYR"/>
          <w:color w:val="000000"/>
        </w:rPr>
        <w:t>долгосрочные (свыше 5 лет).</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По масштабам (чаще всего масштаб проекта определяется размером инвестиций):</w:t>
      </w:r>
    </w:p>
    <w:p w:rsidR="001E052D" w:rsidRDefault="001E052D" w:rsidP="00947AEE">
      <w:pPr>
        <w:widowControl w:val="0"/>
        <w:tabs>
          <w:tab w:val="left" w:pos="720"/>
        </w:tabs>
        <w:autoSpaceDE w:val="0"/>
        <w:autoSpaceDN w:val="0"/>
        <w:adjustRightInd w:val="0"/>
        <w:ind w:firstLine="709"/>
        <w:rPr>
          <w:rFonts w:ascii="Times New Roman CYR" w:hAnsi="Times New Roman CYR" w:cs="Times New Roman CYR"/>
          <w:color w:val="000000"/>
        </w:rPr>
      </w:pPr>
      <w:r>
        <w:rPr>
          <w:rFonts w:ascii="Symbol" w:hAnsi="Symbol" w:cs="Symbol"/>
          <w:color w:val="000000"/>
          <w:sz w:val="20"/>
          <w:szCs w:val="20"/>
        </w:rPr>
        <w:t></w:t>
      </w:r>
      <w:r>
        <w:rPr>
          <w:rFonts w:ascii="Symbol" w:hAnsi="Symbol" w:cs="Symbol"/>
          <w:color w:val="000000"/>
          <w:sz w:val="20"/>
          <w:szCs w:val="20"/>
        </w:rPr>
        <w:tab/>
      </w:r>
      <w:r>
        <w:rPr>
          <w:rFonts w:ascii="Times New Roman CYR" w:hAnsi="Times New Roman CYR" w:cs="Times New Roman CYR"/>
          <w:color w:val="000000"/>
        </w:rPr>
        <w:t>малые проекты, действие которых ограничивается рамками одной небольшой фирмы, реализующей проект. В основном они представляют собой планы расширения производства и увеличения ассортимента выпускаемой продукции. Их отличают сравнительно небольшие сроки реализации;</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Symbol" w:hAnsi="Symbol" w:cs="Symbol"/>
          <w:color w:val="000000"/>
          <w:sz w:val="20"/>
          <w:szCs w:val="20"/>
        </w:rPr>
        <w:t></w:t>
      </w:r>
      <w:r>
        <w:rPr>
          <w:rFonts w:ascii="Symbol" w:hAnsi="Symbol" w:cs="Symbol"/>
          <w:color w:val="000000"/>
          <w:sz w:val="20"/>
          <w:szCs w:val="20"/>
        </w:rPr>
        <w:tab/>
      </w:r>
      <w:r>
        <w:rPr>
          <w:rFonts w:ascii="Times New Roman CYR" w:hAnsi="Times New Roman CYR" w:cs="Times New Roman CYR"/>
          <w:color w:val="000000"/>
        </w:rPr>
        <w:t>средние проекты - это чаще всего проекты реконструкции и технического перевооружения существующего производства продукции. Они реализуются поэтапно, по отдельным производствам, в строгом соответствии с заранее разработанными графиками поступления всех видов ресурсов;</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Symbol" w:hAnsi="Symbol" w:cs="Symbol"/>
          <w:color w:val="000000"/>
          <w:sz w:val="20"/>
          <w:szCs w:val="20"/>
        </w:rPr>
        <w:t></w:t>
      </w:r>
      <w:r>
        <w:rPr>
          <w:rFonts w:ascii="Symbol" w:hAnsi="Symbol" w:cs="Symbol"/>
          <w:color w:val="000000"/>
          <w:sz w:val="20"/>
          <w:szCs w:val="20"/>
        </w:rPr>
        <w:tab/>
      </w:r>
      <w:r>
        <w:rPr>
          <w:rFonts w:ascii="Times New Roman CYR" w:hAnsi="Times New Roman CYR" w:cs="Times New Roman CYR"/>
          <w:color w:val="000000"/>
        </w:rPr>
        <w:t>крупные проекты - проекты крупных предприятий, в основе которых лежит прогрессивно "новая идея" производства продукции, необходимой для удовлетворения спроса на внутреннем и внешнем рынках;</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Symbol" w:hAnsi="Symbol" w:cs="Symbol"/>
          <w:color w:val="000000"/>
          <w:sz w:val="20"/>
          <w:szCs w:val="20"/>
        </w:rPr>
        <w:t></w:t>
      </w:r>
      <w:r>
        <w:rPr>
          <w:rFonts w:ascii="Symbol" w:hAnsi="Symbol" w:cs="Symbol"/>
          <w:color w:val="000000"/>
          <w:sz w:val="20"/>
          <w:szCs w:val="20"/>
        </w:rPr>
        <w:tab/>
      </w:r>
      <w:r>
        <w:rPr>
          <w:rFonts w:ascii="Times New Roman CYR" w:hAnsi="Times New Roman CYR" w:cs="Times New Roman CYR"/>
          <w:color w:val="000000"/>
        </w:rPr>
        <w:t>мегапроекты - это целевые инвестиционные программы, содержащие множество взаимосвязанных конечных проектов. Такие программы могут быть международными, государственными и региональными.</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По основной направленности:</w:t>
      </w:r>
    </w:p>
    <w:p w:rsidR="001E052D" w:rsidRDefault="001E052D" w:rsidP="00947AEE">
      <w:pPr>
        <w:widowControl w:val="0"/>
        <w:tabs>
          <w:tab w:val="left" w:pos="720"/>
        </w:tabs>
        <w:autoSpaceDE w:val="0"/>
        <w:autoSpaceDN w:val="0"/>
        <w:adjustRightInd w:val="0"/>
        <w:ind w:firstLine="709"/>
        <w:rPr>
          <w:rFonts w:ascii="Times New Roman CYR" w:hAnsi="Times New Roman CYR" w:cs="Times New Roman CYR"/>
          <w:color w:val="000000"/>
        </w:rPr>
      </w:pPr>
      <w:r>
        <w:rPr>
          <w:rFonts w:ascii="Symbol" w:hAnsi="Symbol" w:cs="Symbol"/>
          <w:color w:val="000000"/>
          <w:sz w:val="20"/>
          <w:szCs w:val="20"/>
        </w:rPr>
        <w:t></w:t>
      </w:r>
      <w:r>
        <w:rPr>
          <w:rFonts w:ascii="Symbol" w:hAnsi="Symbol" w:cs="Symbol"/>
          <w:color w:val="000000"/>
          <w:sz w:val="20"/>
          <w:szCs w:val="20"/>
        </w:rPr>
        <w:tab/>
      </w:r>
      <w:r>
        <w:rPr>
          <w:rFonts w:ascii="Times New Roman CYR" w:hAnsi="Times New Roman CYR" w:cs="Times New Roman CYR"/>
          <w:color w:val="000000"/>
        </w:rPr>
        <w:t>коммерческие проекты, главной целью которых является получение прибыли;</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Symbol" w:hAnsi="Symbol" w:cs="Symbol"/>
          <w:color w:val="000000"/>
          <w:sz w:val="20"/>
          <w:szCs w:val="20"/>
        </w:rPr>
        <w:t></w:t>
      </w:r>
      <w:r>
        <w:rPr>
          <w:rFonts w:ascii="Symbol" w:hAnsi="Symbol" w:cs="Symbol"/>
          <w:color w:val="000000"/>
          <w:sz w:val="20"/>
          <w:szCs w:val="20"/>
        </w:rPr>
        <w:tab/>
      </w:r>
      <w:r>
        <w:rPr>
          <w:rFonts w:ascii="Times New Roman CYR" w:hAnsi="Times New Roman CYR" w:cs="Times New Roman CYR"/>
          <w:color w:val="000000"/>
        </w:rPr>
        <w:t>социальные проекты, ориентированные, например, на решение проблем безработицы в регионе, снижение кримин</w:t>
      </w:r>
      <w:r w:rsidR="009C2B4C">
        <w:rPr>
          <w:rFonts w:ascii="Times New Roman CYR" w:hAnsi="Times New Roman CYR" w:cs="Times New Roman CYR"/>
          <w:color w:val="000000"/>
        </w:rPr>
        <w:t>о</w:t>
      </w:r>
      <w:r>
        <w:rPr>
          <w:rFonts w:ascii="Times New Roman CYR" w:hAnsi="Times New Roman CYR" w:cs="Times New Roman CYR"/>
          <w:color w:val="000000"/>
        </w:rPr>
        <w:t>генного уровня и т.д.;</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Symbol" w:hAnsi="Symbol" w:cs="Symbol"/>
          <w:color w:val="000000"/>
          <w:sz w:val="20"/>
          <w:szCs w:val="20"/>
        </w:rPr>
        <w:t></w:t>
      </w:r>
      <w:r>
        <w:rPr>
          <w:rFonts w:ascii="Symbol" w:hAnsi="Symbol" w:cs="Symbol"/>
          <w:color w:val="000000"/>
          <w:sz w:val="20"/>
          <w:szCs w:val="20"/>
        </w:rPr>
        <w:tab/>
      </w:r>
      <w:r>
        <w:rPr>
          <w:rFonts w:ascii="Times New Roman CYR" w:hAnsi="Times New Roman CYR" w:cs="Times New Roman CYR"/>
          <w:color w:val="000000"/>
        </w:rPr>
        <w:t>экологические проекты, основу которых составляет улучшение среды обитания;</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Symbol" w:hAnsi="Symbol" w:cs="Symbol"/>
          <w:color w:val="000000"/>
          <w:sz w:val="20"/>
          <w:szCs w:val="20"/>
        </w:rPr>
        <w:t></w:t>
      </w:r>
      <w:r>
        <w:rPr>
          <w:rFonts w:ascii="Symbol" w:hAnsi="Symbol" w:cs="Symbol"/>
          <w:color w:val="000000"/>
          <w:sz w:val="20"/>
          <w:szCs w:val="20"/>
        </w:rPr>
        <w:tab/>
      </w:r>
      <w:r>
        <w:rPr>
          <w:rFonts w:ascii="Times New Roman CYR" w:hAnsi="Times New Roman CYR" w:cs="Times New Roman CYR"/>
          <w:color w:val="000000"/>
        </w:rPr>
        <w:t>другие</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В зависимости от степени влияния результатов реализации инвестиционного проекта на внутренние или внешние рынки финансовых, материальных продуктов и услуг, труда, а также на экологическую и социальную обстановку:</w:t>
      </w:r>
    </w:p>
    <w:p w:rsidR="001E052D" w:rsidRDefault="001E052D" w:rsidP="00947AEE">
      <w:pPr>
        <w:widowControl w:val="0"/>
        <w:tabs>
          <w:tab w:val="left" w:pos="720"/>
        </w:tabs>
        <w:autoSpaceDE w:val="0"/>
        <w:autoSpaceDN w:val="0"/>
        <w:adjustRightInd w:val="0"/>
        <w:ind w:firstLine="709"/>
        <w:rPr>
          <w:rFonts w:ascii="Times New Roman CYR" w:hAnsi="Times New Roman CYR" w:cs="Times New Roman CYR"/>
          <w:color w:val="000000"/>
        </w:rPr>
      </w:pPr>
      <w:r>
        <w:rPr>
          <w:rFonts w:ascii="Symbol" w:hAnsi="Symbol" w:cs="Symbol"/>
          <w:color w:val="000000"/>
          <w:sz w:val="20"/>
          <w:szCs w:val="20"/>
        </w:rPr>
        <w:t></w:t>
      </w:r>
      <w:r>
        <w:rPr>
          <w:rFonts w:ascii="Symbol" w:hAnsi="Symbol" w:cs="Symbol"/>
          <w:color w:val="000000"/>
          <w:sz w:val="20"/>
          <w:szCs w:val="20"/>
        </w:rPr>
        <w:tab/>
      </w:r>
      <w:r>
        <w:rPr>
          <w:rFonts w:ascii="Times New Roman CYR" w:hAnsi="Times New Roman CYR" w:cs="Times New Roman CYR"/>
          <w:color w:val="000000"/>
        </w:rPr>
        <w:t>глобальные проекты, реализация которых существенно влияет на экономическую, социальную или экологическую ситуацию на Земле;</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Symbol" w:hAnsi="Symbol" w:cs="Symbol"/>
          <w:color w:val="000000"/>
          <w:sz w:val="20"/>
          <w:szCs w:val="20"/>
        </w:rPr>
        <w:t></w:t>
      </w:r>
      <w:r>
        <w:rPr>
          <w:rFonts w:ascii="Symbol" w:hAnsi="Symbol" w:cs="Symbol"/>
          <w:color w:val="000000"/>
          <w:sz w:val="20"/>
          <w:szCs w:val="20"/>
        </w:rPr>
        <w:tab/>
      </w:r>
      <w:r>
        <w:rPr>
          <w:rFonts w:ascii="Times New Roman CYR" w:hAnsi="Times New Roman CYR" w:cs="Times New Roman CYR"/>
          <w:color w:val="000000"/>
        </w:rPr>
        <w:t>народнохозяйственные проекты, реализация которых существенно влияет на экономическую, социальную или экологическую ситуацию в стране, и при их оценке можно ограничиваться учетом только этого влияния;</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Symbol" w:hAnsi="Symbol" w:cs="Symbol"/>
          <w:color w:val="000000"/>
          <w:sz w:val="20"/>
          <w:szCs w:val="20"/>
        </w:rPr>
        <w:t></w:t>
      </w:r>
      <w:r>
        <w:rPr>
          <w:rFonts w:ascii="Symbol" w:hAnsi="Symbol" w:cs="Symbol"/>
          <w:color w:val="000000"/>
          <w:sz w:val="20"/>
          <w:szCs w:val="20"/>
        </w:rPr>
        <w:tab/>
      </w:r>
      <w:r>
        <w:rPr>
          <w:rFonts w:ascii="Times New Roman CYR" w:hAnsi="Times New Roman CYR" w:cs="Times New Roman CYR"/>
          <w:color w:val="000000"/>
        </w:rPr>
        <w:t>крупномасштабные проекты, реализация которых существенно влияет на экономическую, социальную или экологическую ситуацию в отдельно взятой стране;</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Symbol" w:hAnsi="Symbol" w:cs="Symbol"/>
          <w:color w:val="000000"/>
          <w:sz w:val="20"/>
          <w:szCs w:val="20"/>
        </w:rPr>
        <w:t></w:t>
      </w:r>
      <w:r>
        <w:rPr>
          <w:rFonts w:ascii="Symbol" w:hAnsi="Symbol" w:cs="Symbol"/>
          <w:color w:val="000000"/>
          <w:sz w:val="20"/>
          <w:szCs w:val="20"/>
        </w:rPr>
        <w:tab/>
      </w:r>
      <w:r>
        <w:rPr>
          <w:rFonts w:ascii="Times New Roman CYR" w:hAnsi="Times New Roman CYR" w:cs="Times New Roman CYR"/>
          <w:color w:val="000000"/>
        </w:rPr>
        <w:t>локальные проекты, реализация которых не оказывает существенного влияния на экономическую, социальную или экологическую ситуацию в определенных регионах и (или) городах, на уровень и структуру цен на товарных рынках.</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Особенностью инвестиционного процесса является его сопряженность с неопределенностью, степень которой может значительно варьироваться, поэтому в зависимости от величины риска инвестиционные проекты подразделяются таким образом:</w:t>
      </w:r>
    </w:p>
    <w:p w:rsidR="001E052D" w:rsidRDefault="001E052D" w:rsidP="00947AEE">
      <w:pPr>
        <w:widowControl w:val="0"/>
        <w:tabs>
          <w:tab w:val="left" w:pos="720"/>
        </w:tabs>
        <w:autoSpaceDE w:val="0"/>
        <w:autoSpaceDN w:val="0"/>
        <w:adjustRightInd w:val="0"/>
        <w:ind w:firstLine="709"/>
        <w:rPr>
          <w:rFonts w:ascii="Times New Roman CYR" w:hAnsi="Times New Roman CYR" w:cs="Times New Roman CYR"/>
          <w:color w:val="000000"/>
        </w:rPr>
      </w:pPr>
      <w:r>
        <w:rPr>
          <w:rFonts w:ascii="Symbol" w:hAnsi="Symbol" w:cs="Symbol"/>
          <w:color w:val="000000"/>
          <w:sz w:val="20"/>
          <w:szCs w:val="20"/>
        </w:rPr>
        <w:t></w:t>
      </w:r>
      <w:r>
        <w:rPr>
          <w:rFonts w:ascii="Symbol" w:hAnsi="Symbol" w:cs="Symbol"/>
          <w:color w:val="000000"/>
          <w:sz w:val="20"/>
          <w:szCs w:val="20"/>
        </w:rPr>
        <w:tab/>
      </w:r>
      <w:r>
        <w:rPr>
          <w:rFonts w:ascii="Times New Roman CYR" w:hAnsi="Times New Roman CYR" w:cs="Times New Roman CYR"/>
          <w:color w:val="000000"/>
        </w:rPr>
        <w:t>надежные проекты, характеризующиеся высокой вероятностью получения гарантируемых результатов (например, проекты, выполняемые по государственному заказу);</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Symbol" w:hAnsi="Symbol" w:cs="Symbol"/>
          <w:color w:val="000000"/>
          <w:sz w:val="20"/>
          <w:szCs w:val="20"/>
        </w:rPr>
        <w:t></w:t>
      </w:r>
      <w:r>
        <w:rPr>
          <w:rFonts w:ascii="Symbol" w:hAnsi="Symbol" w:cs="Symbol"/>
          <w:color w:val="000000"/>
          <w:sz w:val="20"/>
          <w:szCs w:val="20"/>
        </w:rPr>
        <w:tab/>
      </w:r>
      <w:r>
        <w:rPr>
          <w:rFonts w:ascii="Times New Roman CYR" w:hAnsi="Times New Roman CYR" w:cs="Times New Roman CYR"/>
          <w:color w:val="000000"/>
        </w:rPr>
        <w:t>рисковые проекты, для которых характерна высокая степень неопределенности как затрат, так и результатов (например, проекты, связанные с созданием новых производств и технологий).</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На практике данная классификация не является исчерпывающей и допускает дальнейшую детализацию.</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Инвестиционный проект появляется на свет как результат инвестиционной деятельности на предприятии и формируется в русле его инвестиционной стратегии (рис.1).</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p>
    <w:p w:rsidR="001E052D" w:rsidRDefault="004A0DAF" w:rsidP="00947AEE">
      <w:pPr>
        <w:widowControl w:val="0"/>
        <w:autoSpaceDE w:val="0"/>
        <w:autoSpaceDN w:val="0"/>
        <w:adjustRightInd w:val="0"/>
        <w:spacing w:line="240" w:lineRule="auto"/>
        <w:ind w:firstLine="0"/>
        <w:jc w:val="left"/>
        <w:rPr>
          <w:rFonts w:ascii="Times New Roman CYR" w:hAnsi="Times New Roman CYR" w:cs="Times New Roman CYR"/>
          <w:color w:val="000000"/>
        </w:rPr>
      </w:pPr>
      <w:r>
        <w:rPr>
          <w:rFonts w:ascii="Arial CYR" w:hAnsi="Arial CYR" w:cs="Arial CYR"/>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7pt;height:200.25pt">
            <v:imagedata r:id="rId5" o:title=""/>
          </v:shape>
        </w:pic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Рисунок 1. Разработка инвестиционной программы</w:t>
      </w:r>
    </w:p>
    <w:p w:rsidR="00947AEE" w:rsidRDefault="00947AEE" w:rsidP="00947AEE">
      <w:pPr>
        <w:pStyle w:val="2"/>
        <w:keepNext w:val="0"/>
        <w:widowControl w:val="0"/>
        <w:rPr>
          <w:rFonts w:ascii="Times New Roman CYR" w:hAnsi="Times New Roman CYR" w:cs="Times New Roman CYR"/>
          <w:color w:val="000000"/>
          <w:lang w:eastAsia="ru-RU"/>
        </w:rPr>
      </w:pPr>
    </w:p>
    <w:p w:rsidR="001E052D" w:rsidRDefault="001E052D" w:rsidP="00947AEE">
      <w:pPr>
        <w:pStyle w:val="2"/>
        <w:keepNext w:val="0"/>
        <w:widowControl w:val="0"/>
        <w:rPr>
          <w:lang w:eastAsia="ru-RU"/>
        </w:rPr>
      </w:pPr>
      <w:bookmarkStart w:id="3" w:name="_Toc278811391"/>
      <w:r>
        <w:rPr>
          <w:lang w:eastAsia="ru-RU"/>
        </w:rPr>
        <w:t>1.2 Правовые аспекты инвестиционной деятельности коммерческих банков</w:t>
      </w:r>
      <w:bookmarkEnd w:id="3"/>
    </w:p>
    <w:p w:rsidR="009C2B4C" w:rsidRDefault="009C2B4C" w:rsidP="00947AEE">
      <w:pPr>
        <w:widowControl w:val="0"/>
        <w:autoSpaceDE w:val="0"/>
        <w:autoSpaceDN w:val="0"/>
        <w:adjustRightInd w:val="0"/>
        <w:ind w:firstLine="709"/>
        <w:rPr>
          <w:rFonts w:ascii="Times New Roman CYR" w:hAnsi="Times New Roman CYR" w:cs="Times New Roman CYR"/>
          <w:color w:val="000000"/>
        </w:rPr>
      </w:pP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Со стороны представителей государственной власти и бизнес-сообщества очень часто можно слышать заявления о том, что одним из основных условий развития экономики России является расширение инвестиционной деятельности банковского сектора. Так, в своем выступлении на Банковском форуме на Нижегородской ярмарке Президент Торгово-промышленной палаты РФ Е. Примаков отметил, что для развития экономики в целом необходимо принятие значительных мер по стимулированию развития банковских инвестиций. Однако этому препятствует ряд факторов, в частности отсутствие у заемщиков средств для погашения кредитов и высокий уровень инфляции, который прямым образом сказывается на размере процентных ставок. При этом предприятия, не обладая реальными источниками восполнения и наращивания собственных ресурсов, прибегают к использованию заемных и привлеченных средств. В свою очередь, состояние рынка ценных бумаг не позволяет рассматривать вложения в акции и облигации акционерных обществ как ликвидные. Таким образом, вследствие неразвитости фондового рынка банковский кредит выступает как одна из основных форм поддержки инвестиционных проектов.</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В сложившейся ситуации требуется упростить процедуру рефинансирования Центральным банком России коммерческих банков, а также внести ряд изменений в нормативно-правовое регулирование банковской деятельности. Кроме того, необходимо принять меры по развитию информационных баз данных кредитных организаций и кредитополучателей. На сегодняшний день главной задачей банков является предоставление кредитов. Одной из наиболее важных услуг такого рода является выдача ссуд, которые в основном используются частным бизнесом для осуществления инвестиций и потребительских целей. При этом в странах с развитой рыночной экономикой органами власти специально дополнительно контролируется возможность доступа к финансовым услугам банков широких слоев населения. Однако не все банковские средства могут быть размещены в виде ссуд.</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Проблема состоит в том, что ссуды из-за достаточно высокой вероятности их невозврата со стороны заемщика, среди всех форм банковского кредита, относятся к самым рискованным банковским активам. Таким образом, большинство банков стали направлять значительную часть своего портфеля активов во вложения в ценные бумаги.</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Следует отметить, что инвестиции коммерческих банков в ценные бумаги в значительной степени отличаются от кредитных ссуд: - при инвестировании инициатором сделки выступает коммерческий банк, который стремится купить активы на рынке ценных бумаг; при банковском кредитовании инициатором выступает заемщик; - инвестиции предполагают получение средств на протяжении достаточно продолжительного времени до того, как вложенные средства банка вернутся к своему владельцу обратно.</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При кредитовании предполагается использование средств в течение небольшого периода времени; - при инвестировании банк выступает инвестором в ценные бумаги, а при кредитовании - одним из кредиторов. В идеале инвестиционный банк оказывает полный комплекс услуг, связанных с инвестициями. Он занимается привлечением средств на развитие производства, сделками по слиянию и поглощению, реструктуризации предприятий, поиском стратегического инвестора, торговыми операциями с облигациями и акциями и т.п.</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Инвестиционный банк занимается также управлением инвестиционным портфелем клиента, проводит от имени клиента сделки на фондовом рынке, а также помогает своему клиенту принять наиболее правильное решение при осуществлении клиентом деятельности на фондовом рынке.</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Сегментированная система характеризуется жестким законодательным разделением сфер деятельности кредитных институтов: банковские операции (привлечение денежных средств, выдача краткосрочных кредитов) отделены от операций по выпуску и размещению ценных бумаг и некоторых других видов финансовых услуг.</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В свою очередь, при универсальной системе банки в соответствии с законодательством могут без ограничений выполнять более широкий спектр финансовых услуг, нежели просто осуществление банковской деятельности. В основе приведенных систем лежит специфика распределения финансовых рисков.</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На основании вышеизложенного можно сказать, что выделение инвестиционных банков как особого вида финансового института предполагает высокую степень развития рынка ценных бумаг. Что касается российского банковского сектора, то в нем обнаруживаются признаки германской модели универсального коммерческого банка. При этом крупные банки обладают значительными пакетами акций основных промышленных компаний, что дает банкам возможность контролировать целевое использование предоставленного кредита, а также финансовое положение компании в целом.</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Данную схему можно наблюдать в финансово-промышленных группах, где банки занимают ведущую роль в регулировании финансовых потоков и инвестиционных проектов. Однако при указанных обстоятельствах универсальная модель связана с повышенным риском в деятельности банка, т.к. существует взаимосвязь рисков, связанных с инвестиционной деятельностью, и рисков по расчетным и кредитным операциям банков.</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При этом деятельность банка в определенной степени зависит от состояния крупных клиентов, средства которых вовлечены в оборот. Также для осуществления соответствующего контроля за осуществлением инвестиционного проекта банк имеет право вмешиваться в процесс расходования выделенных средств.</w:t>
      </w:r>
    </w:p>
    <w:p w:rsidR="001E052D" w:rsidRDefault="009C2B4C" w:rsidP="00947AEE">
      <w:pPr>
        <w:pStyle w:val="2"/>
        <w:keepNext w:val="0"/>
        <w:widowControl w:val="0"/>
        <w:rPr>
          <w:lang w:eastAsia="ru-RU"/>
        </w:rPr>
      </w:pPr>
      <w:r>
        <w:rPr>
          <w:lang w:eastAsia="ru-RU"/>
        </w:rPr>
        <w:br w:type="page"/>
      </w:r>
      <w:bookmarkStart w:id="4" w:name="_Toc278811392"/>
      <w:r w:rsidR="001E052D">
        <w:rPr>
          <w:lang w:eastAsia="ru-RU"/>
        </w:rPr>
        <w:t>Глава 2. Анализ роли банковского сектора в инвестировании промышленности</w:t>
      </w:r>
      <w:bookmarkEnd w:id="4"/>
    </w:p>
    <w:p w:rsidR="009C2B4C" w:rsidRPr="009C2B4C" w:rsidRDefault="009C2B4C" w:rsidP="00947AEE">
      <w:pPr>
        <w:widowControl w:val="0"/>
        <w:ind w:firstLine="709"/>
      </w:pPr>
    </w:p>
    <w:p w:rsidR="001E052D" w:rsidRDefault="001E052D" w:rsidP="00947AEE">
      <w:pPr>
        <w:pStyle w:val="2"/>
        <w:keepNext w:val="0"/>
        <w:widowControl w:val="0"/>
        <w:rPr>
          <w:lang w:eastAsia="ru-RU"/>
        </w:rPr>
      </w:pPr>
      <w:bookmarkStart w:id="5" w:name="_Toc278811393"/>
      <w:r>
        <w:rPr>
          <w:lang w:eastAsia="ru-RU"/>
        </w:rPr>
        <w:t>2.1 Формы инвестиционной деятельности коммерческих банков</w:t>
      </w:r>
      <w:bookmarkEnd w:id="5"/>
    </w:p>
    <w:p w:rsidR="009C2B4C" w:rsidRDefault="009C2B4C" w:rsidP="00947AEE">
      <w:pPr>
        <w:widowControl w:val="0"/>
        <w:autoSpaceDE w:val="0"/>
        <w:autoSpaceDN w:val="0"/>
        <w:adjustRightInd w:val="0"/>
        <w:ind w:firstLine="709"/>
        <w:rPr>
          <w:rFonts w:ascii="Times New Roman CYR" w:hAnsi="Times New Roman CYR" w:cs="Times New Roman CYR"/>
          <w:color w:val="000000"/>
        </w:rPr>
      </w:pP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Классификация форм инвестиционной деятельности коммерческих банков в экономической литературе несколько отличается от общепринятой, что определяется особенностями инвестиционной деятельности коммерческих банков. Банковские вложения можно разделить на следующие группы:</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в соответствии с объектом вложения средств логично выделить вложения в реальные экономические активы (реальные инвестиции) и вложения в финансовые активы (финансовые инвестиции). Банковские инвестиции могут быть также дифференцированы и по более частным объектам: вложения в инвестиционные кредиты, срочные депозиты, паи и долевые участия, в ценные бумаги, недвижимость, драгоценные металлы и камни, предметы коллекционирования, имущественные и интеллектуальные права и др.;</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в зависимости от цели вложений банковские инвестиции могут быть прямыми, направленными на обеспечение непосредственного управления объектом инвестирования, и портфельные, не преследующие цели прямого управления инвестиционным объектом, а осуществляемые в расчете на получение дохода в виде потока процентов и дивидендов или вследствие возрастания рыночной стоимости активов;</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по назначению вложений можно выделить инвестиции в создание и развитие предприятий и организаций и инвестиции, не связанные с участием банков в хозяйственной деятельности;</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по источникам средств для инвестирования различают собственные инвестиции банка, совершаемые за его собственный счет (дилерские операции), и клиентские, осуществляемые банком за счет и по поручению своих клиентов (брокерские операции);</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по срокам вложений инвестиции могут быть краткосрочными (до одного года), среднесрочными (до трех лет) и долгосрочными (свыше трех лет).</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Инвестиции коммерческих банков классифицируют также по видам рисков, регионам, отраслям и другим признакам.</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Важнейшей характеристикой форм и видов банковских инвестиций является их оценка с позиций объединенного критерия вложений средств, так называемого треугольника "доходность-риск-ликвидность", который отражает противоречивость целей инвестирования и требований, предъявляемых к инвестиционным ценностям.</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Существует устойчивая зависимость между доходностью, ликвидностью и риском как инвестиционными качествами объектов вложений, проявляющимися усредненно на значительном массиве данных. Они выражаются в том, что, как правило, по мере увеличения доходности снижается ликвидность и возрастает риск вложений. Это свидетельствует о том, что, в принципе, нет инвестиционных ценностей, максимально отвечающих одновременно всем критериям. Вместе с тем на практике могут возникать парадоксальные варианты соединений в каком-либо объекте всех инвестиционных качеств. Примером этого служат ГКО, которые на протяжении значительного времени (1994-1996 гг.) отличались не только высокой ликвидностью и минимальным риском, но и существенной доходностью.</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Индикаторами инвестиционной деятельности коммерческих банков являются:</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объем инвестиционных ресурсов коммерческих банков;</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индекс реальной стоимости инвестиционных ресурсов;</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объем банковских инвестиций;</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доля инвестиционных вложений в суммарных активах банков;</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структурные показатели банковских инвестиций по объектам их приложения;</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показатели эффективности инвестиционной деятельности банков, в частности, прирост активов и прирост прибыли в расчете на объем инвестиций;</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показатели альтернативной доходности инвестирования в производственный сектор по сравнению с вложением капитала в доходные финансовые активы.</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Выбор оптимальных форм инвестирования коммерческими банками в этих условиях с учетом различных факторов, воздействующих на их деятельность, предполагает разработку и реализацию инвестиционной политики.</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Экономические интересы банков, вытекающие из сущности этих институтов как коммерческих структур, состоят в обеспечении прибыльности своих операций при соблюдении их ликвидности и надежности.</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Банки работают в основном не с собственными, а с привлеченными и заемными ресурсами, поэтому они не могут рисковать средствами своих клиентов, вкладывая их в крупные инвестиционные проекты, если это не обеспечено соответствующими гарантиями.</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В связи с этим при выработке инвестиционной политики коммерческие банки всегда должны исходить из реальных оценок риска, экономической эффективности, финансовой привлекательности инвестиционных проектов, оптимального сочетания кратко-, средне - и долгосрочных вложений. Вместе с тем существующая система инвестирования является не только внутренним делом самого банка. В соответствии с базисными принципами регулирования банковской деятельности неотъемлемой частью любой системы надзора является независимая проверка политики, оперативной деятельности банка и применяемых им процедур, связанных с выдачей кредитов и инвестированием капиталов, а также текущего управления кредитным и инвестиционными портфелями.</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Следовательно, коммерческие банки должны четко отработать и формально закрепить важнейшие мероприятия, связанные с организацией и управлением инвестиционной деятельностью. По существу, речь идет о разработке и реализации обоснованной инвестиционной политики.</w:t>
      </w:r>
    </w:p>
    <w:p w:rsidR="009C2B4C" w:rsidRDefault="009C2B4C" w:rsidP="00947AEE">
      <w:pPr>
        <w:widowControl w:val="0"/>
        <w:autoSpaceDE w:val="0"/>
        <w:autoSpaceDN w:val="0"/>
        <w:adjustRightInd w:val="0"/>
        <w:ind w:firstLine="709"/>
        <w:rPr>
          <w:rFonts w:ascii="Times New Roman CYR" w:hAnsi="Times New Roman CYR" w:cs="Times New Roman CYR"/>
          <w:color w:val="000000"/>
        </w:rPr>
      </w:pPr>
    </w:p>
    <w:p w:rsidR="001E052D" w:rsidRDefault="001E052D" w:rsidP="00947AEE">
      <w:pPr>
        <w:pStyle w:val="2"/>
        <w:keepNext w:val="0"/>
        <w:widowControl w:val="0"/>
        <w:rPr>
          <w:lang w:eastAsia="ru-RU"/>
        </w:rPr>
      </w:pPr>
      <w:bookmarkStart w:id="6" w:name="_Toc278811394"/>
      <w:r>
        <w:rPr>
          <w:lang w:eastAsia="ru-RU"/>
        </w:rPr>
        <w:t>2.2 Проблемы участия банков в инвестиционном процессе</w:t>
      </w:r>
      <w:bookmarkEnd w:id="6"/>
    </w:p>
    <w:p w:rsidR="009C2B4C" w:rsidRDefault="009C2B4C" w:rsidP="00947AEE">
      <w:pPr>
        <w:widowControl w:val="0"/>
        <w:autoSpaceDE w:val="0"/>
        <w:autoSpaceDN w:val="0"/>
        <w:adjustRightInd w:val="0"/>
        <w:ind w:firstLine="709"/>
        <w:rPr>
          <w:rFonts w:ascii="Times New Roman CYR" w:hAnsi="Times New Roman CYR" w:cs="Times New Roman CYR"/>
          <w:color w:val="000000"/>
        </w:rPr>
      </w:pP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Проблемы участия российских банков в инвестиционном процессе во многом связаны со спецификой становления банковского сектора в нашей стране. Это порождает необходимость анализа участия банков в инвестировании экономики (как с точки зрения оценки их инвестиционных возможностей, так и с точки зрения форм банковского инвестирования) во взаимосвязи с процессом формирования отечественной банковской системы.</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В процессе проведения рыночных реформ в российской экономике централизованная банковская система была заменена двухуровневой с многочисленным слоем негосударственных банков. Особенности становления нашей банковской системы таковы: минимальные сроки ее создания и инфляционная основа воспроизводства банковского капитала.</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Финансовый кризис 1998 года вызвал резкое ухудшение ликвидности и платежеспособности значительной части банков. Доля финансово стабильных банков в общем количестве действующих кредитных учреждений за первые 9 месяцев того года резко снизилась с 66 до 56,2%, а доля активов финансово стабильных банков в совокупных активах действующих кредитных организаций уменьшилась с 68,3 до 29,1%. Финансовую устойчивость сохранили те банки, у которых доля инвестиций в производство превышала вложения в спекулятивные операции. В основном этими банками оказались мелкие и средние региональные банки, которые ориентировались на постепенное привлечение клиентуры и небыстрый, эволюционный, качественный рост. Вместе с тем доля мелких и средних банков в совокупных активах банковской системы являлась незначительной: из-за небольшой финансовой мощности они объективно не могли осуществлять масштабной инвестиционной деятельности, хотя у многих средних и мелких банков показатели достаточности капитала оказались лучше, чем у крупных.</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В результате кризисных событий большинство финансовых учреждений столкнулось с обострением проблемы формирования ресурсной базы по таким направлениям, как:</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стагнация средств предприятий и организаций на расчетных и текущих счетах в национальной и иностранной валюте, срочных депозитов предприятий и организаций;</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сокращение прироста организованных сбережений и отток вкладов населения;</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утрата возможностей привлечения кредитов от зарубежных кредитных институтов и финансовых компаний;</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остановка межбанковского кредитования;</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снижение уровня банковского капитала.</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Однако даже в настоящее время финансовых ресурсов банковской системы России явно недостаточно для эффективной поддержки реального сектора, удовлетворения потребностей всех отраслей экономики - в частности промышленности, которая (в отличие от банковской системы, характеризующейся преобладанием мелких и средних банков) является высококонцентрированной. Вместе с тем проблема заключается в том, что в сложившейся ситуации банки не осуществляют эффективного перераспределения даже доступного им инвестиционного потенциала.</w:t>
      </w:r>
      <w:r>
        <w:rPr>
          <w:rFonts w:ascii="Times New Roman CYR" w:hAnsi="Times New Roman CYR" w:cs="Times New Roman CYR"/>
          <w:color w:val="000000"/>
          <w:vertAlign w:val="superscript"/>
        </w:rPr>
        <w:t xml:space="preserve"> </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Основная часть кредитных вложений банков приходится на краткосрочные кредиты. Доля долгосрочных кредитов в общем объеме кредитных вложений остается крайне низкой.</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Главными факторами, препятствующими активизации банковского инвестирования производства, являются:</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высокий уровень риска вложений в реальный сектор экономики;</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краткосрочный характер сложившейся ресурсной базы банков;</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несформированность рынка эффективных инвестиционных проектов.</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Традиционные кредитные риски повышаются в российских условиях вследствие ряда экономических и правовых особенностей.</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Среди них, во-первых, общее состояние российской экономики, которое, несмотря на некоторое улучшение, характеризуется финансовой неустойчивостью ряда предприятий, неквалифицированным менеджментом и др. Во-вторых, несовершенство юридической защиты интересов банка как кредитора, присущее действующей системе оформления залогов, и его прав на имущество клиентов. В этих обстоятельствах происходит значительная концентрация кредитных рисков у ограниченного числа заемщиков.</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Следующий фактор риска - несоответствие краткосрочных пассивов российских банков потребностям в инвестициях, вследствие чего инвестиционное кредитование несет угрозу ликвидности банка. Расчет соотношения привлеченных и размещенных банками средств свидетельствует о том, что наиболее уравновешенными с позиций ресурсной обеспеченности являются кратко - срочные вложения. По мере увеличения сроков вложений разрыв между их объемами и источниками их финансирования возрастает до пяти раз по средствам, вложенным на срок свыше трех лет.</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Если краткосрочным кредитованием в той или иной степени занимаются многие коммерческие банки, то предоставление инвестиционных кредитов и финансирование инвестиционных проектов являются сферой деятельности определенных категорий банков, которые вследствие своей специфики способны снижать инвестиционные риски. К этим категориям банков можно отнести:</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банки, входящие в финансово-промышленную группу. Участие в ФПГ позволяет им производить долгосрочные вложения, устанавливать более низкие ставки процента (так как в данном случае интерес банка перекрывается интересами объединения в целом) контролировать риски невозврата кредита;</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корпоративные банки, сформировавшиеся на отраслевой основе и обслуживающие соответствующие производства;</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банки, участвующие в проектах международных институтов (Мировой банк, ЕБРР и др.), процентная политика которых регламентируется соответствующими соглашениями;</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крупные банки, сформировавшие надежную клиентскую базу, осуществляющие производственные инвестиции при условии получения пакета акций, обеспечивающего контроль за эффективностью использования выделенных средств, а также расширение зоны влияния.</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В данном случае под проектным финансированием в международной практике понимается финансирование инвестиционных проектов, характеризующееся особым способом обеспечения возвратности вложений, в основе которого лежат инвестиционные качества самого проекта, те доходы, которые получит создаваемое или реструктурируемое предприятие в будущем. Специфический механизм проектного финансирования включает анализ технических и экономических характеристик инвестиционного проекта и оценку связанных с ним рисков. А базой возврата вложенных средств являются доходы проекта, остающиеся после покрытия всех издержек. Этапами проектного цикла в банке являются:</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предварительный отбор проектов;</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оценка проектных вложений;</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ведение переговоров;</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принятие проекта к финансированию;</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контроль за реализацией проекта;</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перспективный анализ.</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Обычно банки не занимаются разработкой проекта. Они могут оказывать содействие в подготовке пакета документов. Однако в тех случаях, когда банки участвуют в капитале проектной компании или осуществляют финансовое консультирование при выполнении ими функций консалтинговой компании, они могут брать на себя и разработку проекта.</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В то же время в реальных условиях российской экономики, в которых рынок ценных бумаг в последнее время отличается преобладанием спекулятивных вложений и высокой волатильностью, еще достаточно долго сохранится приоритетная значимость кредитных форм удовлетворения инвестиционного спроса. Поэтому при определении роли банков в инвестиционном процессе следует учитывать двойственный характер их деятельности.</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По существу, не сформирован и рынок инвестиционных проектов. Предлагаемые проекты характеризуются недостаточной проработанностью. Банки вынуждены самостоятельно заниматься всем комплексом работ, сопряженным с проектным финансированием.</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Важнейшим направлением взаимодействия банковского и реального секторов является кредитование промышленности коммерческими банками. Кредитная политика такого банка представляет собой комплекс мероприятий по повышению доходности кредитных операций и снижению кредитного риска.</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При формировании кредитной политики банк должен учитывать ряд объективных и субъективных факторов:</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макроэкономические: общее состояние экономики страны, денежно-кредитная политика Центрального банка, финансовая политика Правительства;</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отраслевые и региональные: состояние экономики в регионах и отраслях, обслуживаемых банком; состав клиентов, их потребность в кредите; наличие банков-конкурентов;</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внутрибанковские: величина собственных средств (капитала) банка, структура пассивов, способности и опыт персонала.</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С точки зрения предоставления кредитов наиболее привлекательными для банков являются стабильные отрасли с быстрой оборачиваемостью капитала, которых на сегодняшний день очень мало. Отсюда повышенные кредитные риски. К сожалению, потребность в заемных средствах у российских предприятий в последнее время возникает не в связи с расширением производства и необходимостью финансирования прироста оборотных средств, а по причине финансовых затруднений в результате неплатежей. В настоящее время широко распространилось вынужденное взаимное финансирование отраслей. Все отрасли производства четко разделились на чистых кредиторов и чистых заемщиков (по сальдо взаимного зачета дебиторской и кредиторской задолженности). Чистые кредиторы - строительство, топливная индустрия, электроэнергетика, транспорт; чистые заемщики - все остальные (машиностроение, сельское хозяйство, химическая, металлургическая и другие отрасли).</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Существуют, по крайней мере, три причины сложившегося положения:</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b/>
          <w:bCs/>
          <w:color w:val="000000"/>
        </w:rPr>
        <w:t xml:space="preserve">1) </w:t>
      </w:r>
      <w:r>
        <w:rPr>
          <w:rFonts w:ascii="Times New Roman CYR" w:hAnsi="Times New Roman CYR" w:cs="Times New Roman CYR"/>
          <w:color w:val="000000"/>
        </w:rPr>
        <w:t>низкая экономическая эффективность второго сектора (чистые заемщики), связанная с переизбытком мощностей после падения спроса на продукцию;</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b/>
          <w:bCs/>
          <w:color w:val="000000"/>
        </w:rPr>
        <w:t xml:space="preserve">2) </w:t>
      </w:r>
      <w:r>
        <w:rPr>
          <w:rFonts w:ascii="Times New Roman CYR" w:hAnsi="Times New Roman CYR" w:cs="Times New Roman CYR"/>
          <w:color w:val="000000"/>
        </w:rPr>
        <w:t>предприятия первого сектора (чистые кредиторы), преимущественно естественные монополии, диктуют завышенные цены;</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b/>
          <w:bCs/>
          <w:color w:val="000000"/>
        </w:rPr>
        <w:t xml:space="preserve">3) </w:t>
      </w:r>
      <w:r>
        <w:rPr>
          <w:rFonts w:ascii="Times New Roman CYR" w:hAnsi="Times New Roman CYR" w:cs="Times New Roman CYR"/>
          <w:color w:val="000000"/>
        </w:rPr>
        <w:t>радикальное изменение соотношения цен на продукцию различных отраслей в течение 1990-х гг.</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Все приведенные выше обстоятельства связаны в основном с переходным периодом в российской экономике, когда, наконец, стал действовать рыночный механизм. Коренным образом изменились относительные цены (ценовые соотношения между различными видами товаров и услуг), что, в сущности, неизбежно и полезно для формирования оптимальных пропорций на макроэкономическом уровне. Однако всегда существуют и специфические отраслевые особенности, влияющие на процесс банковского кредитования, а именно:</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особенности производственно-коммерческого цикла предприятий отрасли;</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отраслевая структура себестоимости (издержек).</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Рентабельные предприятия с быстрым оборотом капитала, коротким периодом производства, равномерным поступлением выручки от реализации продукции являются, с точки зрения банков, наиболее привлекательными для кредитования. Такими свойствами обладают, прежде всего, предприятия оптовой и розничной торговли или производственные организации, выпускающие потребительские (особенно пищевые) продукты, то есть товары с низкой ценовой эластичностью спроса. Привлекательны для банков и сырьевые отрасли, ориентированные на экспорт, которым благоприятствует внешнеэкономическая конъюнктура и высокие мировые цены на их продукцию.</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Кредитная политика банка определяет стандарты, параметры и процедуры, которыми руководствуются его сотрудники в своей деятельности по предоставлению, оформлению кредитов и управлению ими. Кредитная политика обычно оформляется документально и включает в себя положения, регламентирующие предварительную работу по выдаче кредита, а также процесс кредитования.</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Современный финансовый кризис (2008 года) не является банковским. Это беспрецедентный по своей масштабности мировой экономический кризис, а проблемы российских банков являются только одним из проявлений этой сложной ситуации.</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Одна из основных проблем - это отсутствие на рынке так называемых "длинных денег", существенным источником которых являются вклады населения. Тенденция последних недель такова, что физические лица-вкладчики банков, напуганные информацией о кризисе, к слову, не всегда объективной, не продлевают свои вклады. Многие даже пытаются снять наличные деньги досрочно, даже с потерей процентов. Возникает дефицит ликвидности, как следствие, растет спрос уже и на "короткие деньги" - вклады, привлекаемые банками на одну-две недели. Только за последние семь дней ставки на такие деньги выросли в два раза.</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С юридическими лицами тоже не легче. Те, у кого были депозиты, стараются их закрыть, договоры не пролонгируются. Увеличилось количество поручений об оплате различных договоров и контрактов. Все стремятся закрыть свои обязательства перед контрагентами, иногда досрочно, боясь, что если ситуация ухудшится, невозможно будет распоряжаться своими деньгами.</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Такими действиями клиенты только усугубляют положение своих банков. Попробуйте даже при полном отсутствии кризиса внепланово предъявить любому банку несколько поручений на крупные платежи одновременно! Что будет с таким банком? Его будет лихорадить по всем нормативам, если он не найдет денег на межбанке.</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А с межбанковскими кредитами сегодня тоже непросто. Банки, выполняя свои обязательства перед клиентами, ограничили работу на рынке межбанка, практически закрыли непокрытые лимиты друг на друга. На прошлой неделе ставка по рублевым межбанковским кредитам достигала 20%! Однако нужно признать, что своевременные меры, принятые российским правительством и руководством Центрального Банка, постепенно нормализуют ситуацию, и процентная ставка по межбанку за эту неделю снизилась уже до 11%.</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Правительство РФ довольно быстро реагировало на изменение ситуации на рынке, и в очень динамичном режиме были приняты решения: о предоставлении 1, 5 трлн. рублей бюджетных депозитов трем крупнейшим банкам - Сбербанку, ВТБ и Газпромбанку, 1,2 трлн. рублей в виде краткосрочных кредитов ЦБ всем банкам под залог ценных бумаг. Были предприняты меры по предоставлению индивидуальных кредитов банкам, испытывающим трудности с ликвидностью. Государство вложилось в фондовый рынок на 250 млрд. рублей.</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Министерство финансов в течение нескольких дней через аукцион разместило сотни миллиардов рублей на трехмесячные депозиты в коммерческих банках.</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 xml:space="preserve">Эффект есть - объем сделок прямого однодневного РЕПО с ЦБ сокращается. С 15 по 18 сентября Банк России выставлял рекордный лимит в 430 млрд. рублей, но эти средства ни разу не были полностью востребованы. А уже 25 сентября объем сделок по этим операциям составил 65 миллиардов рублей при лимите в 200 млрд. рублей. За всю прошедшую неделю банки ни разу не выбирали этот лимит. </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Центральным Банком РФ были пересмотрены и снижены нормативы обязательных резервов по обязательствам перед банками-нерезидентами в валюте РФ и иностранной валюте, по обязательствам перед физическими лицами в валюте РФ, по иным обязательствам кредитных организаций в валюте РФ и обязательствам в иностранной валюте.</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23 сентября по поручению председателя правительства глава Банка России Сергей Игнатьев провел заседание Совета директоров государственной корпорации "Агентство по страхованию вкладов", где было принято решение снизить ставку страховых взносов, поквартально уплачиваемых банками, с 0,13 до 0,10% расчетной базы, начиная с 4-го квартала 2008 г. Совет также посчитал возможным увеличить максимальный размер возмещения по вкладам с 400 до 700 тыс. руб., и повысить со 100 тыс. до 200 тыс. руб. сумму вкладов, в пределах которой страховое возмещение выплачивается в размере 100%.</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Снижение отчислений - очень важный пункт, который в сумме со всеми прочими мерами будет способствовать нормализации ситуации с ликвидностью, направленной в том числе и на восстановление доверия граждан к банкам.</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Уже официально известно, что Банк России сформировал "красный список" из 15 банков, которые сейчас испытывают серьезные трудности с выполнением кредитных обязательств перед контрагентами, и ЦБ решает вопрос об оказании им возможной финансовой помощи. Все эти банки входят в Топ-50. Есть еще большое количество 'замерших' банков, которым уделяется не так много внимания, потому что они не входят ни в первую, ни во вторую сотню.</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Кроме того, одним из признаков изменений в банковской системе России является незапланированный сбор международными рейтинговыми агентствами информации о текущем положении дел в банках. Насколько известно, двенадцати банкам агентства уже понизили международный рейтинг.</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Конечно, в условиях кризиса ликвидности естественным образом происходит некоторое сокращение финансирования ипотеки, банки ужесточают к ней требования. Это, возможно, спровоцирует замедление темпов роста объемов жилищного строительства. Однако надеемся, что правительство примет все меры для того, чтобы ипотечные программы успешно развивались и дальше. Сигналом к этому служит недавнее решение руководства страны об изменении статуса национальных проектов, в том числе и проекта жилищного строительства: теперь это государственные программы, которые будут и дальше финансироваться из бюджета. Президент и правительство России с особым вниманием относятся к этой социально значимой теме.</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Если говорить о банковской деятельности вообще, то строительство никогда не было самым выгодным использованием денежных средств. Самое выгодное, т.е. доходное - это финансирование юридических лиц под оборот, под торговые операции. Но это и самое рисковое занятие.</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Если же говорить именно о банковских инвестициях, то строительство здесь - практически безальтернативное применение. Организация различного производства, энергетика, добыча и транспортировка природных ресурсов, офисные центры, ипотека - это все строительство. Даже землю покупают и перепродают не ради самой земли как таковой, а для чего-то, чтобы на ней что-то построить или вырастить. Кстати, как вариант для инвестиций - сельское хозяйство, вложения в которое тоже часто связано со строительством и приобретением техники.</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И та, и другая сфера нуждается в "длинных деньгах", в инвестициях, в проектном финансировании. Здесь также есть определенный риск, поскольку проектное финансирование является беззалоговым. А кризисы нам демонстрируют, что объекты строительства, особенно незавершенные, - это неликвид. Они не дают возможности при необходимости быстро получить наличные деньги.</w:t>
      </w:r>
    </w:p>
    <w:p w:rsidR="009C2B4C" w:rsidRDefault="009C2B4C" w:rsidP="00947AEE">
      <w:pPr>
        <w:widowControl w:val="0"/>
        <w:autoSpaceDE w:val="0"/>
        <w:autoSpaceDN w:val="0"/>
        <w:adjustRightInd w:val="0"/>
        <w:ind w:firstLine="709"/>
        <w:rPr>
          <w:rFonts w:ascii="Times New Roman CYR" w:hAnsi="Times New Roman CYR" w:cs="Times New Roman CYR"/>
          <w:color w:val="000000"/>
        </w:rPr>
      </w:pPr>
    </w:p>
    <w:p w:rsidR="001E052D" w:rsidRDefault="001E052D" w:rsidP="00947AEE">
      <w:pPr>
        <w:pStyle w:val="2"/>
        <w:keepNext w:val="0"/>
        <w:widowControl w:val="0"/>
        <w:rPr>
          <w:lang w:eastAsia="ru-RU"/>
        </w:rPr>
      </w:pPr>
      <w:bookmarkStart w:id="7" w:name="_Toc278811395"/>
      <w:r>
        <w:rPr>
          <w:lang w:eastAsia="ru-RU"/>
        </w:rPr>
        <w:t>2.3 Кредитная политика коммерческого банка</w:t>
      </w:r>
      <w:bookmarkEnd w:id="7"/>
    </w:p>
    <w:p w:rsidR="009C2B4C" w:rsidRDefault="009C2B4C" w:rsidP="00947AEE">
      <w:pPr>
        <w:widowControl w:val="0"/>
        <w:autoSpaceDE w:val="0"/>
        <w:autoSpaceDN w:val="0"/>
        <w:adjustRightInd w:val="0"/>
        <w:ind w:firstLine="709"/>
        <w:rPr>
          <w:rFonts w:ascii="Times New Roman CYR" w:hAnsi="Times New Roman CYR" w:cs="Times New Roman CYR"/>
          <w:color w:val="000000"/>
        </w:rPr>
      </w:pP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Можно выделить три основных элемента кредитной политики:</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b/>
          <w:bCs/>
          <w:color w:val="000000"/>
        </w:rPr>
        <w:t>1.</w:t>
      </w:r>
      <w:r>
        <w:rPr>
          <w:rFonts w:ascii="Times New Roman CYR" w:hAnsi="Times New Roman CYR" w:cs="Times New Roman CYR"/>
          <w:color w:val="000000"/>
        </w:rPr>
        <w:t xml:space="preserve"> Предварительная работа по предоставлению кредитов. На этом этапе регламентируются состав будущих заемщиков, виды предоставляемых им кредитов, количественные пределы кредитования, стандарты оценки кредитоспособности заемщиков и оценки ссуд, процентные ставки, методы обеспечения возвратности кредита, контроль за соблюдением процедуры подготовки выдачи кредита.</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b/>
          <w:bCs/>
          <w:color w:val="000000"/>
        </w:rPr>
        <w:t>2.</w:t>
      </w:r>
      <w:r>
        <w:rPr>
          <w:rFonts w:ascii="Times New Roman CYR" w:hAnsi="Times New Roman CYR" w:cs="Times New Roman CYR"/>
          <w:color w:val="000000"/>
        </w:rPr>
        <w:t xml:space="preserve"> Оформление кредита. Согласовываются формы документов, технологическая процедура выдачи кредита; осуществляется контроль за правильностью оформления кредита.</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b/>
          <w:bCs/>
          <w:color w:val="000000"/>
        </w:rPr>
        <w:t>3.</w:t>
      </w:r>
      <w:r>
        <w:rPr>
          <w:rFonts w:ascii="Times New Roman CYR" w:hAnsi="Times New Roman CYR" w:cs="Times New Roman CYR"/>
          <w:color w:val="000000"/>
        </w:rPr>
        <w:t xml:space="preserve"> Управление кредитом. Уточняются порядок управления кредитным портфелем, методы контроля за исполнением кредитных договоров и управлением кредитом, условия продления или возобновления просроченных кредитов, порядок покрытия убытков.</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В пределах ограничений, устанавливаемых ЦБ РФ, коммерческий банк самостоятельно определяет круг будущих заемщиков, виды кредитов, формирует ссудный портфель и устанавливает процентные ставки, исходя из собственной выгоды.</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Повышение доходности кредитных операций и снижение риска по ним - две противоположные цели. Как и во всех сферах финансовой деятельности, где наибольшие доходы инвесторам приносят операции с повышенным риском, повышенный процент за кредит является платой за риск в банковском деле. При формировании ссудного портфеля банк должен придерживаться общих для инвесторов принципов - сочетать высокодоходные и достаточно рискованные вложения с менее доходными, но и менее рискованными направлениями кредитования.</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Диверсификация ссудного портфеля означает распределение, рассеивание кредитного риска по нескольким направлениям. Банки должны ограничивать либо кредитование одного или нескольких крупных заемщиков, либо предоставление крупного кредита группе взаимосвязанных заемщиков. Главное правило диверсификации ссудного портфеля: выдавать ссуды различным предприятиям из различных отраслей экономики меньшими суммами на более короткий срок и большему числу заемщиков. Как дополнительное условие снижения риска должна применяться диверсификация обеспечения возврата кредитов на основе сочетания различных способов обеспечения возврата ссуд - залога, гарантий, поручительств, страхования.</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Соблюдение этих правил позволяет компенсировать возможные потери по одним кредитным сделкам выгодами от других.</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Процентная политика является важной частью учетно-ссудной стратегии банка в целом. Проценты, полученные от предоставления кредитов, составляют важнейшую часть доходов банка. Уровень процентных ставок по кредитам зависит от ряда факторов:</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уровень инфляции в стране (для рублевых кредитов);</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ставка рефинансирования Центрального банка, играющая роль официальной "цены денег" на кредитном рынке;</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средняя процентная ставка по межбанковскому кредиту;</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ставка LIBOR (для кредитов в валюте);</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средняя процентная ставка банка по депозитам;</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структура кредитных ресурсов банка: чем выше доля "дорогих" ресурсов в пассивах банка, тем дороже выдаваемый кредит;</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спрос на кредит, который связан со склонностью инвесторов осуществлять вложения в реальный сектор экономики, с уровнем доходности других способов инвестирования (например, вложений в валюту, ценные бумаги);</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назначение и условия ссуды, степень риска.</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Таким образом, назначая плату за кредит, банк учитывает как ситуацию на рынке кредитных ресурсов, так и индивидуальные обстоятельства кредитной сделки: риск, срок кредитования, способ предоставления ссуды, обеспеченность возврата. Например, давним клиентам с хорошей кредитной историей банк может предоставлять льготные ссуды по ставке ниже ставки рефинансирования или ниже средневзвешенной ставки по кредитам в данном банке.</w:t>
      </w:r>
    </w:p>
    <w:p w:rsidR="001E052D" w:rsidRDefault="009C2B4C"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Выбор методов оценки кредито</w:t>
      </w:r>
      <w:r w:rsidR="001E052D">
        <w:rPr>
          <w:rFonts w:ascii="Times New Roman CYR" w:hAnsi="Times New Roman CYR" w:cs="Times New Roman CYR"/>
          <w:color w:val="000000"/>
        </w:rPr>
        <w:t>- и платежеспособности потенциальных заемщиков также определяется самим банком. При кредитовании банки осуществляют дифференцированный подход к заемщикам, учитывая их кредитоспособность - способность вовремя расплатиться с банком по ссудным обязательствам.</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Кредитоспособность заемщика анализируется банком для определения условий кредитования. Анализ проводится на основе данных кредитной истории заемщика. Их банк может получить из межбанковской информационной системы или использовать свои собственные наблюдения, если заемщик уже пользовался кредитами данного банка. В любом случае кредитоспособность фирмы или банка-заемщика проверяется по данным их бухгалтерской отчетности на несколько отчетных дат. Существуют также методы определения кредитоспособности граждан на основе сведений об их доходах.</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Кроме упомянутых способов снижениями кредитного риска банков (диверсификация ссудного портфеля, предварительный анализ кредитоспособности и платежеспособности заемщика, применение методов обеспечения возвратности кредита - залога, поручительств, гарантий, страхования) банками также создается резерв для покрытия возможных потерь по ссудам.</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Оценка кредитных рисков производится банками по всем ссудам и всей задолженности клиентов, приравненной к ссудной, как в российских рублях, так и в иностранной валюте, а именно:</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по всем предоставленным кредитам, включая межбанковские кредиты (депозиты);</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по векселям, приобретенным банком;</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по суммам, не взысканным по банковским гарантиям;</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по операциям, осуществленным в соответствии с договором финансирования под уступку денежного требования (факторинг).</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Снижение кредитного риска является одной из важнейших задач управления кредитным портфелем банка.</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Для успешной разработки инвестиционной и кредитной политики коммерческим банком его сотрудниками должен постоянно проводиться мониторинг макроэкономической ситуации в стране и прогнозирование основных показателей развития инвестиционного рынка. Это наиболее сложный этап работы, требующий привлечения обширной информации. Оценка показателей инвестиционного рынка включает три стадии:</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b/>
          <w:bCs/>
          <w:color w:val="000000"/>
        </w:rPr>
        <w:t xml:space="preserve">1) </w:t>
      </w:r>
      <w:r>
        <w:rPr>
          <w:rFonts w:ascii="Times New Roman CYR" w:hAnsi="Times New Roman CYR" w:cs="Times New Roman CYR"/>
          <w:color w:val="000000"/>
        </w:rPr>
        <w:t>формирование перечня первичных наблюдаемых показателей, отражающих инвестиционный климат и состояние текущей конъюнктуры инвестиционного рынка;</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b/>
          <w:bCs/>
          <w:color w:val="000000"/>
        </w:rPr>
        <w:t xml:space="preserve">2) </w:t>
      </w:r>
      <w:r>
        <w:rPr>
          <w:rFonts w:ascii="Times New Roman CYR" w:hAnsi="Times New Roman CYR" w:cs="Times New Roman CYR"/>
          <w:color w:val="000000"/>
        </w:rPr>
        <w:t>анализ текущей конъюнктуры инвестиционного рынка;</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b/>
          <w:bCs/>
          <w:color w:val="000000"/>
        </w:rPr>
        <w:t xml:space="preserve">3) </w:t>
      </w:r>
      <w:r>
        <w:rPr>
          <w:rFonts w:ascii="Times New Roman CYR" w:hAnsi="Times New Roman CYR" w:cs="Times New Roman CYR"/>
          <w:color w:val="000000"/>
        </w:rPr>
        <w:t>исследование предстоящих изменений факторов и условий, влияющих на развитие инвестиционного рынка, и разработка прогноза этого развития.</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 xml:space="preserve">Информационной базой для осуществления мониторинга сформированных первичных показателей изучения инвестиционного рынка являются публикуемые статистические данные и материалы текущего наблюдения отдельных его сегментов. По полной системе наблюдаемых показателей мониторинг инвестиционного рынка предусматривает фиксирование отдельных показателей один раз в квартал (в связи с квартальными сроками представления и публикации статистической отчетности). По важнейшим показателям мониторинг осуществляется ежемесячно (по результатам текущего наблюдения и обобщаемой месячной статистической отчетности). </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Анализ текущей конъюнктуры инвестиционного рынка базируется на системе аналитических показателей, характеризующих этот рынок в целом и отдельные сегменты, входящие в его состав. Перечень таких аналитических показателей банк определяет с учетом целей и направлений своей инвестиционной деятельности. На основе первичных показателей, включенных в мониторинг инвестиционного рынка, строятся показатели динамики, индексы, коэффициенты соотношения и эластичности (возможное число аналитических показателей изучения рынка на порядок выше, чем информативных).</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При анализе конъюнктуры инвестиционного рынка и отдельных его сегментов важно выявить общую ее динамику, а также связь с фазами экономического развития страны в целом, поскольку наиболее существенные изменения конъюнктуры происходят при смене отдельных фаз циклического развития экономики. Экономика с той или иной периодичностью проходит четыре фазы, в совокупности составляющие один экономический цикл: кризис, депрессия, оживление и подъем.</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Особую роль в прогнозных исследованиях, связанных с развитием инвестиционного рынка России, играет рассмотрение следующих условий и факторов в предстоящем периоде:</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намечаемая динамика валового внутреннего продукта, национального дохода и объема производства промышленной продукции;</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изменение доли национального дохода, расходуемого на накопление;</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развитие приватизационных процессов;</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изменение налогового регулирования инвестиционной и других видов предпринимательской деятельности;</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изменение учетной ставки Центрального банка и условий получения краткосрочных и долгосрочных кредитов;</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развитие фондового рынка.</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Макроэкономическое исследование развития инвестиционного рынка служит основой для дальнейшей оценки и прогнозирования инвестиционной привлекательности отраслей экономики и отдельных регионов, что является необходимым фактором для определения инвестиционной политики банка</w:t>
      </w:r>
    </w:p>
    <w:p w:rsidR="001E052D" w:rsidRDefault="009C2B4C" w:rsidP="00947AEE">
      <w:pPr>
        <w:pStyle w:val="2"/>
        <w:keepNext w:val="0"/>
        <w:widowControl w:val="0"/>
        <w:rPr>
          <w:lang w:eastAsia="ru-RU"/>
        </w:rPr>
      </w:pPr>
      <w:r>
        <w:rPr>
          <w:lang w:eastAsia="ru-RU"/>
        </w:rPr>
        <w:br w:type="page"/>
      </w:r>
      <w:bookmarkStart w:id="8" w:name="_Toc278811396"/>
      <w:r w:rsidR="001E052D">
        <w:rPr>
          <w:lang w:eastAsia="ru-RU"/>
        </w:rPr>
        <w:t>Заключение</w:t>
      </w:r>
      <w:bookmarkEnd w:id="8"/>
    </w:p>
    <w:p w:rsidR="009C2B4C" w:rsidRDefault="009C2B4C" w:rsidP="00947AEE">
      <w:pPr>
        <w:widowControl w:val="0"/>
        <w:autoSpaceDE w:val="0"/>
        <w:autoSpaceDN w:val="0"/>
        <w:adjustRightInd w:val="0"/>
        <w:ind w:firstLine="709"/>
        <w:rPr>
          <w:rFonts w:ascii="Times New Roman CYR" w:hAnsi="Times New Roman CYR" w:cs="Times New Roman CYR"/>
          <w:color w:val="000000"/>
        </w:rPr>
      </w:pP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Подведем итоги вышесказанному.</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Инвестиции - это долгосрочные вложения денежных средств в сельское хозяйство, промышленность, строительство и другие отрасли экономики как внутри страны, так и за ее пределами в целях получения прибыли.</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Инвестиции могут быть:</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1) прямыми - это непосредственное вложение средств в производство, приобретение реальных активов;</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2) портфельными - это покупка ценных бумаг или предоставление денежных средств в долгосрочную ссуду;</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3) производственными - это инвестиции, направляемые на новое строительство, реконструкцию, расширение и техническое перевооружение действующих предприятий;</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4) реальными - это долгосрочные вложения денежных средств в отрасли материального производства;</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5) контролирующими - это инвестиции, которые обеспечивают владение более чем 50 % голосующих акций другой компании;</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6) неконтролирующими - это инвестиции, которые обеспечивают владение менее чем 50 % голосующих акций другой компании;</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7) иностранными - это инвестиции, которые осуществляются зарубежными собственниками в форме долгосрочного владения капитала;</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8) финансовыми - это международная кредитно-финансовая деятельность, которая включает операции с ценными бумагами. Инвестиционная деятельность - это деятельность коммерческих банков по вложению инвестиций и осуществлению совокупности практических действий по реализации инвестиций.</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Инвестиционные операции коммерческого банка - представляют собой вложения денежных средств и иных вложений банка в ценные бумаги, недвижимость, уставные фонды предприятий и иные объекты вложений, рыночная стоимость которых способна расти и приносить банку доход в форме процентов, дивидендов, прибыли от перепродажи.</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Инвестиционная деятельность коммерческого банка предполагает выбор определенной стратегии.</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Стратегии могут быть следующих видов:</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1) стратегия постоянной стоимости. Стоимость инвестиционного портфеля поддерживается на одном уровне;</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2) стратегия постоянных пропорций. Поддерживаются одинаковые соотношения между отдельными составляющими портфеля;</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3) стратегия плавающих пропорций. Установление разнообразных соотношений между желаемыми пропорциями портфеля;</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4) агрессивная стратегия. Высокая доходность активов и высокий риск по ним;</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5) сбалансированная стратегия (опытная). Поддерживается равномерное распределение высокорискованных и низкорискованных активов;</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6) консервативная стратегия. Минимальная степень риска с придачей особого внимания надежности ценных бумаг. Инвестиционная политика банка - это совокупность мероприятий по реализации стратегии управления портфелем инвестиций для достижения оптимального соотношения инструментов инвестиций.</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Однако, несмотря на перечисленные преимущества и возможности, реальная ситуация в банках характеризуется наличием факторов, сдерживающих позитивную роль банков для инвестиционной деятельности в промышленность.</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Существенную поддержку созданию инвестиционной инфраструктуры и деятельности отечественных банков должно играть государство.</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Традиционно в качестве отрицательных моментов принято называть несовершенство налоговой и законодательной систем, слабую защищенность инвесторов и собственников, в связи с этим необходимость стимулирования государством деятельности банков через снижение налогов, предоставление государственных гарантий.</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Соглашаясь с этим, предлагаем обратить внимание и на факты положительных сдвигов, которые способствуют повышению роли банков в инвестиционной деятельности. Среди них стоит отметить:</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законодательную поддержку инвестиционной деятельности в ряде субъектов РФ;</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инициативу Министерства экономики РФ по разработке проекта создания некоммерческого банковского партнерства в целях организации инвестиционных пулов;</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решение Правительства Москвы по снижению процентных ставок за инвестиционные кредиты для промышленных предприятий путем частичной оплаты процентов за счет средств городского бюджета.</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Подводя итоги, подчеркнем еще раз возрастающую роль коммерческих банков и инвестиционных консультантов в привлечении инвестиций в реальный сектор экономики.</w:t>
      </w:r>
    </w:p>
    <w:p w:rsidR="001E052D" w:rsidRDefault="001E052D" w:rsidP="00947AEE">
      <w:pPr>
        <w:widowControl w:val="0"/>
        <w:autoSpaceDE w:val="0"/>
        <w:autoSpaceDN w:val="0"/>
        <w:adjustRightInd w:val="0"/>
        <w:ind w:firstLine="709"/>
        <w:rPr>
          <w:rFonts w:ascii="Times New Roman CYR" w:hAnsi="Times New Roman CYR" w:cs="Times New Roman CYR"/>
          <w:color w:val="000000"/>
        </w:rPr>
      </w:pPr>
      <w:r>
        <w:rPr>
          <w:rFonts w:ascii="Times New Roman CYR" w:hAnsi="Times New Roman CYR" w:cs="Times New Roman CYR"/>
          <w:color w:val="000000"/>
        </w:rPr>
        <w:t>Для дальнейшего развития данного направления важны обмен опытом между российскими банками, использование зарубежного опыта банковских систем стран с переходной экономикой, а также необходима постановка программ повышения квалификации банковского персонала в области корпоративного финансирования.</w:t>
      </w:r>
    </w:p>
    <w:p w:rsidR="001E052D" w:rsidRDefault="009C2B4C" w:rsidP="00947AEE">
      <w:pPr>
        <w:pStyle w:val="2"/>
        <w:keepNext w:val="0"/>
        <w:widowControl w:val="0"/>
        <w:rPr>
          <w:lang w:eastAsia="ru-RU"/>
        </w:rPr>
      </w:pPr>
      <w:r>
        <w:rPr>
          <w:lang w:eastAsia="ru-RU"/>
        </w:rPr>
        <w:br w:type="page"/>
      </w:r>
      <w:bookmarkStart w:id="9" w:name="_Toc278811397"/>
      <w:r w:rsidR="001E052D">
        <w:rPr>
          <w:lang w:eastAsia="ru-RU"/>
        </w:rPr>
        <w:t>Список литературы</w:t>
      </w:r>
      <w:bookmarkEnd w:id="9"/>
    </w:p>
    <w:p w:rsidR="009C2B4C" w:rsidRPr="009C2B4C" w:rsidRDefault="009C2B4C" w:rsidP="00947AEE">
      <w:pPr>
        <w:widowControl w:val="0"/>
        <w:ind w:firstLine="709"/>
      </w:pPr>
    </w:p>
    <w:p w:rsidR="001E052D" w:rsidRDefault="001E052D" w:rsidP="00947AEE">
      <w:pPr>
        <w:pStyle w:val="a0"/>
        <w:widowControl w:val="0"/>
      </w:pPr>
      <w:r>
        <w:t>Абыкаев Н.А., Бочаров В.В. Инвестиционный потенциал и экономический рост. // Экономист. 2004. № 6.</w:t>
      </w:r>
    </w:p>
    <w:p w:rsidR="001E052D" w:rsidRDefault="001E052D" w:rsidP="00947AEE">
      <w:pPr>
        <w:pStyle w:val="a0"/>
        <w:widowControl w:val="0"/>
      </w:pPr>
      <w:r>
        <w:t>Авдокушин Е. Инвестиции нуждаются в сопровождении / Эксперт. 2005. № 48.</w:t>
      </w:r>
    </w:p>
    <w:p w:rsidR="001E052D" w:rsidRDefault="001E052D" w:rsidP="00947AEE">
      <w:pPr>
        <w:pStyle w:val="a0"/>
        <w:widowControl w:val="0"/>
      </w:pPr>
      <w:r>
        <w:t>Амосова В.В., Гукасьян Г.М., Маковикова Г.А. Экономическая теория. - СПб: Питер, 2006.</w:t>
      </w:r>
    </w:p>
    <w:p w:rsidR="001E052D" w:rsidRDefault="001E052D" w:rsidP="00947AEE">
      <w:pPr>
        <w:pStyle w:val="a0"/>
        <w:widowControl w:val="0"/>
      </w:pPr>
      <w:r>
        <w:t>Батяева А. Масштабы не инвестирования в российской промышленности // Вопросы экономики. 2001. № 10.</w:t>
      </w:r>
    </w:p>
    <w:p w:rsidR="001E052D" w:rsidRDefault="001E052D" w:rsidP="00947AEE">
      <w:pPr>
        <w:pStyle w:val="a0"/>
        <w:widowControl w:val="0"/>
      </w:pPr>
      <w:r>
        <w:t>Богатин Ю.В., Швандар В.А. Инвестиционный анализ: Учеб. пособ. для вузов. - М.: ЮНИТИ-ДАНА. 2004..</w:t>
      </w:r>
    </w:p>
    <w:p w:rsidR="001E052D" w:rsidRDefault="001E052D" w:rsidP="00947AEE">
      <w:pPr>
        <w:pStyle w:val="a0"/>
        <w:widowControl w:val="0"/>
      </w:pPr>
      <w:r>
        <w:t>Булатов А. Россия в мировом инвестиционном процессе // Вопросы экономики. - 2004. - №1.</w:t>
      </w:r>
    </w:p>
    <w:p w:rsidR="001E052D" w:rsidRDefault="001E052D" w:rsidP="00947AEE">
      <w:pPr>
        <w:pStyle w:val="a0"/>
        <w:widowControl w:val="0"/>
      </w:pPr>
      <w:r>
        <w:t>Вахрин В.И. Инвестиции: Учебник - М.: Издательско-торговая корпорация "Дашков и К</w:t>
      </w:r>
      <w:r>
        <w:rPr>
          <w:vertAlign w:val="superscript"/>
        </w:rPr>
        <w:t>о</w:t>
      </w:r>
      <w:r>
        <w:t>", 2002. - 384с.</w:t>
      </w:r>
    </w:p>
    <w:p w:rsidR="001E052D" w:rsidRDefault="001E052D" w:rsidP="00947AEE">
      <w:pPr>
        <w:pStyle w:val="a0"/>
        <w:widowControl w:val="0"/>
      </w:pPr>
      <w:r>
        <w:t>Ендовицкий ДА. Комплексный анализ и контроль инвестиционной деятельности: методология и практика / Под ред. проф.Л.Т. Гиляровской. - М.: Финансы и статистика, 2001.</w:t>
      </w:r>
    </w:p>
    <w:p w:rsidR="001E052D" w:rsidRDefault="001E052D" w:rsidP="00947AEE">
      <w:pPr>
        <w:pStyle w:val="a0"/>
        <w:widowControl w:val="0"/>
      </w:pPr>
      <w:r>
        <w:t>Игошин Н.В. Инвестиции. Организация, управление и финансирование: Учебник для вузов.2-е изд., перераб. и доп. - М.: ЮНИТИ-ДАНА 2006.</w:t>
      </w:r>
    </w:p>
    <w:p w:rsidR="001E052D" w:rsidRDefault="001E052D" w:rsidP="00947AEE">
      <w:pPr>
        <w:pStyle w:val="a0"/>
        <w:widowControl w:val="0"/>
      </w:pPr>
      <w:r>
        <w:t>Инвестиции в Россию. Вопросы экономики 2007. № 10,11.</w:t>
      </w:r>
    </w:p>
    <w:p w:rsidR="001E052D" w:rsidRDefault="001E052D" w:rsidP="00947AEE">
      <w:pPr>
        <w:pStyle w:val="a0"/>
        <w:widowControl w:val="0"/>
      </w:pPr>
      <w:r>
        <w:t>Ковалев В.В. Введение в финансовый менеджмент. - М.: Финансы и статистика, 2007</w:t>
      </w:r>
    </w:p>
    <w:p w:rsidR="001E052D" w:rsidRDefault="001E052D" w:rsidP="00947AEE">
      <w:pPr>
        <w:pStyle w:val="a0"/>
        <w:widowControl w:val="0"/>
      </w:pPr>
      <w:r>
        <w:t>Комаров В.В. Инвестиции и лизинг в СНГ. - М.: Финансы и статистика, 2005.</w:t>
      </w:r>
    </w:p>
    <w:p w:rsidR="001E052D" w:rsidRDefault="001E052D" w:rsidP="00947AEE">
      <w:pPr>
        <w:pStyle w:val="a0"/>
        <w:widowControl w:val="0"/>
      </w:pPr>
      <w:r>
        <w:t>Концепция государственной инвестиционной политики на период до 2010г. // Федеративные отношения и региональная социально-экономическая политика. - 2001. - №1.</w:t>
      </w:r>
    </w:p>
    <w:p w:rsidR="001E052D" w:rsidRDefault="001E052D" w:rsidP="00947AEE">
      <w:pPr>
        <w:pStyle w:val="a0"/>
        <w:widowControl w:val="0"/>
      </w:pPr>
      <w:r>
        <w:t>Крылов Э.И., Журавкова И.В. Анализ эффективности инвестиционной и инновационной деятельности предприятия: Учеб. пособ. - М.: Финансы и статистика, 2005.</w:t>
      </w:r>
    </w:p>
    <w:p w:rsidR="001E052D" w:rsidRDefault="001E052D" w:rsidP="00947AEE">
      <w:pPr>
        <w:pStyle w:val="a0"/>
        <w:widowControl w:val="0"/>
      </w:pPr>
      <w:r>
        <w:t>Курс экономической теории: Учебное пособие/ Под ред. А.В. Сидоровича. - М.: Издательство "Дело и Сервис", 2001.</w:t>
      </w:r>
    </w:p>
    <w:p w:rsidR="001E052D" w:rsidRDefault="001E052D" w:rsidP="00947AEE">
      <w:pPr>
        <w:pStyle w:val="a0"/>
        <w:widowControl w:val="0"/>
      </w:pPr>
      <w:r>
        <w:t>Лившиц В.Н., Лившиц С.В. Об одном подходе к оценке эффективности производственных инвестиций в России. // Оценка эффективности инвестиций. Сб. трудов. - М.: ЦЭМИ РАН, 2000.</w:t>
      </w:r>
    </w:p>
    <w:p w:rsidR="001E052D" w:rsidRDefault="001E052D" w:rsidP="00947AEE">
      <w:pPr>
        <w:pStyle w:val="a0"/>
        <w:widowControl w:val="0"/>
      </w:pPr>
      <w:r>
        <w:t>Маковецкий М. Особенности инвестиционного процесса в России. Инвестиции в России. 2002. № 2.</w:t>
      </w:r>
    </w:p>
    <w:p w:rsidR="001E052D" w:rsidRDefault="001E052D" w:rsidP="00947AEE">
      <w:pPr>
        <w:pStyle w:val="a0"/>
        <w:widowControl w:val="0"/>
      </w:pPr>
      <w:r>
        <w:t>Марголин A.M., Быстряков А.Я. Экономическая оценка инвестиций: Учебник. - М.: "ТАНДЕМ", изд-во "ЭКМОС", 2006.</w:t>
      </w:r>
    </w:p>
    <w:p w:rsidR="001E052D" w:rsidRDefault="001E052D" w:rsidP="00947AEE">
      <w:pPr>
        <w:pStyle w:val="a0"/>
        <w:widowControl w:val="0"/>
      </w:pPr>
      <w:r>
        <w:t>Маренков Н.Л., Маренков Н.Н. Управление инвестициями российского предпринимательства. - М.: Эдиториал УРСС, 2006.</w:t>
      </w:r>
    </w:p>
    <w:p w:rsidR="001E052D" w:rsidRDefault="001E052D" w:rsidP="00947AEE">
      <w:pPr>
        <w:pStyle w:val="a0"/>
        <w:widowControl w:val="0"/>
      </w:pPr>
      <w:r>
        <w:t>Мелкумов Я.С. Организация и финансирование инвестиций: Учебное 4-пособие. - М.: ИНФРА-М, 2004.</w:t>
      </w:r>
    </w:p>
    <w:p w:rsidR="001E052D" w:rsidRDefault="001E052D" w:rsidP="00947AEE">
      <w:pPr>
        <w:pStyle w:val="a0"/>
        <w:widowControl w:val="0"/>
      </w:pPr>
      <w:r>
        <w:t>Мельникова Н. Иностранные инвестиции в экономике России // Экономист. - 2003. - №4.</w:t>
      </w:r>
    </w:p>
    <w:p w:rsidR="001E052D" w:rsidRDefault="001E052D" w:rsidP="00947AEE">
      <w:pPr>
        <w:pStyle w:val="a0"/>
        <w:widowControl w:val="0"/>
      </w:pPr>
      <w:r>
        <w:t>Методические рекомендации по расчету эффективности инвестиционных проектов. Официальное издание. - М.: “Экономика”, 2007.</w:t>
      </w:r>
    </w:p>
    <w:p w:rsidR="001E052D" w:rsidRDefault="001E052D" w:rsidP="00947AEE">
      <w:pPr>
        <w:pStyle w:val="a0"/>
        <w:widowControl w:val="0"/>
      </w:pPr>
      <w:r>
        <w:t>Регионы России. Динамика рейтинга составляющих инвестиционного климата // Эксперт. 2008. № 41.</w:t>
      </w:r>
    </w:p>
    <w:p w:rsidR="001E052D" w:rsidRDefault="001E052D" w:rsidP="00947AEE">
      <w:pPr>
        <w:pStyle w:val="a0"/>
        <w:widowControl w:val="0"/>
      </w:pPr>
      <w:r>
        <w:t>Сергеев И.В., Веретенникова И.И. Организация и финансирование инвестиций. - М.: Финансы и статистика, 2006.</w:t>
      </w:r>
    </w:p>
    <w:p w:rsidR="001E052D" w:rsidRDefault="001E052D" w:rsidP="00947AEE">
      <w:pPr>
        <w:pStyle w:val="a0"/>
        <w:widowControl w:val="0"/>
      </w:pPr>
      <w:r>
        <w:t>Черкасов В.Е. Международные инвестиции. - М.: Дело, 2003.</w:t>
      </w:r>
    </w:p>
    <w:p w:rsidR="001E052D" w:rsidRDefault="001E052D" w:rsidP="00947AEE">
      <w:pPr>
        <w:pStyle w:val="a0"/>
        <w:widowControl w:val="0"/>
      </w:pPr>
      <w:r>
        <w:t>http://www.gks.ru - Федеральная служба государственной статистики</w:t>
      </w:r>
    </w:p>
    <w:p w:rsidR="001E052D" w:rsidRDefault="001E052D" w:rsidP="00947AEE">
      <w:pPr>
        <w:pStyle w:val="a0"/>
        <w:widowControl w:val="0"/>
      </w:pPr>
      <w:r>
        <w:t>http://www.iet.ru - Институт экономики переходного периода</w:t>
      </w:r>
    </w:p>
    <w:p w:rsidR="001E052D" w:rsidRDefault="001E052D" w:rsidP="00947AEE">
      <w:pPr>
        <w:pStyle w:val="a0"/>
        <w:widowControl w:val="0"/>
      </w:pPr>
      <w:r>
        <w:t>http://www.cbr.ru - Центральный банк Российской Федерации</w:t>
      </w:r>
    </w:p>
    <w:p w:rsidR="0049221D" w:rsidRPr="009C7217" w:rsidRDefault="001E052D" w:rsidP="00947AEE">
      <w:pPr>
        <w:pStyle w:val="a0"/>
        <w:widowControl w:val="0"/>
      </w:pPr>
      <w:r>
        <w:t>http://www.finansy.ru - Финансы России</w:t>
      </w:r>
      <w:bookmarkStart w:id="10" w:name="_GoBack"/>
      <w:bookmarkEnd w:id="10"/>
    </w:p>
    <w:sectPr w:rsidR="0049221D" w:rsidRPr="009C7217" w:rsidSect="00947AEE">
      <w:pgSz w:w="11907" w:h="16840" w:code="9"/>
      <w:pgMar w:top="1134" w:right="851"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CYR">
    <w:panose1 w:val="02020603050405020304"/>
    <w:charset w:val="CC"/>
    <w:family w:val="roman"/>
    <w:pitch w:val="variable"/>
    <w:sig w:usb0="E0002E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271B0"/>
    <w:multiLevelType w:val="singleLevel"/>
    <w:tmpl w:val="9EE66BEE"/>
    <w:lvl w:ilvl="0">
      <w:start w:val="1"/>
      <w:numFmt w:val="decimal"/>
      <w:lvlText w:val="%1."/>
      <w:legacy w:legacy="1" w:legacySpace="0" w:legacyIndent="360"/>
      <w:lvlJc w:val="left"/>
      <w:rPr>
        <w:rFonts w:ascii="Times New Roman CYR" w:hAnsi="Times New Roman CYR" w:cs="Times New Roman CYR" w:hint="default"/>
      </w:rPr>
    </w:lvl>
  </w:abstractNum>
  <w:abstractNum w:abstractNumId="1">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hint="default"/>
        <w:sz w:val="24"/>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3388387A"/>
    <w:multiLevelType w:val="hybridMultilevel"/>
    <w:tmpl w:val="9918B8C0"/>
    <w:lvl w:ilvl="0" w:tplc="CE5C2A84">
      <w:start w:val="1"/>
      <w:numFmt w:val="decimal"/>
      <w:pStyle w:val="a0"/>
      <w:lvlText w:val="%1."/>
      <w:lvlJc w:val="left"/>
      <w:pPr>
        <w:tabs>
          <w:tab w:val="num" w:pos="0"/>
        </w:tabs>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357335E2"/>
    <w:multiLevelType w:val="hybridMultilevel"/>
    <w:tmpl w:val="D7406B12"/>
    <w:lvl w:ilvl="0" w:tplc="90382720">
      <w:start w:val="1"/>
      <w:numFmt w:val="decimal"/>
      <w:pStyle w:val="1"/>
      <w:lvlText w:val="%1."/>
      <w:lvlJc w:val="left"/>
      <w:pPr>
        <w:tabs>
          <w:tab w:val="num" w:pos="0"/>
        </w:tabs>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59B83C2D"/>
    <w:multiLevelType w:val="hybridMultilevel"/>
    <w:tmpl w:val="961C5D0C"/>
    <w:lvl w:ilvl="0" w:tplc="A0708EBE">
      <w:start w:val="1"/>
      <w:numFmt w:val="decimal"/>
      <w:lvlText w:val="%1."/>
      <w:lvlJc w:val="left"/>
      <w:pPr>
        <w:tabs>
          <w:tab w:val="num" w:pos="0"/>
        </w:tabs>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7DD34BEA"/>
    <w:multiLevelType w:val="singleLevel"/>
    <w:tmpl w:val="6FF6B1F0"/>
    <w:lvl w:ilvl="0">
      <w:start w:val="1"/>
      <w:numFmt w:val="decimal"/>
      <w:pStyle w:val="a1"/>
      <w:lvlText w:val="%1."/>
      <w:lvlJc w:val="left"/>
      <w:pPr>
        <w:tabs>
          <w:tab w:val="num" w:pos="0"/>
        </w:tabs>
        <w:ind w:firstLine="720"/>
      </w:pPr>
      <w:rPr>
        <w:rFonts w:cs="Times New Roman" w:hint="default"/>
      </w:rPr>
    </w:lvl>
  </w:abstractNum>
  <w:num w:numId="1">
    <w:abstractNumId w:val="2"/>
  </w:num>
  <w:num w:numId="2">
    <w:abstractNumId w:val="1"/>
  </w:num>
  <w:num w:numId="3">
    <w:abstractNumId w:val="5"/>
  </w:num>
  <w:num w:numId="4">
    <w:abstractNumId w:val="2"/>
  </w:num>
  <w:num w:numId="5">
    <w:abstractNumId w:val="1"/>
  </w:num>
  <w:num w:numId="6">
    <w:abstractNumId w:val="5"/>
  </w:num>
  <w:num w:numId="7">
    <w:abstractNumId w:val="2"/>
  </w:num>
  <w:num w:numId="8">
    <w:abstractNumId w:val="2"/>
  </w:num>
  <w:num w:numId="9">
    <w:abstractNumId w:val="4"/>
  </w:num>
  <w:num w:numId="10">
    <w:abstractNumId w:val="2"/>
  </w:num>
  <w:num w:numId="11">
    <w:abstractNumId w:val="3"/>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67"/>
  <w:drawingGridVerticalSpacing w:val="91"/>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052D"/>
    <w:rsid w:val="000135E8"/>
    <w:rsid w:val="00024486"/>
    <w:rsid w:val="000329D6"/>
    <w:rsid w:val="000536D6"/>
    <w:rsid w:val="00080C50"/>
    <w:rsid w:val="000944E2"/>
    <w:rsid w:val="000A437A"/>
    <w:rsid w:val="000B1B4B"/>
    <w:rsid w:val="000E7B75"/>
    <w:rsid w:val="001239E7"/>
    <w:rsid w:val="00136F10"/>
    <w:rsid w:val="001C1E6F"/>
    <w:rsid w:val="001E052D"/>
    <w:rsid w:val="001F1EA2"/>
    <w:rsid w:val="00206881"/>
    <w:rsid w:val="00212134"/>
    <w:rsid w:val="00240EC9"/>
    <w:rsid w:val="00244331"/>
    <w:rsid w:val="002C06C0"/>
    <w:rsid w:val="002E0F7A"/>
    <w:rsid w:val="003224C3"/>
    <w:rsid w:val="00342569"/>
    <w:rsid w:val="00376322"/>
    <w:rsid w:val="00380496"/>
    <w:rsid w:val="00386173"/>
    <w:rsid w:val="00395DAD"/>
    <w:rsid w:val="003B10D1"/>
    <w:rsid w:val="003E44CD"/>
    <w:rsid w:val="00430F55"/>
    <w:rsid w:val="004462F3"/>
    <w:rsid w:val="0049221D"/>
    <w:rsid w:val="004A0DAF"/>
    <w:rsid w:val="004D5A7C"/>
    <w:rsid w:val="00500CA2"/>
    <w:rsid w:val="005250DE"/>
    <w:rsid w:val="0053334A"/>
    <w:rsid w:val="00535A2B"/>
    <w:rsid w:val="005535FA"/>
    <w:rsid w:val="0057207E"/>
    <w:rsid w:val="005C13C9"/>
    <w:rsid w:val="005E3859"/>
    <w:rsid w:val="00600EFA"/>
    <w:rsid w:val="00626ACF"/>
    <w:rsid w:val="00635AC8"/>
    <w:rsid w:val="00653CB1"/>
    <w:rsid w:val="006B452D"/>
    <w:rsid w:val="0075515F"/>
    <w:rsid w:val="008173A3"/>
    <w:rsid w:val="00823638"/>
    <w:rsid w:val="00850779"/>
    <w:rsid w:val="00860614"/>
    <w:rsid w:val="00932657"/>
    <w:rsid w:val="00934A1D"/>
    <w:rsid w:val="00947AEE"/>
    <w:rsid w:val="00993109"/>
    <w:rsid w:val="009C2B4C"/>
    <w:rsid w:val="009C7217"/>
    <w:rsid w:val="00A00F76"/>
    <w:rsid w:val="00A131A0"/>
    <w:rsid w:val="00A1564A"/>
    <w:rsid w:val="00A35E8A"/>
    <w:rsid w:val="00A4488E"/>
    <w:rsid w:val="00A47CAF"/>
    <w:rsid w:val="00A64866"/>
    <w:rsid w:val="00A75501"/>
    <w:rsid w:val="00B30901"/>
    <w:rsid w:val="00B518EC"/>
    <w:rsid w:val="00B5327A"/>
    <w:rsid w:val="00BD0B15"/>
    <w:rsid w:val="00C362AD"/>
    <w:rsid w:val="00C87433"/>
    <w:rsid w:val="00D0799A"/>
    <w:rsid w:val="00D11A32"/>
    <w:rsid w:val="00D60A62"/>
    <w:rsid w:val="00D91165"/>
    <w:rsid w:val="00DB0560"/>
    <w:rsid w:val="00DB131B"/>
    <w:rsid w:val="00DE52A2"/>
    <w:rsid w:val="00DF6C41"/>
    <w:rsid w:val="00E052A2"/>
    <w:rsid w:val="00E359DD"/>
    <w:rsid w:val="00E40E2D"/>
    <w:rsid w:val="00E41146"/>
    <w:rsid w:val="00E84DBA"/>
    <w:rsid w:val="00EB7AAF"/>
    <w:rsid w:val="00ED700D"/>
    <w:rsid w:val="00F704CC"/>
    <w:rsid w:val="00F90F13"/>
    <w:rsid w:val="00FF05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781E9E3E-3E5A-4A66-8ED0-33E34051F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080C50"/>
    <w:pPr>
      <w:spacing w:line="360" w:lineRule="auto"/>
      <w:ind w:firstLine="720"/>
      <w:jc w:val="both"/>
    </w:pPr>
    <w:rPr>
      <w:sz w:val="28"/>
      <w:szCs w:val="28"/>
    </w:rPr>
  </w:style>
  <w:style w:type="paragraph" w:styleId="10">
    <w:name w:val="heading 1"/>
    <w:basedOn w:val="a2"/>
    <w:next w:val="a2"/>
    <w:link w:val="11"/>
    <w:autoRedefine/>
    <w:uiPriority w:val="99"/>
    <w:qFormat/>
    <w:rsid w:val="00A4488E"/>
    <w:pPr>
      <w:keepNext/>
      <w:ind w:firstLine="709"/>
      <w:jc w:val="center"/>
      <w:outlineLvl w:val="0"/>
    </w:pPr>
    <w:rPr>
      <w:b/>
      <w:bCs/>
      <w:caps/>
      <w:noProof/>
      <w:kern w:val="16"/>
      <w:sz w:val="20"/>
      <w:szCs w:val="20"/>
      <w:lang w:eastAsia="en-US"/>
    </w:rPr>
  </w:style>
  <w:style w:type="paragraph" w:styleId="2">
    <w:name w:val="heading 2"/>
    <w:basedOn w:val="a2"/>
    <w:next w:val="a2"/>
    <w:link w:val="20"/>
    <w:autoRedefine/>
    <w:uiPriority w:val="99"/>
    <w:qFormat/>
    <w:rsid w:val="00EB7AAF"/>
    <w:pPr>
      <w:keepNext/>
      <w:ind w:firstLine="0"/>
      <w:jc w:val="center"/>
      <w:outlineLvl w:val="1"/>
    </w:pPr>
    <w:rPr>
      <w:b/>
      <w:bCs/>
      <w:i/>
      <w:iCs/>
      <w:smallCaps/>
      <w:lang w:eastAsia="en-US"/>
    </w:rPr>
  </w:style>
  <w:style w:type="paragraph" w:styleId="3">
    <w:name w:val="heading 3"/>
    <w:basedOn w:val="a2"/>
    <w:next w:val="a2"/>
    <w:link w:val="30"/>
    <w:uiPriority w:val="99"/>
    <w:qFormat/>
    <w:rsid w:val="00A47CAF"/>
    <w:pPr>
      <w:keepNext/>
      <w:ind w:firstLine="709"/>
      <w:outlineLvl w:val="2"/>
    </w:pPr>
    <w:rPr>
      <w:b/>
      <w:bCs/>
      <w:noProof/>
      <w:lang w:eastAsia="en-US"/>
    </w:rPr>
  </w:style>
  <w:style w:type="paragraph" w:styleId="4">
    <w:name w:val="heading 4"/>
    <w:basedOn w:val="a2"/>
    <w:next w:val="a2"/>
    <w:link w:val="40"/>
    <w:uiPriority w:val="99"/>
    <w:qFormat/>
    <w:rsid w:val="00A47CAF"/>
    <w:pPr>
      <w:keepNext/>
      <w:ind w:firstLine="709"/>
      <w:jc w:val="center"/>
      <w:outlineLvl w:val="3"/>
    </w:pPr>
    <w:rPr>
      <w:i/>
      <w:iCs/>
      <w:noProof/>
      <w:lang w:eastAsia="en-US"/>
    </w:rPr>
  </w:style>
  <w:style w:type="paragraph" w:styleId="5">
    <w:name w:val="heading 5"/>
    <w:basedOn w:val="a2"/>
    <w:next w:val="a2"/>
    <w:link w:val="50"/>
    <w:uiPriority w:val="99"/>
    <w:qFormat/>
    <w:rsid w:val="00A47CAF"/>
    <w:pPr>
      <w:keepNext/>
      <w:ind w:left="737" w:firstLine="709"/>
      <w:jc w:val="left"/>
      <w:outlineLvl w:val="4"/>
    </w:pPr>
    <w:rPr>
      <w:lang w:eastAsia="en-US"/>
    </w:rPr>
  </w:style>
  <w:style w:type="paragraph" w:styleId="6">
    <w:name w:val="heading 6"/>
    <w:basedOn w:val="a2"/>
    <w:next w:val="a2"/>
    <w:link w:val="60"/>
    <w:uiPriority w:val="99"/>
    <w:qFormat/>
    <w:rsid w:val="00A47CAF"/>
    <w:pPr>
      <w:keepNext/>
      <w:ind w:firstLine="709"/>
      <w:jc w:val="center"/>
      <w:outlineLvl w:val="5"/>
    </w:pPr>
    <w:rPr>
      <w:b/>
      <w:bCs/>
      <w:sz w:val="30"/>
      <w:szCs w:val="30"/>
      <w:lang w:eastAsia="en-US"/>
    </w:rPr>
  </w:style>
  <w:style w:type="paragraph" w:styleId="7">
    <w:name w:val="heading 7"/>
    <w:basedOn w:val="a2"/>
    <w:next w:val="a2"/>
    <w:link w:val="70"/>
    <w:uiPriority w:val="99"/>
    <w:qFormat/>
    <w:rsid w:val="00A47CAF"/>
    <w:pPr>
      <w:keepNext/>
      <w:ind w:firstLine="709"/>
      <w:outlineLvl w:val="6"/>
    </w:pPr>
    <w:rPr>
      <w:sz w:val="24"/>
      <w:szCs w:val="24"/>
      <w:lang w:eastAsia="en-US"/>
    </w:rPr>
  </w:style>
  <w:style w:type="paragraph" w:styleId="8">
    <w:name w:val="heading 8"/>
    <w:basedOn w:val="a2"/>
    <w:next w:val="a2"/>
    <w:link w:val="80"/>
    <w:uiPriority w:val="99"/>
    <w:qFormat/>
    <w:rsid w:val="00A47CAF"/>
    <w:pPr>
      <w:keepNext/>
      <w:ind w:firstLine="709"/>
      <w:outlineLvl w:val="7"/>
    </w:pPr>
    <w:rPr>
      <w:rFonts w:ascii="Arial" w:hAnsi="Arial" w:cs="Arial"/>
      <w:b/>
      <w:bCs/>
      <w:sz w:val="32"/>
      <w:szCs w:val="32"/>
      <w:lang w:eastAsia="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link w:val="10"/>
    <w:uiPriority w:val="9"/>
    <w:locked/>
    <w:rPr>
      <w:rFonts w:ascii="Cambria" w:eastAsia="Times New Roman" w:hAnsi="Cambria" w:cs="Times New Roman"/>
      <w:b/>
      <w:bCs/>
      <w:kern w:val="32"/>
      <w:sz w:val="32"/>
      <w:szCs w:val="32"/>
      <w:lang w:val="x-none" w:eastAsia="en-US"/>
    </w:rPr>
  </w:style>
  <w:style w:type="character" w:customStyle="1" w:styleId="20">
    <w:name w:val="Заголовок 2 Знак"/>
    <w:link w:val="2"/>
    <w:uiPriority w:val="9"/>
    <w:semiHidden/>
    <w:locked/>
    <w:rPr>
      <w:rFonts w:ascii="Cambria" w:eastAsia="Times New Roman" w:hAnsi="Cambria" w:cs="Times New Roman"/>
      <w:b/>
      <w:bCs/>
      <w:i/>
      <w:iCs/>
      <w:sz w:val="28"/>
      <w:szCs w:val="28"/>
      <w:lang w:val="x-none" w:eastAsia="en-US"/>
    </w:rPr>
  </w:style>
  <w:style w:type="character" w:customStyle="1" w:styleId="30">
    <w:name w:val="Заголовок 3 Знак"/>
    <w:link w:val="3"/>
    <w:uiPriority w:val="9"/>
    <w:semiHidden/>
    <w:locked/>
    <w:rPr>
      <w:rFonts w:ascii="Cambria" w:eastAsia="Times New Roman" w:hAnsi="Cambria" w:cs="Times New Roman"/>
      <w:b/>
      <w:bCs/>
      <w:sz w:val="26"/>
      <w:szCs w:val="26"/>
      <w:lang w:val="x-none" w:eastAsia="en-US"/>
    </w:rPr>
  </w:style>
  <w:style w:type="character" w:customStyle="1" w:styleId="40">
    <w:name w:val="Заголовок 4 Знак"/>
    <w:link w:val="4"/>
    <w:uiPriority w:val="9"/>
    <w:semiHidden/>
    <w:locked/>
    <w:rPr>
      <w:rFonts w:ascii="Calibri" w:eastAsia="Times New Roman" w:hAnsi="Calibri" w:cs="Times New Roman"/>
      <w:b/>
      <w:bCs/>
      <w:sz w:val="28"/>
      <w:szCs w:val="28"/>
      <w:lang w:val="x-none" w:eastAsia="en-US"/>
    </w:rPr>
  </w:style>
  <w:style w:type="character" w:customStyle="1" w:styleId="50">
    <w:name w:val="Заголовок 5 Знак"/>
    <w:link w:val="5"/>
    <w:uiPriority w:val="9"/>
    <w:semiHidden/>
    <w:locked/>
    <w:rPr>
      <w:rFonts w:ascii="Calibri" w:eastAsia="Times New Roman" w:hAnsi="Calibri" w:cs="Times New Roman"/>
      <w:b/>
      <w:bCs/>
      <w:i/>
      <w:iCs/>
      <w:sz w:val="26"/>
      <w:szCs w:val="26"/>
      <w:lang w:val="x-none" w:eastAsia="en-US"/>
    </w:rPr>
  </w:style>
  <w:style w:type="character" w:customStyle="1" w:styleId="60">
    <w:name w:val="Заголовок 6 Знак"/>
    <w:link w:val="6"/>
    <w:uiPriority w:val="9"/>
    <w:semiHidden/>
    <w:locked/>
    <w:rPr>
      <w:rFonts w:ascii="Calibri" w:eastAsia="Times New Roman" w:hAnsi="Calibri" w:cs="Times New Roman"/>
      <w:b/>
      <w:bCs/>
      <w:lang w:val="x-none" w:eastAsia="en-US"/>
    </w:rPr>
  </w:style>
  <w:style w:type="character" w:customStyle="1" w:styleId="70">
    <w:name w:val="Заголовок 7 Знак"/>
    <w:link w:val="7"/>
    <w:uiPriority w:val="9"/>
    <w:semiHidden/>
    <w:locked/>
    <w:rPr>
      <w:rFonts w:ascii="Calibri" w:eastAsia="Times New Roman" w:hAnsi="Calibri" w:cs="Times New Roman"/>
      <w:sz w:val="24"/>
      <w:szCs w:val="24"/>
      <w:lang w:val="x-none" w:eastAsia="en-US"/>
    </w:rPr>
  </w:style>
  <w:style w:type="character" w:customStyle="1" w:styleId="80">
    <w:name w:val="Заголовок 8 Знак"/>
    <w:link w:val="8"/>
    <w:uiPriority w:val="9"/>
    <w:semiHidden/>
    <w:locked/>
    <w:rPr>
      <w:rFonts w:ascii="Calibri" w:eastAsia="Times New Roman" w:hAnsi="Calibri" w:cs="Times New Roman"/>
      <w:i/>
      <w:iCs/>
      <w:sz w:val="24"/>
      <w:szCs w:val="24"/>
      <w:lang w:val="x-none" w:eastAsia="en-US"/>
    </w:rPr>
  </w:style>
  <w:style w:type="table" w:styleId="-1">
    <w:name w:val="Table Web 1"/>
    <w:basedOn w:val="a4"/>
    <w:uiPriority w:val="99"/>
    <w:rsid w:val="00A47CAF"/>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rPr>
      <w:tblPr/>
      <w:tcPr>
        <w:tcBorders>
          <w:tl2br w:val="none" w:sz="0" w:space="0" w:color="auto"/>
          <w:tr2bl w:val="none" w:sz="0" w:space="0" w:color="auto"/>
        </w:tcBorders>
      </w:tcPr>
    </w:tblStylePr>
  </w:style>
  <w:style w:type="paragraph" w:styleId="a6">
    <w:name w:val="header"/>
    <w:basedOn w:val="a2"/>
    <w:next w:val="a7"/>
    <w:link w:val="a8"/>
    <w:uiPriority w:val="99"/>
    <w:rsid w:val="00A47CAF"/>
    <w:pPr>
      <w:tabs>
        <w:tab w:val="center" w:pos="4677"/>
        <w:tab w:val="right" w:pos="9355"/>
      </w:tabs>
      <w:spacing w:line="240" w:lineRule="auto"/>
      <w:ind w:firstLine="709"/>
      <w:jc w:val="right"/>
    </w:pPr>
    <w:rPr>
      <w:noProof/>
      <w:kern w:val="16"/>
      <w:lang w:eastAsia="en-US"/>
    </w:rPr>
  </w:style>
  <w:style w:type="character" w:customStyle="1" w:styleId="a8">
    <w:name w:val="Верхний колонтитул Знак"/>
    <w:link w:val="a6"/>
    <w:uiPriority w:val="99"/>
    <w:semiHidden/>
    <w:locked/>
    <w:rsid w:val="00A47CAF"/>
    <w:rPr>
      <w:rFonts w:cs="Times New Roman"/>
      <w:noProof/>
      <w:kern w:val="16"/>
      <w:sz w:val="28"/>
      <w:szCs w:val="28"/>
      <w:lang w:val="ru-RU" w:eastAsia="ru-RU"/>
    </w:rPr>
  </w:style>
  <w:style w:type="character" w:styleId="a9">
    <w:name w:val="endnote reference"/>
    <w:uiPriority w:val="99"/>
    <w:semiHidden/>
    <w:rsid w:val="00A47CAF"/>
    <w:rPr>
      <w:rFonts w:cs="Times New Roman"/>
      <w:vertAlign w:val="superscript"/>
    </w:rPr>
  </w:style>
  <w:style w:type="paragraph" w:styleId="a7">
    <w:name w:val="Body Text"/>
    <w:basedOn w:val="a2"/>
    <w:link w:val="aa"/>
    <w:uiPriority w:val="99"/>
    <w:rsid w:val="00A47CAF"/>
    <w:pPr>
      <w:ind w:firstLine="709"/>
    </w:pPr>
    <w:rPr>
      <w:lang w:eastAsia="en-US"/>
    </w:rPr>
  </w:style>
  <w:style w:type="character" w:customStyle="1" w:styleId="aa">
    <w:name w:val="Основной текст Знак"/>
    <w:link w:val="a7"/>
    <w:uiPriority w:val="99"/>
    <w:semiHidden/>
    <w:locked/>
    <w:rPr>
      <w:rFonts w:cs="Times New Roman"/>
      <w:sz w:val="28"/>
      <w:szCs w:val="28"/>
    </w:rPr>
  </w:style>
  <w:style w:type="paragraph" w:customStyle="1" w:styleId="ab">
    <w:name w:val="выделение"/>
    <w:uiPriority w:val="99"/>
    <w:rsid w:val="00A47CAF"/>
    <w:pPr>
      <w:spacing w:line="360" w:lineRule="auto"/>
      <w:ind w:firstLine="709"/>
      <w:jc w:val="both"/>
    </w:pPr>
    <w:rPr>
      <w:b/>
      <w:bCs/>
      <w:i/>
      <w:iCs/>
      <w:noProof/>
      <w:sz w:val="28"/>
      <w:szCs w:val="28"/>
    </w:rPr>
  </w:style>
  <w:style w:type="character" w:styleId="ac">
    <w:name w:val="Hyperlink"/>
    <w:uiPriority w:val="99"/>
    <w:rsid w:val="00A47CAF"/>
    <w:rPr>
      <w:rFonts w:cs="Times New Roman"/>
      <w:color w:val="auto"/>
      <w:sz w:val="28"/>
      <w:szCs w:val="28"/>
      <w:u w:val="single"/>
      <w:vertAlign w:val="baseline"/>
    </w:rPr>
  </w:style>
  <w:style w:type="paragraph" w:customStyle="1" w:styleId="21">
    <w:name w:val="Заголовок 2 дипл"/>
    <w:basedOn w:val="a2"/>
    <w:next w:val="ad"/>
    <w:uiPriority w:val="99"/>
    <w:rsid w:val="00A47CAF"/>
    <w:pPr>
      <w:widowControl w:val="0"/>
      <w:autoSpaceDE w:val="0"/>
      <w:autoSpaceDN w:val="0"/>
      <w:adjustRightInd w:val="0"/>
      <w:ind w:firstLine="709"/>
    </w:pPr>
    <w:rPr>
      <w:lang w:val="en-US" w:eastAsia="en-US"/>
    </w:rPr>
  </w:style>
  <w:style w:type="paragraph" w:styleId="ad">
    <w:name w:val="Body Text Indent"/>
    <w:basedOn w:val="a2"/>
    <w:link w:val="ae"/>
    <w:uiPriority w:val="99"/>
    <w:rsid w:val="00A47CAF"/>
    <w:pPr>
      <w:shd w:val="clear" w:color="auto" w:fill="FFFFFF"/>
      <w:spacing w:before="192"/>
      <w:ind w:right="-5" w:firstLine="360"/>
    </w:pPr>
    <w:rPr>
      <w:lang w:eastAsia="en-US"/>
    </w:rPr>
  </w:style>
  <w:style w:type="character" w:customStyle="1" w:styleId="ae">
    <w:name w:val="Основной текст с отступом Знак"/>
    <w:link w:val="ad"/>
    <w:uiPriority w:val="99"/>
    <w:semiHidden/>
    <w:locked/>
    <w:rPr>
      <w:rFonts w:cs="Times New Roman"/>
      <w:sz w:val="28"/>
      <w:szCs w:val="28"/>
    </w:rPr>
  </w:style>
  <w:style w:type="character" w:styleId="af">
    <w:name w:val="footnote reference"/>
    <w:uiPriority w:val="99"/>
    <w:semiHidden/>
    <w:rsid w:val="00A47CAF"/>
    <w:rPr>
      <w:rFonts w:cs="Times New Roman"/>
      <w:sz w:val="28"/>
      <w:szCs w:val="28"/>
      <w:vertAlign w:val="superscript"/>
    </w:rPr>
  </w:style>
  <w:style w:type="paragraph" w:styleId="af0">
    <w:name w:val="Plain Text"/>
    <w:basedOn w:val="a2"/>
    <w:link w:val="12"/>
    <w:uiPriority w:val="99"/>
    <w:rsid w:val="00A47CAF"/>
    <w:pPr>
      <w:ind w:firstLine="709"/>
    </w:pPr>
    <w:rPr>
      <w:rFonts w:ascii="Consolas" w:hAnsi="Consolas" w:cs="Consolas"/>
      <w:sz w:val="21"/>
      <w:szCs w:val="21"/>
      <w:lang w:val="uk-UA" w:eastAsia="en-US"/>
    </w:rPr>
  </w:style>
  <w:style w:type="character" w:customStyle="1" w:styleId="af1">
    <w:name w:val="Текст Знак"/>
    <w:uiPriority w:val="99"/>
    <w:semiHidden/>
    <w:rPr>
      <w:rFonts w:ascii="Courier New" w:hAnsi="Courier New" w:cs="Courier New"/>
      <w:sz w:val="20"/>
      <w:szCs w:val="20"/>
    </w:rPr>
  </w:style>
  <w:style w:type="character" w:customStyle="1" w:styleId="12">
    <w:name w:val="Текст Знак1"/>
    <w:link w:val="af0"/>
    <w:uiPriority w:val="99"/>
    <w:semiHidden/>
    <w:locked/>
    <w:rPr>
      <w:rFonts w:ascii="Courier New" w:hAnsi="Courier New" w:cs="Courier New"/>
      <w:sz w:val="20"/>
      <w:szCs w:val="20"/>
    </w:rPr>
  </w:style>
  <w:style w:type="paragraph" w:styleId="af2">
    <w:name w:val="footer"/>
    <w:basedOn w:val="a2"/>
    <w:link w:val="13"/>
    <w:uiPriority w:val="99"/>
    <w:semiHidden/>
    <w:rsid w:val="00A47CAF"/>
    <w:pPr>
      <w:tabs>
        <w:tab w:val="center" w:pos="4819"/>
        <w:tab w:val="right" w:pos="9639"/>
      </w:tabs>
      <w:ind w:firstLine="709"/>
    </w:pPr>
    <w:rPr>
      <w:lang w:eastAsia="en-US"/>
    </w:rPr>
  </w:style>
  <w:style w:type="character" w:customStyle="1" w:styleId="af3">
    <w:name w:val="Нижний колонтитул Знак"/>
    <w:uiPriority w:val="99"/>
    <w:semiHidden/>
    <w:rPr>
      <w:sz w:val="28"/>
      <w:szCs w:val="28"/>
    </w:rPr>
  </w:style>
  <w:style w:type="character" w:customStyle="1" w:styleId="13">
    <w:name w:val="Нижний колонтитул Знак1"/>
    <w:link w:val="af2"/>
    <w:uiPriority w:val="99"/>
    <w:semiHidden/>
    <w:locked/>
    <w:rPr>
      <w:rFonts w:cs="Times New Roman"/>
      <w:sz w:val="28"/>
      <w:szCs w:val="28"/>
    </w:rPr>
  </w:style>
  <w:style w:type="paragraph" w:customStyle="1" w:styleId="a0">
    <w:name w:val="лит"/>
    <w:autoRedefine/>
    <w:uiPriority w:val="99"/>
    <w:rsid w:val="00635AC8"/>
    <w:pPr>
      <w:numPr>
        <w:numId w:val="10"/>
      </w:numPr>
      <w:spacing w:line="360" w:lineRule="auto"/>
      <w:jc w:val="both"/>
    </w:pPr>
    <w:rPr>
      <w:sz w:val="28"/>
      <w:szCs w:val="28"/>
    </w:rPr>
  </w:style>
  <w:style w:type="character" w:styleId="af4">
    <w:name w:val="page number"/>
    <w:uiPriority w:val="99"/>
    <w:rsid w:val="00A47CAF"/>
    <w:rPr>
      <w:rFonts w:ascii="Times New Roman" w:hAnsi="Times New Roman" w:cs="Times New Roman"/>
      <w:sz w:val="28"/>
      <w:szCs w:val="28"/>
    </w:rPr>
  </w:style>
  <w:style w:type="character" w:customStyle="1" w:styleId="af5">
    <w:name w:val="номер страницы"/>
    <w:uiPriority w:val="99"/>
    <w:rsid w:val="00A47CAF"/>
    <w:rPr>
      <w:rFonts w:cs="Times New Roman"/>
      <w:sz w:val="28"/>
      <w:szCs w:val="28"/>
    </w:rPr>
  </w:style>
  <w:style w:type="paragraph" w:styleId="af6">
    <w:name w:val="Normal (Web)"/>
    <w:basedOn w:val="a2"/>
    <w:uiPriority w:val="99"/>
    <w:rsid w:val="00A47CAF"/>
    <w:pPr>
      <w:spacing w:before="100" w:beforeAutospacing="1" w:after="100" w:afterAutospacing="1"/>
      <w:ind w:firstLine="709"/>
    </w:pPr>
    <w:rPr>
      <w:lang w:val="uk-UA" w:eastAsia="uk-UA"/>
    </w:rPr>
  </w:style>
  <w:style w:type="paragraph" w:customStyle="1" w:styleId="af7">
    <w:name w:val="Обычный +"/>
    <w:basedOn w:val="a2"/>
    <w:autoRedefine/>
    <w:uiPriority w:val="99"/>
    <w:rsid w:val="00A47CAF"/>
    <w:pPr>
      <w:ind w:firstLine="709"/>
    </w:pPr>
    <w:rPr>
      <w:lang w:eastAsia="en-US"/>
    </w:rPr>
  </w:style>
  <w:style w:type="paragraph" w:styleId="14">
    <w:name w:val="toc 1"/>
    <w:basedOn w:val="a2"/>
    <w:next w:val="a2"/>
    <w:autoRedefine/>
    <w:uiPriority w:val="99"/>
    <w:semiHidden/>
    <w:rsid w:val="00A47CAF"/>
    <w:pPr>
      <w:tabs>
        <w:tab w:val="right" w:leader="dot" w:pos="1400"/>
      </w:tabs>
      <w:ind w:firstLine="709"/>
    </w:pPr>
    <w:rPr>
      <w:lang w:eastAsia="en-US"/>
    </w:rPr>
  </w:style>
  <w:style w:type="paragraph" w:styleId="22">
    <w:name w:val="toc 2"/>
    <w:basedOn w:val="a2"/>
    <w:next w:val="a2"/>
    <w:autoRedefine/>
    <w:uiPriority w:val="99"/>
    <w:semiHidden/>
    <w:rsid w:val="003224C3"/>
    <w:pPr>
      <w:tabs>
        <w:tab w:val="left" w:leader="dot" w:pos="3500"/>
      </w:tabs>
      <w:ind w:firstLine="0"/>
      <w:jc w:val="left"/>
    </w:pPr>
    <w:rPr>
      <w:smallCaps/>
      <w:lang w:eastAsia="en-US"/>
    </w:rPr>
  </w:style>
  <w:style w:type="paragraph" w:styleId="31">
    <w:name w:val="toc 3"/>
    <w:basedOn w:val="a2"/>
    <w:next w:val="a2"/>
    <w:autoRedefine/>
    <w:uiPriority w:val="99"/>
    <w:semiHidden/>
    <w:rsid w:val="00A47CAF"/>
    <w:pPr>
      <w:ind w:firstLine="709"/>
      <w:jc w:val="left"/>
    </w:pPr>
    <w:rPr>
      <w:lang w:eastAsia="en-US"/>
    </w:rPr>
  </w:style>
  <w:style w:type="paragraph" w:styleId="41">
    <w:name w:val="toc 4"/>
    <w:basedOn w:val="a2"/>
    <w:next w:val="a2"/>
    <w:autoRedefine/>
    <w:uiPriority w:val="99"/>
    <w:semiHidden/>
    <w:rsid w:val="00A47CAF"/>
    <w:pPr>
      <w:tabs>
        <w:tab w:val="right" w:leader="dot" w:pos="9345"/>
      </w:tabs>
      <w:ind w:firstLine="709"/>
    </w:pPr>
    <w:rPr>
      <w:noProof/>
      <w:lang w:eastAsia="en-US"/>
    </w:rPr>
  </w:style>
  <w:style w:type="paragraph" w:styleId="51">
    <w:name w:val="toc 5"/>
    <w:basedOn w:val="a2"/>
    <w:next w:val="a2"/>
    <w:autoRedefine/>
    <w:uiPriority w:val="99"/>
    <w:semiHidden/>
    <w:rsid w:val="00A47CAF"/>
    <w:pPr>
      <w:ind w:left="958" w:firstLine="709"/>
    </w:pPr>
    <w:rPr>
      <w:lang w:eastAsia="en-US"/>
    </w:rPr>
  </w:style>
  <w:style w:type="paragraph" w:styleId="23">
    <w:name w:val="Body Text Indent 2"/>
    <w:basedOn w:val="a2"/>
    <w:link w:val="24"/>
    <w:uiPriority w:val="99"/>
    <w:rsid w:val="00A47CAF"/>
    <w:pPr>
      <w:shd w:val="clear" w:color="auto" w:fill="FFFFFF"/>
      <w:tabs>
        <w:tab w:val="left" w:pos="163"/>
      </w:tabs>
      <w:ind w:firstLine="360"/>
    </w:pPr>
    <w:rPr>
      <w:lang w:eastAsia="en-US"/>
    </w:rPr>
  </w:style>
  <w:style w:type="character" w:customStyle="1" w:styleId="24">
    <w:name w:val="Основной текст с отступом 2 Знак"/>
    <w:link w:val="23"/>
    <w:uiPriority w:val="99"/>
    <w:semiHidden/>
    <w:locked/>
    <w:rPr>
      <w:rFonts w:cs="Times New Roman"/>
      <w:sz w:val="28"/>
      <w:szCs w:val="28"/>
    </w:rPr>
  </w:style>
  <w:style w:type="paragraph" w:styleId="32">
    <w:name w:val="Body Text Indent 3"/>
    <w:basedOn w:val="a2"/>
    <w:link w:val="33"/>
    <w:uiPriority w:val="99"/>
    <w:rsid w:val="00A47CAF"/>
    <w:pPr>
      <w:shd w:val="clear" w:color="auto" w:fill="FFFFFF"/>
      <w:tabs>
        <w:tab w:val="left" w:pos="4262"/>
        <w:tab w:val="left" w:pos="5640"/>
      </w:tabs>
      <w:ind w:left="720" w:firstLine="709"/>
    </w:pPr>
    <w:rPr>
      <w:lang w:eastAsia="en-US"/>
    </w:rPr>
  </w:style>
  <w:style w:type="character" w:customStyle="1" w:styleId="33">
    <w:name w:val="Основной текст с отступом 3 Знак"/>
    <w:link w:val="32"/>
    <w:uiPriority w:val="99"/>
    <w:semiHidden/>
    <w:locked/>
    <w:rPr>
      <w:rFonts w:cs="Times New Roman"/>
      <w:sz w:val="16"/>
      <w:szCs w:val="16"/>
    </w:rPr>
  </w:style>
  <w:style w:type="table" w:styleId="af8">
    <w:name w:val="Table Grid"/>
    <w:basedOn w:val="a4"/>
    <w:uiPriority w:val="99"/>
    <w:rsid w:val="00850779"/>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9">
    <w:name w:val="содержание"/>
    <w:uiPriority w:val="99"/>
    <w:rsid w:val="00A47CAF"/>
    <w:pPr>
      <w:spacing w:line="360" w:lineRule="auto"/>
      <w:jc w:val="center"/>
    </w:pPr>
    <w:rPr>
      <w:b/>
      <w:bCs/>
      <w:i/>
      <w:iCs/>
      <w:smallCaps/>
      <w:noProof/>
      <w:sz w:val="28"/>
      <w:szCs w:val="28"/>
    </w:rPr>
  </w:style>
  <w:style w:type="paragraph" w:customStyle="1" w:styleId="a">
    <w:name w:val="список ненумерованный"/>
    <w:autoRedefine/>
    <w:uiPriority w:val="99"/>
    <w:rsid w:val="00A47CAF"/>
    <w:pPr>
      <w:numPr>
        <w:numId w:val="5"/>
      </w:numPr>
      <w:tabs>
        <w:tab w:val="num" w:pos="0"/>
      </w:tabs>
      <w:spacing w:line="360" w:lineRule="auto"/>
      <w:jc w:val="both"/>
    </w:pPr>
    <w:rPr>
      <w:noProof/>
      <w:sz w:val="28"/>
      <w:szCs w:val="28"/>
      <w:lang w:val="uk-UA"/>
    </w:rPr>
  </w:style>
  <w:style w:type="paragraph" w:customStyle="1" w:styleId="a1">
    <w:name w:val="список нумерованный"/>
    <w:autoRedefine/>
    <w:uiPriority w:val="99"/>
    <w:rsid w:val="00A47CAF"/>
    <w:pPr>
      <w:numPr>
        <w:numId w:val="6"/>
      </w:numPr>
      <w:spacing w:line="360" w:lineRule="auto"/>
      <w:jc w:val="both"/>
    </w:pPr>
    <w:rPr>
      <w:noProof/>
      <w:sz w:val="28"/>
      <w:szCs w:val="28"/>
    </w:rPr>
  </w:style>
  <w:style w:type="paragraph" w:customStyle="1" w:styleId="100">
    <w:name w:val="Стиль Оглавление 1 + Первая строка:  0 см"/>
    <w:basedOn w:val="14"/>
    <w:autoRedefine/>
    <w:uiPriority w:val="99"/>
    <w:rsid w:val="00A47CAF"/>
    <w:rPr>
      <w:b/>
      <w:bCs/>
    </w:rPr>
  </w:style>
  <w:style w:type="paragraph" w:customStyle="1" w:styleId="101">
    <w:name w:val="Стиль Оглавление 1 + Первая строка:  0 см1"/>
    <w:basedOn w:val="14"/>
    <w:autoRedefine/>
    <w:uiPriority w:val="99"/>
    <w:rsid w:val="00A47CAF"/>
    <w:rPr>
      <w:b/>
      <w:bCs/>
    </w:rPr>
  </w:style>
  <w:style w:type="paragraph" w:customStyle="1" w:styleId="200">
    <w:name w:val="Стиль Оглавление 2 + Слева:  0 см Первая строка:  0 см"/>
    <w:basedOn w:val="22"/>
    <w:autoRedefine/>
    <w:uiPriority w:val="99"/>
    <w:rsid w:val="00A47CAF"/>
  </w:style>
  <w:style w:type="paragraph" w:customStyle="1" w:styleId="31250">
    <w:name w:val="Стиль Оглавление 3 + Слева:  125 см Первая строка:  0 см"/>
    <w:basedOn w:val="31"/>
    <w:autoRedefine/>
    <w:uiPriority w:val="99"/>
    <w:rsid w:val="00A47CAF"/>
    <w:rPr>
      <w:i/>
      <w:iCs/>
    </w:rPr>
  </w:style>
  <w:style w:type="paragraph" w:customStyle="1" w:styleId="afa">
    <w:name w:val="ТАБЛИЦА"/>
    <w:next w:val="a2"/>
    <w:autoRedefine/>
    <w:uiPriority w:val="99"/>
    <w:rsid w:val="00240EC9"/>
    <w:pPr>
      <w:spacing w:line="360" w:lineRule="auto"/>
    </w:pPr>
    <w:rPr>
      <w:color w:val="000000"/>
    </w:rPr>
  </w:style>
  <w:style w:type="paragraph" w:customStyle="1" w:styleId="afb">
    <w:name w:val="Стиль ТАБЛИЦА + Междустр.интервал:  полуторный"/>
    <w:basedOn w:val="afa"/>
    <w:uiPriority w:val="99"/>
    <w:rsid w:val="00A47CAF"/>
  </w:style>
  <w:style w:type="paragraph" w:customStyle="1" w:styleId="15">
    <w:name w:val="Стиль ТАБЛИЦА + Междустр.интервал:  полуторный1"/>
    <w:basedOn w:val="afa"/>
    <w:autoRedefine/>
    <w:uiPriority w:val="99"/>
    <w:rsid w:val="00A47CAF"/>
  </w:style>
  <w:style w:type="table" w:customStyle="1" w:styleId="16">
    <w:name w:val="Стиль таблицы1"/>
    <w:basedOn w:val="a4"/>
    <w:uiPriority w:val="99"/>
    <w:rsid w:val="00A47CAF"/>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c">
    <w:name w:val="схема"/>
    <w:autoRedefine/>
    <w:uiPriority w:val="99"/>
    <w:rsid w:val="00A00F76"/>
    <w:pPr>
      <w:jc w:val="center"/>
    </w:pPr>
  </w:style>
  <w:style w:type="paragraph" w:styleId="afd">
    <w:name w:val="endnote text"/>
    <w:basedOn w:val="a2"/>
    <w:link w:val="afe"/>
    <w:autoRedefine/>
    <w:uiPriority w:val="99"/>
    <w:semiHidden/>
    <w:rsid w:val="0057207E"/>
    <w:pPr>
      <w:ind w:firstLine="709"/>
    </w:pPr>
    <w:rPr>
      <w:sz w:val="20"/>
      <w:szCs w:val="20"/>
      <w:lang w:eastAsia="en-US"/>
    </w:rPr>
  </w:style>
  <w:style w:type="character" w:customStyle="1" w:styleId="afe">
    <w:name w:val="Текст концевой сноски Знак"/>
    <w:link w:val="afd"/>
    <w:uiPriority w:val="99"/>
    <w:semiHidden/>
    <w:locked/>
    <w:rPr>
      <w:rFonts w:cs="Times New Roman"/>
      <w:sz w:val="20"/>
      <w:szCs w:val="20"/>
    </w:rPr>
  </w:style>
  <w:style w:type="paragraph" w:styleId="aff">
    <w:name w:val="footnote text"/>
    <w:basedOn w:val="a2"/>
    <w:link w:val="aff0"/>
    <w:autoRedefine/>
    <w:uiPriority w:val="99"/>
    <w:semiHidden/>
    <w:rsid w:val="00A47CAF"/>
    <w:pPr>
      <w:ind w:firstLine="709"/>
    </w:pPr>
    <w:rPr>
      <w:color w:val="000000"/>
      <w:sz w:val="20"/>
      <w:szCs w:val="20"/>
      <w:lang w:eastAsia="en-US"/>
    </w:rPr>
  </w:style>
  <w:style w:type="character" w:customStyle="1" w:styleId="aff0">
    <w:name w:val="Текст сноски Знак"/>
    <w:link w:val="aff"/>
    <w:uiPriority w:val="99"/>
    <w:locked/>
    <w:rsid w:val="00A47CAF"/>
    <w:rPr>
      <w:rFonts w:cs="Times New Roman"/>
      <w:color w:val="000000"/>
      <w:lang w:val="ru-RU" w:eastAsia="ru-RU"/>
    </w:rPr>
  </w:style>
  <w:style w:type="paragraph" w:customStyle="1" w:styleId="aff1">
    <w:name w:val="титут"/>
    <w:autoRedefine/>
    <w:uiPriority w:val="99"/>
    <w:rsid w:val="00A47CAF"/>
    <w:pPr>
      <w:spacing w:line="360" w:lineRule="auto"/>
      <w:jc w:val="center"/>
    </w:pPr>
    <w:rPr>
      <w:noProof/>
      <w:sz w:val="28"/>
      <w:szCs w:val="28"/>
    </w:rPr>
  </w:style>
  <w:style w:type="paragraph" w:customStyle="1" w:styleId="aff2">
    <w:name w:val="литера"/>
    <w:uiPriority w:val="99"/>
    <w:rsid w:val="00A47CAF"/>
    <w:pPr>
      <w:spacing w:line="360" w:lineRule="auto"/>
      <w:jc w:val="both"/>
    </w:pPr>
    <w:rPr>
      <w:rFonts w:ascii="??????????" w:hAnsi="??????????" w:cs="??????????"/>
      <w:sz w:val="28"/>
      <w:szCs w:val="28"/>
    </w:rPr>
  </w:style>
  <w:style w:type="paragraph" w:customStyle="1" w:styleId="102">
    <w:name w:val="Стиль ТАБЛИЦА + 10 пт"/>
    <w:basedOn w:val="afa"/>
    <w:next w:val="a2"/>
    <w:autoRedefine/>
    <w:uiPriority w:val="99"/>
    <w:rsid w:val="00240EC9"/>
  </w:style>
  <w:style w:type="paragraph" w:customStyle="1" w:styleId="1">
    <w:name w:val="лит.1"/>
    <w:basedOn w:val="a0"/>
    <w:autoRedefine/>
    <w:uiPriority w:val="99"/>
    <w:rsid w:val="00860614"/>
    <w:pPr>
      <w:numPr>
        <w:numId w:val="11"/>
      </w:numPr>
    </w:pPr>
  </w:style>
  <w:style w:type="paragraph" w:styleId="aff3">
    <w:name w:val="Balloon Text"/>
    <w:basedOn w:val="a2"/>
    <w:link w:val="aff4"/>
    <w:uiPriority w:val="99"/>
    <w:semiHidden/>
    <w:rsid w:val="009C2B4C"/>
    <w:pPr>
      <w:ind w:firstLine="709"/>
    </w:pPr>
    <w:rPr>
      <w:rFonts w:ascii="Tahoma" w:hAnsi="Tahoma" w:cs="Tahoma"/>
      <w:sz w:val="16"/>
      <w:szCs w:val="16"/>
      <w:lang w:eastAsia="en-US"/>
    </w:rPr>
  </w:style>
  <w:style w:type="character" w:customStyle="1" w:styleId="aff4">
    <w:name w:val="Текст выноски Знак"/>
    <w:link w:val="aff3"/>
    <w:uiPriority w:val="99"/>
    <w:semiHidden/>
    <w:lock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8984</Words>
  <Characters>51212</Characters>
  <Application>Microsoft Office Word</Application>
  <DocSecurity>0</DocSecurity>
  <Lines>426</Lines>
  <Paragraphs>120</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Diapsalmata</Company>
  <LinksUpToDate>false</LinksUpToDate>
  <CharactersWithSpaces>60076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Diapsalmata</dc:creator>
  <cp:keywords/>
  <dc:description/>
  <cp:lastModifiedBy>admin</cp:lastModifiedBy>
  <cp:revision>2</cp:revision>
  <dcterms:created xsi:type="dcterms:W3CDTF">2014-03-01T12:04:00Z</dcterms:created>
  <dcterms:modified xsi:type="dcterms:W3CDTF">2014-03-01T12:04:00Z</dcterms:modified>
</cp:coreProperties>
</file>