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085" w:rsidRPr="00D04EF4" w:rsidRDefault="00C84085" w:rsidP="00C84085">
      <w:pPr>
        <w:spacing w:before="120"/>
        <w:jc w:val="center"/>
        <w:rPr>
          <w:b/>
          <w:bCs/>
          <w:sz w:val="32"/>
          <w:szCs w:val="32"/>
          <w:lang w:val="en-US"/>
        </w:rPr>
      </w:pPr>
      <w:r w:rsidRPr="00D04EF4">
        <w:rPr>
          <w:b/>
          <w:bCs/>
          <w:sz w:val="32"/>
          <w:szCs w:val="32"/>
        </w:rPr>
        <w:t xml:space="preserve">Работа в среде Mathcad </w:t>
      </w:r>
    </w:p>
    <w:p w:rsidR="00C84085" w:rsidRPr="00D04EF4" w:rsidRDefault="00C84085" w:rsidP="00C84085">
      <w:pPr>
        <w:spacing w:before="120"/>
        <w:ind w:firstLine="567"/>
        <w:jc w:val="both"/>
      </w:pPr>
      <w:r w:rsidRPr="00D04EF4">
        <w:t>Сейчас никого не удивляет тот факт, что не только аспиранты, инженеры и студенты, но даже и школьники решают свои задачи на компьютере. Удивление или, по крайней мере, вопросы может вызывать лишь выбор конкретной программной среды для этих целей. Ответ на вопрос, почему для расчетов все чаще и чаще прибегают к услугам Mathcad, может быть и такой: Mathcad обладает уникальной возможностью</w:t>
      </w:r>
      <w:r w:rsidRPr="00D04EF4">
        <w:footnoteReference w:id="1"/>
      </w:r>
      <w:r w:rsidRPr="00D04EF4">
        <w:t>[1] оперировать не просто величинами, а физическими величинами. Пакет Mathcad можно назвать не прост</w:t>
      </w:r>
      <w:r>
        <w:t>о</w:t>
      </w:r>
      <w:r w:rsidRPr="00D04EF4">
        <w:t xml:space="preserve"> математическим, а физико-математическим пакетом.</w:t>
      </w:r>
    </w:p>
    <w:p w:rsidR="00C84085" w:rsidRPr="00D04EF4" w:rsidRDefault="00C84085" w:rsidP="00C84085">
      <w:pPr>
        <w:spacing w:before="120"/>
        <w:ind w:firstLine="567"/>
        <w:jc w:val="both"/>
      </w:pPr>
      <w:r w:rsidRPr="00D04EF4">
        <w:t>Работа в среде Mathcad – эта третья (и пока высшая) ступень в использовании вычислительной техники при решении физико-математических, инженерно-технических, а также учебных задач – школьных и вузовских. Две предыдущие ступени – это работа с машинными кодами (c ассемблером, например) и с языками программирования (BASIC, Pascal, C, fortran и т.д.). Эти две технологии научно-технических расчетов (машинные коды и языки программирования) сыграли с этими расчетами злую шутку: из расчетов были «выдавлены» размерности физических величин и единицы их измерения – метры, килограммы, секунды… Ручное решение физической задачи (школьной или вузовской задачи по физике, если говорить конкретнее), как правило, требовало и требует оперирования сугубо размерными величинами</w:t>
      </w:r>
      <w:r w:rsidRPr="00D04EF4">
        <w:footnoteReference w:id="2"/>
      </w:r>
      <w:r w:rsidRPr="00D04EF4">
        <w:t>[2]. Автоматизация таких расчетов – написание программ для компьютера исключает из задачи ее «физику»: переменные программы хранят только числовые значения, а соответствующие им единицы измерений программист должен «держать в уме». Из-за этого при переводе расчета на язык ЭВМ необходимо было придерживаться строгого правила – все физические величины должны быть в одной системе единиц. Кроме того, они должны быть без множителей мили, мега и т.д. Это жесткое правило вызывало и вызывает ряд неудобств, основные из которых следующие:</w:t>
      </w:r>
    </w:p>
    <w:p w:rsidR="00C84085" w:rsidRPr="00D04EF4" w:rsidRDefault="00C84085" w:rsidP="00C84085">
      <w:pPr>
        <w:spacing w:before="120"/>
        <w:ind w:firstLine="567"/>
        <w:jc w:val="both"/>
      </w:pPr>
      <w:r w:rsidRPr="00D04EF4">
        <w:t>1.</w:t>
      </w:r>
      <w:r>
        <w:t xml:space="preserve"> </w:t>
      </w:r>
      <w:r w:rsidRPr="00D04EF4">
        <w:t>Международная система SI</w:t>
      </w:r>
      <w:r w:rsidRPr="00D04EF4">
        <w:footnoteReference w:id="3"/>
      </w:r>
      <w:r w:rsidRPr="00D04EF4">
        <w:t>[3] хоть и широко распространена в мире, но не является и, по-видимому, никогда не будет являться единственной. США, например, – страна, задающая тон во многих областях науки и техники, использует британскую систему измерений (в среде Mathcad эта система называется U.S.</w:t>
      </w:r>
      <w:r w:rsidRPr="00D04EF4">
        <w:footnoteReference w:id="4"/>
      </w:r>
      <w:r w:rsidRPr="00D04EF4">
        <w:t>[4]). Базирование программы на какой-либо одной системе единиц мешает естественному процессу глобального обмена идеями, получившему новое ускорение в эпоху Internet</w:t>
      </w:r>
      <w:r w:rsidRPr="00D04EF4">
        <w:footnoteReference w:id="5"/>
      </w:r>
      <w:r w:rsidRPr="00D04EF4">
        <w:t>[5].</w:t>
      </w:r>
    </w:p>
    <w:p w:rsidR="00C84085" w:rsidRPr="00D04EF4" w:rsidRDefault="00C84085" w:rsidP="00C84085">
      <w:pPr>
        <w:spacing w:before="120"/>
        <w:ind w:firstLine="567"/>
        <w:jc w:val="both"/>
      </w:pPr>
      <w:r w:rsidRPr="00D04EF4">
        <w:t>2.</w:t>
      </w:r>
      <w:r>
        <w:t xml:space="preserve"> </w:t>
      </w:r>
      <w:r w:rsidRPr="00D04EF4">
        <w:t>Процесс создания программы немыслим без ее отладки, а основной инструмент отладки – это вывод на дисплей промежуточных результатов, анализ которых позволяет локализовать и устранить ошибку, если она была допущена при подборе формул и/или при написании самой программы. А здесь важно не только вывести значение нужной физической величины, но и выразить его в нужных единицах нужной системы измерения с нужными множителями (мега, кило, милли и т.д. – см. таблицу ??? в части 3 книги). Система SI при всех ее достоинствах внедрялась в виде «подарочного набора». Часть единиц измерения (килограммы, метры, секунды) использовались и используются без каких-либо затруднений, другие же («нагрузка») так и не прижились в качестве доминирующих (основных) единиц. В теплоэнергетике</w:t>
      </w:r>
      <w:r w:rsidRPr="00D04EF4">
        <w:footnoteReference w:id="6"/>
      </w:r>
      <w:r w:rsidRPr="00D04EF4">
        <w:t>[6], например, давление пара в котле чаще всего измеряют и выражают в атмосферах</w:t>
      </w:r>
      <w:r w:rsidRPr="00D04EF4">
        <w:footnoteReference w:id="7"/>
      </w:r>
      <w:r w:rsidRPr="00D04EF4">
        <w:t>[7], а давление в конденсаторе – в миллиметрах ртутного столба. «Узаконенная» («главная») единица измерения давления (паскаль – ньютон на квадратный метр) оказалась крайне неудобной. Трудно припомнить научно-техническую область, где паскали применялись бы в чистом виде – без масштабирующих множителей</w:t>
      </w:r>
      <w:r w:rsidRPr="00D04EF4">
        <w:footnoteReference w:id="8"/>
      </w:r>
      <w:r w:rsidRPr="00D04EF4">
        <w:t>[8] (бары, килопаскали, мегапаскали и т.д.). Дело в том, что «прижившаяся» единица измерения, как правило, связана с «жизнью» – с конкретным физическим явлением: атмосфера, как следует из самого названия – это давление воздуха на уровне моря (примерное давление – см. рис. 1.24 и рис. 1.34), а миллиметры ртутного столба напоминают нам об экспериментах Э. Торричелли («торричеллева пустота»; в среде Mathcad torr – это и есть миллиметр ртутного столба). В теплоэнергетике исключение «внесистемных» атмосфер и миллиметров ртутного столба – замена их на паскали чревата не просто неудобствами, но серьезными сбоями в работе, связанными, например, с тем, что оператор, управляющий энергоблоком</w:t>
      </w:r>
      <w:r w:rsidRPr="00D04EF4">
        <w:footnoteReference w:id="9"/>
      </w:r>
      <w:r w:rsidRPr="00D04EF4">
        <w:t>[9], будет неправильно интерпретировать показания манометров, проградуированных в «правильных» единицах давления.</w:t>
      </w:r>
    </w:p>
    <w:p w:rsidR="00C84085" w:rsidRPr="00D04EF4" w:rsidRDefault="00C84085" w:rsidP="00C84085">
      <w:pPr>
        <w:spacing w:before="120"/>
        <w:ind w:firstLine="567"/>
        <w:jc w:val="both"/>
      </w:pPr>
      <w:r w:rsidRPr="00D04EF4">
        <w:t>3.</w:t>
      </w:r>
      <w:r>
        <w:t xml:space="preserve"> </w:t>
      </w:r>
      <w:r w:rsidRPr="00D04EF4">
        <w:t>В создаваемые программы приходиться вставлять формулы, выведенные не только в результате теоретического анализа проблемы (F=m</w:t>
      </w:r>
      <w:r>
        <w:t xml:space="preserve"> </w:t>
      </w:r>
      <w:r w:rsidRPr="00D04EF4">
        <w:t>g – см. анекдот в эпиграфе, E=m</w:t>
      </w:r>
      <w:r>
        <w:t xml:space="preserve"> </w:t>
      </w:r>
      <w:r w:rsidRPr="00D04EF4">
        <w:t>c2, e=m</w:t>
      </w:r>
      <w:r>
        <w:t xml:space="preserve"> </w:t>
      </w:r>
      <w:r w:rsidRPr="00D04EF4">
        <w:t>v2/2</w:t>
      </w:r>
      <w:r w:rsidRPr="00D04EF4">
        <w:footnoteReference w:id="10"/>
      </w:r>
      <w:r w:rsidRPr="00D04EF4">
        <w:t>[10] и т.д.), но и формулы, полученные после статистической обработки экспериментальных данных. Коэффициенты таких формул (см., например, рис. 1.32), как правило, жестко привязаны к той или иной системе единиц измерения и нередко требуют пересчета для использования в программе. Это может вносить дополнительные погрешности и быть причиной ошибок.</w:t>
      </w:r>
    </w:p>
    <w:p w:rsidR="00C84085" w:rsidRPr="00D04EF4" w:rsidRDefault="00C84085" w:rsidP="00C84085">
      <w:pPr>
        <w:spacing w:before="120"/>
        <w:ind w:firstLine="567"/>
        <w:jc w:val="both"/>
      </w:pPr>
      <w:r w:rsidRPr="00D04EF4">
        <w:t>Одновременно с выходом книги в свет появится и ее Internet-версия (см. http://twt.mpei.ac.ru/ochkov/unit/index.htm). Это наложило отпечаток на оформление текста, в котором выделены гиперссылки: см. рис. 1.3, см. ниже, см. сноску 3 и т.д. Работая с бумажными вариантом книги, читатель, встретив такую гиперссылку, должен «вручную» перейти на нужную страницу. В Internet-версии переход на новое место и возврат на старое (с гиперссылкой) осуществляется намного проще – стоит только щелкнуть мышкой по гиперссылке. В Internet-версию автор будет вносить изменения и дополнения, которые читатели, автор надеется, будут послать по адресу ochkov@twt.mpei.ac.ru.</w:t>
      </w:r>
    </w:p>
    <w:p w:rsidR="00C84085" w:rsidRPr="00D04EF4" w:rsidRDefault="00C84085" w:rsidP="00C84085">
      <w:pPr>
        <w:spacing w:before="120"/>
        <w:ind w:firstLine="567"/>
        <w:jc w:val="both"/>
      </w:pPr>
      <w:r w:rsidRPr="00D04EF4">
        <w:t>Исключение единиц измерения физических величин из расчетов на компьютере сказалось и на работе в среде Mathcad. Многие неопытные пользователи примерно так начинают формировать Mathcad-документ записывая размерность введенной величины в виде комментария, а не в виде множителя у числовой константы и отключая тем самым размерность физических величин из дальнейших расчетов. Если вспомнить язык BASIC, например, то там вышеописанный фрагмент расчета будет выглядеть так: P</w:t>
      </w:r>
      <w:r>
        <w:t xml:space="preserve"> </w:t>
      </w:r>
      <w:r w:rsidRPr="00D04EF4">
        <w:t>=</w:t>
      </w:r>
      <w:r>
        <w:t xml:space="preserve"> </w:t>
      </w:r>
      <w:r w:rsidRPr="00D04EF4">
        <w:t>20:</w:t>
      </w:r>
      <w:r>
        <w:t xml:space="preserve"> </w:t>
      </w:r>
      <w:r w:rsidRPr="00D04EF4">
        <w:t>Rem</w:t>
      </w:r>
      <w:r>
        <w:t xml:space="preserve"> </w:t>
      </w:r>
      <w:r w:rsidRPr="00D04EF4">
        <w:t>Давление</w:t>
      </w:r>
      <w:r>
        <w:t xml:space="preserve"> </w:t>
      </w:r>
      <w:r w:rsidRPr="00D04EF4">
        <w:t>в</w:t>
      </w:r>
      <w:r>
        <w:t xml:space="preserve"> </w:t>
      </w:r>
      <w:r w:rsidRPr="00D04EF4">
        <w:t>МПа. Здесь также единицы измерения записываются в комментарии (в ремарку – Rem). Развивая алгоритм, программист может забыть, что давление у него в паскалях, а не в барах, например. Вот вам и ошибка.</w:t>
      </w:r>
    </w:p>
    <w:p w:rsidR="00C84085" w:rsidRPr="00D04EF4" w:rsidRDefault="00C84085" w:rsidP="00C84085">
      <w:pPr>
        <w:spacing w:before="120"/>
        <w:ind w:firstLine="567"/>
        <w:jc w:val="both"/>
      </w:pPr>
      <w:r w:rsidRPr="00D04EF4">
        <w:t>Механизм работы с единицами измерений физических величин позволяет в среде Mathcad:</w:t>
      </w:r>
    </w:p>
    <w:p w:rsidR="00C84085" w:rsidRPr="00D04EF4" w:rsidRDefault="00C84085" w:rsidP="00C84085">
      <w:pPr>
        <w:spacing w:before="120"/>
        <w:ind w:firstLine="567"/>
        <w:jc w:val="both"/>
      </w:pPr>
      <w:r w:rsidRPr="00D04EF4">
        <w:t></w:t>
      </w:r>
      <w:r>
        <w:t xml:space="preserve"> </w:t>
      </w:r>
      <w:r w:rsidRPr="00D04EF4">
        <w:t>вводить исходные данные в нужной системе измерений, в нужных единицах с нужными множителями (кило, мили и т.д.);</w:t>
      </w:r>
    </w:p>
    <w:p w:rsidR="00C84085" w:rsidRPr="00D04EF4" w:rsidRDefault="00C84085" w:rsidP="00C84085">
      <w:pPr>
        <w:spacing w:before="120"/>
        <w:ind w:firstLine="567"/>
        <w:jc w:val="both"/>
      </w:pPr>
      <w:r w:rsidRPr="00D04EF4">
        <w:t></w:t>
      </w:r>
      <w:r>
        <w:t xml:space="preserve"> </w:t>
      </w:r>
      <w:r w:rsidRPr="00D04EF4">
        <w:t>вести контроль размерностей в формулах, по которым проводятся расчеты (не складывать килограммы с метрами, например)</w:t>
      </w:r>
      <w:r w:rsidRPr="00D04EF4">
        <w:footnoteReference w:id="11"/>
      </w:r>
      <w:r w:rsidRPr="00D04EF4">
        <w:t>[11];</w:t>
      </w:r>
    </w:p>
    <w:p w:rsidR="00C84085" w:rsidRPr="00D04EF4" w:rsidRDefault="00C84085" w:rsidP="00C84085">
      <w:pPr>
        <w:spacing w:before="120"/>
        <w:ind w:firstLine="567"/>
        <w:jc w:val="both"/>
      </w:pPr>
      <w:r w:rsidRPr="00D04EF4">
        <w:t></w:t>
      </w:r>
      <w:r>
        <w:t xml:space="preserve"> </w:t>
      </w:r>
      <w:r w:rsidRPr="00D04EF4">
        <w:t>выводить рассчитанные величины в нужной системе и в нужных единицах измерений, использовать удобный масштаб осей графиков и т.д. и т.п.</w:t>
      </w:r>
    </w:p>
    <w:p w:rsidR="00C84085" w:rsidRPr="00D04EF4" w:rsidRDefault="00C84085" w:rsidP="00C84085">
      <w:pPr>
        <w:spacing w:before="120"/>
        <w:ind w:firstLine="567"/>
        <w:jc w:val="both"/>
      </w:pPr>
      <w:r w:rsidRPr="00D04EF4">
        <w:t>Один из путей решения проблемы единиц измерения – это отказ от размерных величин и переход к использованию безразмерных чисел, хранящих количественную оценку тех или иных физических явлений: число Рейнольдса</w:t>
      </w:r>
      <w:r w:rsidRPr="00D04EF4">
        <w:footnoteReference w:id="12"/>
      </w:r>
      <w:r w:rsidRPr="00D04EF4">
        <w:t>[12], число Нуссельта, число Шмидта и т.д. (см. таблицу ??? в третьей части книги). Когда мы говорим, что давление в котле равно 50 атмосферам, то мы фактически оперируем не размерной (давление), безразмерной величиной – давление в котле в 50 раз выше атмосферного. Еще более радикальный путь – переход от числовых характеристик к качественным оценкам. Можно сказать, что давление в котле равно стольким–то атмосферам, а можно сказать, что давление нормальное (низкое, высокое и т.д.), и построить автоматизированную систему управления энергоблоком, основанную на лингвистических (экспертных) оценках и опирающуюся на теорию нечетких множеств</w:t>
      </w:r>
      <w:r w:rsidRPr="00D04EF4">
        <w:footnoteReference w:id="13"/>
      </w:r>
      <w:r w:rsidRPr="00D04EF4">
        <w:t>[13].</w:t>
      </w:r>
    </w:p>
    <w:p w:rsidR="00C84085" w:rsidRDefault="00C84085" w:rsidP="00C84085">
      <w:pPr>
        <w:spacing w:before="120"/>
        <w:ind w:firstLine="567"/>
        <w:jc w:val="both"/>
      </w:pPr>
      <w:r w:rsidRPr="00D04EF4">
        <w:t>Пакет Mathcad полностью поддерживает математику работы с размерными переменными, о чем и будет рассказано ниже на несложных примерах.</w:t>
      </w:r>
    </w:p>
    <w:p w:rsidR="00961FDC" w:rsidRDefault="00961FDC">
      <w:bookmarkStart w:id="1" w:name="_GoBack"/>
      <w:bookmarkEnd w:id="1"/>
    </w:p>
    <w:sectPr w:rsidR="00961FDC" w:rsidSect="0062593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085" w:rsidRDefault="00C84085">
      <w:r>
        <w:separator/>
      </w:r>
    </w:p>
  </w:endnote>
  <w:endnote w:type="continuationSeparator" w:id="0">
    <w:p w:rsidR="00C84085" w:rsidRDefault="00C84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085" w:rsidRDefault="00C84085">
      <w:r>
        <w:separator/>
      </w:r>
    </w:p>
  </w:footnote>
  <w:footnote w:type="continuationSeparator" w:id="0">
    <w:p w:rsidR="00C84085" w:rsidRDefault="00C84085">
      <w:r>
        <w:continuationSeparator/>
      </w:r>
    </w:p>
  </w:footnote>
  <w:footnote w:id="1">
    <w:p w:rsidR="00E93507" w:rsidRDefault="00C84085" w:rsidP="00C84085">
      <w:pPr>
        <w:pStyle w:val="a4"/>
      </w:pPr>
      <w:r>
        <w:rPr>
          <w:rStyle w:val="a6"/>
        </w:rPr>
        <w:footnoteRef/>
      </w:r>
      <w:r>
        <w:rPr>
          <w:rStyle w:val="a6"/>
        </w:rPr>
        <w:t>[1]</w:t>
      </w:r>
      <w:r>
        <w:t xml:space="preserve"> Эта уникальность не совсем абсолютная. С размерными величинами может работать и другой популярный математический пакет </w:t>
      </w:r>
      <w:r>
        <w:rPr>
          <w:lang w:val="en-US"/>
        </w:rPr>
        <w:t>Derive</w:t>
      </w:r>
      <w:r>
        <w:t>.</w:t>
      </w:r>
    </w:p>
  </w:footnote>
  <w:footnote w:id="2">
    <w:p w:rsidR="00E93507" w:rsidRDefault="00C84085" w:rsidP="00C84085">
      <w:pPr>
        <w:pStyle w:val="a4"/>
      </w:pPr>
      <w:r>
        <w:rPr>
          <w:rStyle w:val="a6"/>
        </w:rPr>
        <w:footnoteRef/>
      </w:r>
      <w:r>
        <w:rPr>
          <w:rStyle w:val="a6"/>
        </w:rPr>
        <w:t>[2]</w:t>
      </w:r>
      <w:r>
        <w:t xml:space="preserve"> Тут автору вспоминаются студенческие практические занятия по теплопередаче, когда приходилось вести расчеты по довольно сложным «размерным» формулам (см., например, </w:t>
      </w:r>
      <w:r w:rsidRPr="00D04EF4">
        <w:t>рис. 2.18</w:t>
      </w:r>
      <w:r>
        <w:t xml:space="preserve">). Единственным средством автоматизации таких расчетов в те времена была логарифмическая линейка. Сам же процесс расчета разбивался на три этапа: логарифмическая линейка выдавала </w:t>
      </w:r>
      <w:r>
        <w:rPr>
          <w:i/>
          <w:iCs/>
        </w:rPr>
        <w:t>мантиссу</w:t>
      </w:r>
      <w:r>
        <w:t xml:space="preserve"> ответа, </w:t>
      </w:r>
      <w:r>
        <w:rPr>
          <w:i/>
          <w:iCs/>
        </w:rPr>
        <w:t>порядок</w:t>
      </w:r>
      <w:r>
        <w:t xml:space="preserve"> же ответа и его </w:t>
      </w:r>
      <w:r>
        <w:rPr>
          <w:i/>
          <w:iCs/>
        </w:rPr>
        <w:t>размерность</w:t>
      </w:r>
      <w:r>
        <w:t xml:space="preserve"> приходилось определять «вручную» – без каких–либо подручных цифровых или аналоговых вычислительных устройств. Из–за этого семинары по теплопередаче превращались в занятия… по технике счета и метрологии: на разбор «физики» задачи времени почти не оставалось. Появившиеся вскоре электронные калькуляторы и вычислительные машины (ЭВМ) стали выдавать ответ, содержащий также и порядок числа. Но единицы измерений по-прежнему оставались «за бортом» процесса автоматизации расчетов.</w:t>
      </w:r>
    </w:p>
  </w:footnote>
  <w:footnote w:id="3">
    <w:p w:rsidR="00E93507" w:rsidRDefault="00C84085" w:rsidP="00C84085">
      <w:pPr>
        <w:pStyle w:val="a4"/>
      </w:pPr>
      <w:r>
        <w:rPr>
          <w:rStyle w:val="a6"/>
        </w:rPr>
        <w:footnoteRef/>
      </w:r>
      <w:r>
        <w:rPr>
          <w:rStyle w:val="a6"/>
        </w:rPr>
        <w:t>[3]</w:t>
      </w:r>
      <w:r>
        <w:t xml:space="preserve"> Здесь и далее мы будем писать </w:t>
      </w:r>
      <w:r>
        <w:rPr>
          <w:lang w:val="en-US"/>
        </w:rPr>
        <w:t>SI</w:t>
      </w:r>
      <w:r>
        <w:t>, а не СИ, т.к. вторая аббревиатура в компьютерной литературе ассоциируется не с международной системой единиц, а с языком программирования.</w:t>
      </w:r>
    </w:p>
  </w:footnote>
  <w:footnote w:id="4">
    <w:p w:rsidR="00E93507" w:rsidRDefault="00C84085" w:rsidP="00C84085">
      <w:pPr>
        <w:pStyle w:val="a4"/>
      </w:pPr>
      <w:r>
        <w:rPr>
          <w:rStyle w:val="a6"/>
        </w:rPr>
        <w:footnoteRef/>
      </w:r>
      <w:r>
        <w:rPr>
          <w:rStyle w:val="a6"/>
        </w:rPr>
        <w:t>[4]</w:t>
      </w:r>
      <w:r>
        <w:t xml:space="preserve"> Эту аббревиатуру мы будем в дальнейшем использовать для обозначения британской систем единиц.</w:t>
      </w:r>
    </w:p>
  </w:footnote>
  <w:footnote w:id="5">
    <w:p w:rsidR="00E93507" w:rsidRDefault="00C84085" w:rsidP="00C84085">
      <w:pPr>
        <w:pStyle w:val="a4"/>
      </w:pPr>
      <w:r>
        <w:rPr>
          <w:rStyle w:val="a6"/>
        </w:rPr>
        <w:footnoteRef/>
      </w:r>
      <w:r>
        <w:rPr>
          <w:rStyle w:val="a6"/>
        </w:rPr>
        <w:t>[5]</w:t>
      </w:r>
      <w:r>
        <w:t xml:space="preserve"> Из среды </w:t>
      </w:r>
      <w:r>
        <w:rPr>
          <w:lang w:val="en-US"/>
        </w:rPr>
        <w:t>Mathcad</w:t>
      </w:r>
      <w:r>
        <w:t xml:space="preserve"> можно, например, выйти на </w:t>
      </w:r>
      <w:r>
        <w:rPr>
          <w:lang w:val="en-US"/>
        </w:rPr>
        <w:t>Internet</w:t>
      </w:r>
      <w:r>
        <w:t xml:space="preserve">-форум под названием </w:t>
      </w:r>
      <w:r>
        <w:rPr>
          <w:lang w:val="en-US"/>
        </w:rPr>
        <w:t>Collaboratory</w:t>
      </w:r>
      <w:r>
        <w:t xml:space="preserve">, где помещаются не только вопросы и ответы, но и </w:t>
      </w:r>
      <w:r>
        <w:rPr>
          <w:lang w:val="en-US"/>
        </w:rPr>
        <w:t>Mathcad</w:t>
      </w:r>
      <w:r>
        <w:t xml:space="preserve">-документы с решением тех или иных задач по различным областям науки и техники. Адрес форума – </w:t>
      </w:r>
      <w:r w:rsidRPr="00D04EF4">
        <w:rPr>
          <w:lang w:val="en-US"/>
        </w:rPr>
        <w:t>http</w:t>
      </w:r>
      <w:r w:rsidRPr="00D04EF4">
        <w:t>://</w:t>
      </w:r>
      <w:r w:rsidRPr="00D04EF4">
        <w:rPr>
          <w:lang w:val="en-US"/>
        </w:rPr>
        <w:t>collab</w:t>
      </w:r>
      <w:r w:rsidRPr="00D04EF4">
        <w:t>.</w:t>
      </w:r>
      <w:r w:rsidRPr="00D04EF4">
        <w:rPr>
          <w:lang w:val="en-US"/>
        </w:rPr>
        <w:t>mathsoft</w:t>
      </w:r>
      <w:r w:rsidRPr="00D04EF4">
        <w:t>.</w:t>
      </w:r>
      <w:r w:rsidRPr="00D04EF4">
        <w:rPr>
          <w:lang w:val="en-US"/>
        </w:rPr>
        <w:t>com</w:t>
      </w:r>
      <w:r w:rsidRPr="00D04EF4">
        <w:t>/~</w:t>
      </w:r>
      <w:r w:rsidRPr="00D04EF4">
        <w:rPr>
          <w:lang w:val="en-US"/>
        </w:rPr>
        <w:t>mathcad</w:t>
      </w:r>
      <w:r w:rsidRPr="00D04EF4">
        <w:t>2000</w:t>
      </w:r>
      <w:r>
        <w:t>.</w:t>
      </w:r>
    </w:p>
  </w:footnote>
  <w:footnote w:id="6">
    <w:p w:rsidR="00E93507" w:rsidRDefault="00C84085" w:rsidP="00C84085">
      <w:pPr>
        <w:pStyle w:val="a4"/>
      </w:pPr>
      <w:r>
        <w:rPr>
          <w:rStyle w:val="a6"/>
        </w:rPr>
        <w:footnoteRef/>
      </w:r>
      <w:r>
        <w:rPr>
          <w:rStyle w:val="a6"/>
        </w:rPr>
        <w:t>[6]</w:t>
      </w:r>
      <w:r>
        <w:t xml:space="preserve"> Автор – преподаватель Московского энергетического института.</w:t>
      </w:r>
    </w:p>
  </w:footnote>
  <w:footnote w:id="7">
    <w:p w:rsidR="00E93507" w:rsidRDefault="00C84085" w:rsidP="00C84085">
      <w:pPr>
        <w:pStyle w:val="a4"/>
      </w:pPr>
      <w:r>
        <w:rPr>
          <w:rStyle w:val="a6"/>
        </w:rPr>
        <w:footnoteRef/>
      </w:r>
      <w:r>
        <w:rPr>
          <w:rStyle w:val="a6"/>
        </w:rPr>
        <w:t>[7]</w:t>
      </w:r>
      <w:r>
        <w:t xml:space="preserve"> Этот факт зафиксирован, например, в маркировках паровых турбин: Т-100-130 (теплофикационная, электрической мощностью 100 МВт, давление острого пара 130 атм), К-300-240 (конденсационная, 300 МВт, 240 атм). Кроме того, на многих ТЭЦ до сих пор еще стоят старые манометры, градуированные в атмосферах.</w:t>
      </w:r>
    </w:p>
  </w:footnote>
  <w:footnote w:id="8">
    <w:p w:rsidR="00E93507" w:rsidRDefault="00C84085" w:rsidP="00C84085">
      <w:pPr>
        <w:pStyle w:val="a4"/>
      </w:pPr>
      <w:r>
        <w:rPr>
          <w:rStyle w:val="a6"/>
        </w:rPr>
        <w:footnoteRef/>
      </w:r>
      <w:r>
        <w:rPr>
          <w:rStyle w:val="a6"/>
        </w:rPr>
        <w:t>[8]</w:t>
      </w:r>
      <w:r>
        <w:t xml:space="preserve"> В семидесятые годы были попытки давать в прогнозах погоды атмосферное давление не в привычных, но «неправильных» миллиметрах ртутного столба,а в «правильных» </w:t>
      </w:r>
      <w:r>
        <w:rPr>
          <w:i/>
          <w:iCs/>
        </w:rPr>
        <w:t>гектопаскалях</w:t>
      </w:r>
      <w:r>
        <w:t>. Это вызвало многочисленные протесты. Еще бы! Гипертоники могли пропустить прием лекарств, неверно поняв прогноз погоды. Потом стали называть давление и в гектапаскалях и в мм рт. ст., а потом все-таки от гектапаскалей отказались.</w:t>
      </w:r>
    </w:p>
  </w:footnote>
  <w:footnote w:id="9">
    <w:p w:rsidR="00E93507" w:rsidRDefault="00C84085" w:rsidP="00C84085">
      <w:pPr>
        <w:pStyle w:val="a4"/>
      </w:pPr>
      <w:r>
        <w:rPr>
          <w:rStyle w:val="a6"/>
        </w:rPr>
        <w:footnoteRef/>
      </w:r>
      <w:r>
        <w:rPr>
          <w:rStyle w:val="a6"/>
        </w:rPr>
        <w:t>[9]</w:t>
      </w:r>
      <w:r>
        <w:t xml:space="preserve"> Управление энергоблоком, конечно, автоматизировано, но за человеком всегда остается право вмешиваться в работу.</w:t>
      </w:r>
    </w:p>
  </w:footnote>
  <w:footnote w:id="10">
    <w:p w:rsidR="00E93507" w:rsidRDefault="00C84085" w:rsidP="00C84085">
      <w:pPr>
        <w:pStyle w:val="a4"/>
      </w:pPr>
      <w:r>
        <w:rPr>
          <w:rStyle w:val="a6"/>
        </w:rPr>
        <w:footnoteRef/>
      </w:r>
      <w:r>
        <w:rPr>
          <w:rStyle w:val="a6"/>
        </w:rPr>
        <w:t>[10]</w:t>
      </w:r>
      <w:r>
        <w:t xml:space="preserve"> Формула для расчета кинетической энергии </w:t>
      </w:r>
      <w:r>
        <w:rPr>
          <w:rFonts w:ascii="Arial" w:hAnsi="Arial" w:cs="Arial"/>
          <w:lang w:val="en-US"/>
        </w:rPr>
        <w:t>e</w:t>
      </w:r>
      <w:r>
        <w:t xml:space="preserve"> «заложена» в такой анекдот, дополняющий до трех «коллекцию» эпиграфа. «Студент–физик вывалился из электрички и ударился головой в придорожный столб. Три дня врачи боролись за его жизнь, а он беспрестанно бормотал: «Хорошо, что пополам, хорошо, что пополам…». При выписке из больницы врачи спросили у студента, что значит «пополам». «Эм ве квадрат пополам» – таков был ответ».</w:t>
      </w:r>
    </w:p>
  </w:footnote>
  <w:footnote w:id="11">
    <w:p w:rsidR="00E93507" w:rsidRDefault="00C84085" w:rsidP="00C84085">
      <w:pPr>
        <w:pStyle w:val="a4"/>
      </w:pPr>
      <w:r>
        <w:rPr>
          <w:rStyle w:val="a6"/>
        </w:rPr>
        <w:footnoteRef/>
      </w:r>
      <w:r>
        <w:rPr>
          <w:rStyle w:val="a6"/>
        </w:rPr>
        <w:t>[11]</w:t>
      </w:r>
      <w:r>
        <w:t xml:space="preserve"> Учет размерности величин часто позволяет вывести нужную формулу. Частота колебания маятника, например, зависит только от длины маятника (математического, конечно) и ускорения свободного падения. Из этой посылки просто вывести нужную формулу.</w:t>
      </w:r>
    </w:p>
  </w:footnote>
  <w:footnote w:id="12">
    <w:p w:rsidR="00E93507" w:rsidRDefault="00C84085" w:rsidP="00C84085">
      <w:pPr>
        <w:pStyle w:val="a4"/>
      </w:pPr>
      <w:bookmarkStart w:id="0" w:name="Rainoldz"/>
      <w:bookmarkEnd w:id="0"/>
      <w:r>
        <w:rPr>
          <w:rStyle w:val="a6"/>
        </w:rPr>
        <w:footnoteRef/>
      </w:r>
      <w:r>
        <w:rPr>
          <w:rStyle w:val="a6"/>
        </w:rPr>
        <w:t>[12]</w:t>
      </w:r>
      <w:r>
        <w:t xml:space="preserve"> Характер течения жидкости в трубе (турбулентность-ламинарность) можно оценит по трем размерным параметрам: скорость, диаметр и вязкость, а можно по одному безразмерному – по числу Рейнольдса.</w:t>
      </w:r>
    </w:p>
  </w:footnote>
  <w:footnote w:id="13">
    <w:p w:rsidR="00E93507" w:rsidRDefault="00C84085" w:rsidP="00C84085">
      <w:pPr>
        <w:pStyle w:val="a4"/>
      </w:pPr>
      <w:r>
        <w:rPr>
          <w:rStyle w:val="a6"/>
        </w:rPr>
        <w:footnoteRef/>
      </w:r>
      <w:r>
        <w:rPr>
          <w:rStyle w:val="a6"/>
        </w:rPr>
        <w:t>[13]</w:t>
      </w:r>
      <w:r>
        <w:t xml:space="preserve"> Понятие «нормальное» давление – это нечеткое множество значений. Конкретное значение давления принадлежит этому множеству с определенной степенью вероятности, что описывается соответствующей </w:t>
      </w:r>
      <w:r>
        <w:rPr>
          <w:i/>
          <w:iCs/>
        </w:rPr>
        <w:t xml:space="preserve">функцией принадлежности </w:t>
      </w:r>
      <w:r>
        <w:t>(см. статью автора «</w:t>
      </w:r>
      <w:r>
        <w:rPr>
          <w:lang w:val="en-US"/>
        </w:rPr>
        <w:t>Mathcad</w:t>
      </w:r>
      <w:r>
        <w:t xml:space="preserve"> и теория нечетких множеств» – </w:t>
      </w:r>
      <w:r w:rsidRPr="00D04EF4">
        <w:t>http://twt.mpei.ac.ru/ochkov/F_sets.htm</w:t>
      </w:r>
      <w:r>
        <w:t>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4085"/>
    <w:rsid w:val="0062593D"/>
    <w:rsid w:val="00915DC9"/>
    <w:rsid w:val="00961FDC"/>
    <w:rsid w:val="00C84085"/>
    <w:rsid w:val="00D04EF4"/>
    <w:rsid w:val="00D50B02"/>
    <w:rsid w:val="00E93507"/>
    <w:rsid w:val="00F2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E7569A0-AB32-46D8-99D1-0979114F8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085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84085"/>
    <w:rPr>
      <w:color w:val="0000FF"/>
      <w:u w:val="single"/>
    </w:rPr>
  </w:style>
  <w:style w:type="paragraph" w:styleId="a4">
    <w:name w:val="footnote text"/>
    <w:basedOn w:val="a"/>
    <w:link w:val="a5"/>
    <w:uiPriority w:val="99"/>
    <w:rsid w:val="00C84085"/>
    <w:pPr>
      <w:spacing w:before="40" w:after="40" w:line="360" w:lineRule="auto"/>
      <w:ind w:firstLine="720"/>
    </w:pPr>
    <w:rPr>
      <w:sz w:val="22"/>
      <w:szCs w:val="22"/>
    </w:rPr>
  </w:style>
  <w:style w:type="character" w:customStyle="1" w:styleId="a5">
    <w:name w:val="Текст сноски Знак"/>
    <w:basedOn w:val="a0"/>
    <w:link w:val="a4"/>
    <w:uiPriority w:val="99"/>
    <w:semiHidden/>
    <w:rPr>
      <w:sz w:val="20"/>
      <w:szCs w:val="20"/>
      <w:lang w:val="ru-RU" w:eastAsia="ru-RU"/>
    </w:rPr>
  </w:style>
  <w:style w:type="character" w:styleId="a6">
    <w:name w:val="footnote reference"/>
    <w:basedOn w:val="a0"/>
    <w:uiPriority w:val="99"/>
    <w:rsid w:val="00C840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4852</Words>
  <Characters>2767</Characters>
  <Application>Microsoft Office Word</Application>
  <DocSecurity>0</DocSecurity>
  <Lines>23</Lines>
  <Paragraphs>15</Paragraphs>
  <ScaleCrop>false</ScaleCrop>
  <Company>Home</Company>
  <LinksUpToDate>false</LinksUpToDate>
  <CharactersWithSpaces>7604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Работа в среде Mathcad </dc:title>
  <dc:subject/>
  <dc:creator>User</dc:creator>
  <cp:keywords/>
  <dc:description/>
  <cp:lastModifiedBy>admin</cp:lastModifiedBy>
  <cp:revision>2</cp:revision>
  <dcterms:created xsi:type="dcterms:W3CDTF">2014-01-25T21:17:00Z</dcterms:created>
  <dcterms:modified xsi:type="dcterms:W3CDTF">2014-01-25T21:17:00Z</dcterms:modified>
</cp:coreProperties>
</file>