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20C" w:rsidRDefault="00E91BF1" w:rsidP="0018320C">
      <w:pPr>
        <w:pStyle w:val="afb"/>
      </w:pPr>
      <w:r w:rsidRPr="0018320C">
        <w:t>Содержание</w:t>
      </w:r>
    </w:p>
    <w:p w:rsidR="0018320C" w:rsidRDefault="0018320C" w:rsidP="0018320C">
      <w:pPr>
        <w:ind w:firstLine="709"/>
        <w:rPr>
          <w:b/>
          <w:bCs/>
        </w:rPr>
      </w:pP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>Введение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>1. Электронная система расчетов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 xml:space="preserve">2. Всемирная межбанковская система </w:t>
      </w:r>
      <w:r w:rsidRPr="005354A3">
        <w:rPr>
          <w:rStyle w:val="aff2"/>
          <w:noProof/>
          <w:lang w:val="en-US"/>
        </w:rPr>
        <w:t>SWIFT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>2.1 SWIFT: понятие, виды операций, преимущества и недостатки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 xml:space="preserve">2.2 </w:t>
      </w:r>
      <w:r w:rsidRPr="005354A3">
        <w:rPr>
          <w:rStyle w:val="aff2"/>
          <w:noProof/>
          <w:lang w:val="en-US"/>
        </w:rPr>
        <w:t>SWIFT</w:t>
      </w:r>
      <w:r w:rsidRPr="005354A3">
        <w:rPr>
          <w:rStyle w:val="aff2"/>
          <w:noProof/>
        </w:rPr>
        <w:t xml:space="preserve"> в России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>3. Электронные системы межбанковских расчетов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>3.1 FEDFIRE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 xml:space="preserve">3.2 </w:t>
      </w:r>
      <w:r w:rsidRPr="005354A3">
        <w:rPr>
          <w:rStyle w:val="aff2"/>
          <w:noProof/>
          <w:lang w:val="en-US"/>
        </w:rPr>
        <w:t>CHIPS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>3.3 CHAPS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 xml:space="preserve">3.4 </w:t>
      </w:r>
      <w:r w:rsidRPr="005354A3">
        <w:rPr>
          <w:rStyle w:val="aff2"/>
          <w:noProof/>
          <w:lang w:val="en-US"/>
        </w:rPr>
        <w:t>TARGET</w:t>
      </w:r>
      <w:r w:rsidRPr="005354A3">
        <w:rPr>
          <w:rStyle w:val="aff2"/>
          <w:noProof/>
        </w:rPr>
        <w:t xml:space="preserve"> и </w:t>
      </w:r>
      <w:r w:rsidRPr="005354A3">
        <w:rPr>
          <w:rStyle w:val="aff2"/>
          <w:noProof/>
          <w:lang w:val="en-US"/>
        </w:rPr>
        <w:t>EURO</w:t>
      </w:r>
      <w:r w:rsidRPr="005354A3">
        <w:rPr>
          <w:rStyle w:val="aff2"/>
          <w:noProof/>
        </w:rPr>
        <w:t xml:space="preserve"> 1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>4. Электронные платежи в банковской системе России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>Заключение</w:t>
      </w:r>
    </w:p>
    <w:p w:rsidR="0018320C" w:rsidRDefault="0018320C">
      <w:pPr>
        <w:pStyle w:val="21"/>
        <w:rPr>
          <w:smallCaps w:val="0"/>
          <w:noProof/>
          <w:sz w:val="24"/>
          <w:szCs w:val="24"/>
        </w:rPr>
      </w:pPr>
      <w:r w:rsidRPr="005354A3">
        <w:rPr>
          <w:rStyle w:val="aff2"/>
          <w:noProof/>
        </w:rPr>
        <w:t>Список использованной литературы</w:t>
      </w:r>
    </w:p>
    <w:p w:rsidR="003452FD" w:rsidRPr="0018320C" w:rsidRDefault="003452FD" w:rsidP="0018320C">
      <w:pPr>
        <w:ind w:firstLine="709"/>
        <w:rPr>
          <w:b/>
          <w:bCs/>
        </w:rPr>
      </w:pPr>
    </w:p>
    <w:p w:rsidR="00193CF3" w:rsidRPr="0018320C" w:rsidRDefault="0018320C" w:rsidP="0018320C">
      <w:pPr>
        <w:pStyle w:val="2"/>
      </w:pPr>
      <w:r>
        <w:br w:type="page"/>
      </w:r>
      <w:bookmarkStart w:id="0" w:name="_Toc276927400"/>
      <w:r>
        <w:t>Введение</w:t>
      </w:r>
      <w:bookmarkEnd w:id="0"/>
    </w:p>
    <w:p w:rsidR="0018320C" w:rsidRDefault="0018320C" w:rsidP="0018320C">
      <w:pPr>
        <w:ind w:firstLine="709"/>
        <w:rPr>
          <w:lang w:eastAsia="en-US"/>
        </w:rPr>
      </w:pPr>
    </w:p>
    <w:p w:rsidR="0018320C" w:rsidRDefault="00B0548C" w:rsidP="0018320C">
      <w:pPr>
        <w:ind w:firstLine="709"/>
        <w:rPr>
          <w:lang w:eastAsia="en-US"/>
        </w:rPr>
      </w:pPr>
      <w:r w:rsidRPr="0018320C">
        <w:rPr>
          <w:lang w:eastAsia="en-US"/>
        </w:rPr>
        <w:t>Э</w:t>
      </w:r>
      <w:r w:rsidR="00193CF3" w:rsidRPr="0018320C">
        <w:rPr>
          <w:lang w:eastAsia="en-US"/>
        </w:rPr>
        <w:t>кономика</w:t>
      </w:r>
      <w:r w:rsidR="0018320C" w:rsidRPr="0018320C">
        <w:rPr>
          <w:lang w:eastAsia="en-US"/>
        </w:rPr>
        <w:t xml:space="preserve"> </w:t>
      </w:r>
      <w:r w:rsidRPr="0018320C">
        <w:rPr>
          <w:lang w:eastAsia="en-US"/>
        </w:rPr>
        <w:t>настоящего времени</w:t>
      </w:r>
      <w:r w:rsidR="00193CF3" w:rsidRPr="0018320C">
        <w:rPr>
          <w:lang w:eastAsia="en-US"/>
        </w:rPr>
        <w:t xml:space="preserve"> </w:t>
      </w:r>
      <w:r w:rsidRPr="0018320C">
        <w:rPr>
          <w:lang w:eastAsia="en-US"/>
        </w:rPr>
        <w:t>является</w:t>
      </w:r>
      <w:r w:rsidR="0018320C" w:rsidRPr="0018320C">
        <w:rPr>
          <w:lang w:eastAsia="en-US"/>
        </w:rPr>
        <w:t xml:space="preserve"> </w:t>
      </w:r>
      <w:r w:rsidR="00CD4D82" w:rsidRPr="0018320C">
        <w:rPr>
          <w:lang w:eastAsia="en-US"/>
        </w:rPr>
        <w:t>сеть</w:t>
      </w:r>
      <w:r w:rsidRPr="0018320C">
        <w:rPr>
          <w:lang w:eastAsia="en-US"/>
        </w:rPr>
        <w:t>ю</w:t>
      </w:r>
      <w:r w:rsidR="00CD4D82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сложных</w:t>
      </w:r>
      <w:r w:rsidR="0018320C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отношений</w:t>
      </w:r>
      <w:r w:rsidR="0018320C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миллионов</w:t>
      </w:r>
      <w:r w:rsidR="0018320C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входящих</w:t>
      </w:r>
      <w:r w:rsidR="0018320C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в</w:t>
      </w:r>
      <w:r w:rsidR="0018320C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н</w:t>
      </w:r>
      <w:r w:rsidRPr="0018320C">
        <w:rPr>
          <w:lang w:eastAsia="en-US"/>
        </w:rPr>
        <w:t>ее</w:t>
      </w:r>
      <w:r w:rsidR="0018320C" w:rsidRPr="0018320C">
        <w:rPr>
          <w:lang w:eastAsia="en-US"/>
        </w:rPr>
        <w:t xml:space="preserve"> </w:t>
      </w:r>
      <w:r w:rsidRPr="0018320C">
        <w:rPr>
          <w:lang w:eastAsia="en-US"/>
        </w:rPr>
        <w:t>субъектов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 xml:space="preserve">Основа </w:t>
      </w:r>
      <w:r w:rsidR="00CD4D82" w:rsidRPr="0018320C">
        <w:rPr>
          <w:lang w:eastAsia="en-US"/>
        </w:rPr>
        <w:t xml:space="preserve">этих </w:t>
      </w:r>
      <w:r w:rsidR="00193CF3" w:rsidRPr="0018320C">
        <w:rPr>
          <w:lang w:eastAsia="en-US"/>
        </w:rPr>
        <w:t>взаимосвязей</w:t>
      </w:r>
      <w:r w:rsidR="0018320C" w:rsidRPr="0018320C">
        <w:rPr>
          <w:lang w:eastAsia="en-US"/>
        </w:rPr>
        <w:t xml:space="preserve"> - </w:t>
      </w:r>
      <w:r w:rsidR="00193CF3" w:rsidRPr="0018320C">
        <w:rPr>
          <w:lang w:eastAsia="en-US"/>
        </w:rPr>
        <w:t>расчеты и</w:t>
      </w:r>
      <w:r w:rsidR="0018320C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платежи</w:t>
      </w:r>
      <w:r w:rsidR="0018320C" w:rsidRPr="0018320C">
        <w:rPr>
          <w:lang w:eastAsia="en-US"/>
        </w:rPr>
        <w:t xml:space="preserve">, </w:t>
      </w:r>
      <w:r w:rsidR="00193CF3" w:rsidRPr="0018320C">
        <w:rPr>
          <w:lang w:eastAsia="en-US"/>
        </w:rPr>
        <w:t>в</w:t>
      </w:r>
      <w:r w:rsidR="0018320C" w:rsidRPr="0018320C">
        <w:rPr>
          <w:lang w:eastAsia="en-US"/>
        </w:rPr>
        <w:t xml:space="preserve"> </w:t>
      </w:r>
      <w:r w:rsidR="00CD4D82" w:rsidRPr="0018320C">
        <w:rPr>
          <w:lang w:eastAsia="en-US"/>
        </w:rPr>
        <w:t>процессе</w:t>
      </w:r>
      <w:r w:rsidR="0018320C" w:rsidRPr="0018320C">
        <w:rPr>
          <w:lang w:eastAsia="en-US"/>
        </w:rPr>
        <w:t xml:space="preserve"> </w:t>
      </w:r>
      <w:r w:rsidR="00CD4D82" w:rsidRPr="0018320C">
        <w:rPr>
          <w:lang w:eastAsia="en-US"/>
        </w:rPr>
        <w:t>которых</w:t>
      </w:r>
      <w:r w:rsidR="0018320C" w:rsidRPr="0018320C">
        <w:rPr>
          <w:lang w:eastAsia="en-US"/>
        </w:rPr>
        <w:t xml:space="preserve"> </w:t>
      </w:r>
      <w:r w:rsidR="00CD4D82" w:rsidRPr="0018320C">
        <w:rPr>
          <w:lang w:eastAsia="en-US"/>
        </w:rPr>
        <w:t xml:space="preserve">происходит </w:t>
      </w:r>
      <w:r w:rsidR="00193CF3" w:rsidRPr="0018320C">
        <w:rPr>
          <w:lang w:eastAsia="en-US"/>
        </w:rPr>
        <w:t>удовлетворение взаи</w:t>
      </w:r>
      <w:r w:rsidR="00CD4D82" w:rsidRPr="0018320C">
        <w:rPr>
          <w:lang w:eastAsia="en-US"/>
        </w:rPr>
        <w:t>мных требований и обязательств</w:t>
      </w:r>
      <w:r w:rsidR="0018320C" w:rsidRPr="0018320C">
        <w:rPr>
          <w:lang w:eastAsia="en-US"/>
        </w:rPr>
        <w:t>.</w:t>
      </w:r>
    </w:p>
    <w:p w:rsidR="0018320C" w:rsidRDefault="00193CF3" w:rsidP="0018320C">
      <w:pPr>
        <w:ind w:firstLine="709"/>
        <w:rPr>
          <w:lang w:eastAsia="en-US"/>
        </w:rPr>
      </w:pPr>
      <w:r w:rsidRPr="0018320C">
        <w:rPr>
          <w:lang w:eastAsia="en-US"/>
        </w:rPr>
        <w:t xml:space="preserve">Без оптимизации платежной системы никакие </w:t>
      </w:r>
      <w:r w:rsidR="00CD4D82" w:rsidRPr="0018320C">
        <w:rPr>
          <w:lang w:eastAsia="en-US"/>
        </w:rPr>
        <w:t xml:space="preserve">существенные перемены не смогут </w:t>
      </w:r>
      <w:r w:rsidRPr="0018320C">
        <w:rPr>
          <w:lang w:eastAsia="en-US"/>
        </w:rPr>
        <w:t>охватить все народное хозяйство в целом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Поэтому банки всегда используют последние достижения науки и техники для облегчения ручного труда и ускорения выполняемых операций</w:t>
      </w:r>
      <w:r w:rsidR="0018320C" w:rsidRPr="0018320C">
        <w:rPr>
          <w:lang w:eastAsia="en-US"/>
        </w:rPr>
        <w:t>.</w:t>
      </w:r>
    </w:p>
    <w:p w:rsidR="0018320C" w:rsidRDefault="00DB378C" w:rsidP="0018320C">
      <w:pPr>
        <w:ind w:firstLine="709"/>
        <w:rPr>
          <w:lang w:eastAsia="en-US"/>
        </w:rPr>
      </w:pPr>
      <w:r w:rsidRPr="0018320C">
        <w:rPr>
          <w:lang w:eastAsia="en-US"/>
        </w:rPr>
        <w:t>Совершенствование деятельности банков в современных условиях делает актуальной проблему повышения конкурентоспособности банковских услуг, создания рынка таких услуг, улучшения качества банковского обслуживания, расширения набора предоставляемых банковских продуктов и услуг</w:t>
      </w:r>
      <w:r w:rsidR="0018320C" w:rsidRPr="0018320C">
        <w:rPr>
          <w:lang w:eastAsia="en-US"/>
        </w:rPr>
        <w:t>.</w:t>
      </w:r>
    </w:p>
    <w:p w:rsidR="0018320C" w:rsidRDefault="001050A0" w:rsidP="0018320C">
      <w:pPr>
        <w:ind w:firstLine="709"/>
        <w:rPr>
          <w:lang w:eastAsia="en-US"/>
        </w:rPr>
      </w:pPr>
      <w:r w:rsidRPr="0018320C">
        <w:rPr>
          <w:lang w:eastAsia="en-US"/>
        </w:rPr>
        <w:t>Несмотря на множество проблем, уже сейчас очевидно, что банки вступили в принципиально новый этап развития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Он отличается от предыдущих еще и тем, что российские и иностранные банки стартуют практически одновременно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Лозунг, который банки взяли на вооружение, звучит так</w:t>
      </w:r>
      <w:r w:rsidR="0018320C" w:rsidRPr="0018320C">
        <w:rPr>
          <w:lang w:eastAsia="en-US"/>
        </w:rPr>
        <w:t>:</w:t>
      </w:r>
      <w:r w:rsidR="0018320C">
        <w:rPr>
          <w:lang w:eastAsia="en-US"/>
        </w:rPr>
        <w:t xml:space="preserve"> "</w:t>
      </w:r>
      <w:r w:rsidRPr="0018320C">
        <w:rPr>
          <w:lang w:eastAsia="en-US"/>
        </w:rPr>
        <w:t>Оказывать любому клиенту любую услугу в любое время в любом месте</w:t>
      </w:r>
      <w:r w:rsidR="0018320C">
        <w:rPr>
          <w:lang w:eastAsia="en-US"/>
        </w:rPr>
        <w:t xml:space="preserve">". </w:t>
      </w:r>
      <w:r w:rsidR="005A0C84" w:rsidRPr="0018320C">
        <w:rPr>
          <w:lang w:eastAsia="en-US"/>
        </w:rPr>
        <w:t>Достижение этой цели возможно только при широком внедрении в банковскую практику современных информационных технологий</w:t>
      </w:r>
      <w:r w:rsidR="0018320C" w:rsidRPr="0018320C">
        <w:rPr>
          <w:lang w:eastAsia="en-US"/>
        </w:rPr>
        <w:t>.</w:t>
      </w:r>
    </w:p>
    <w:p w:rsidR="0018320C" w:rsidRDefault="00193CF3" w:rsidP="0018320C">
      <w:pPr>
        <w:ind w:firstLine="709"/>
        <w:rPr>
          <w:lang w:eastAsia="en-US"/>
        </w:rPr>
      </w:pPr>
      <w:r w:rsidRPr="0018320C">
        <w:rPr>
          <w:lang w:eastAsia="en-US"/>
        </w:rPr>
        <w:t xml:space="preserve">Целью работы </w:t>
      </w:r>
      <w:r w:rsidR="00B0548C" w:rsidRPr="0018320C">
        <w:rPr>
          <w:lang w:eastAsia="en-US"/>
        </w:rPr>
        <w:t>по дисциплине</w:t>
      </w:r>
      <w:r w:rsidR="0018320C">
        <w:rPr>
          <w:lang w:eastAsia="en-US"/>
        </w:rPr>
        <w:t xml:space="preserve"> "</w:t>
      </w:r>
      <w:r w:rsidR="00B0548C" w:rsidRPr="0018320C">
        <w:rPr>
          <w:lang w:eastAsia="en-US"/>
        </w:rPr>
        <w:t>Деньги, кредит, банки</w:t>
      </w:r>
      <w:r w:rsidR="0018320C">
        <w:rPr>
          <w:lang w:eastAsia="en-US"/>
        </w:rPr>
        <w:t xml:space="preserve">" </w:t>
      </w:r>
      <w:r w:rsidRPr="0018320C">
        <w:rPr>
          <w:lang w:eastAsia="en-US"/>
        </w:rPr>
        <w:t xml:space="preserve">является характеристика и изучения </w:t>
      </w:r>
      <w:r w:rsidR="005A0C84" w:rsidRPr="0018320C">
        <w:rPr>
          <w:lang w:eastAsia="en-US"/>
        </w:rPr>
        <w:t>межбанковских систем безналичных расчетов иностранных и российских банков</w:t>
      </w:r>
      <w:r w:rsidR="0018320C" w:rsidRPr="0018320C">
        <w:rPr>
          <w:lang w:eastAsia="en-US"/>
        </w:rPr>
        <w:t>.</w:t>
      </w:r>
    </w:p>
    <w:p w:rsidR="0018320C" w:rsidRDefault="004165A4" w:rsidP="0018320C">
      <w:pPr>
        <w:ind w:firstLine="709"/>
        <w:rPr>
          <w:lang w:eastAsia="en-US"/>
        </w:rPr>
      </w:pPr>
      <w:r w:rsidRPr="0018320C">
        <w:rPr>
          <w:lang w:eastAsia="en-US"/>
        </w:rPr>
        <w:t>Для реализации этой цели необходимо разрешить следующие задачи</w:t>
      </w:r>
      <w:r w:rsidR="0018320C" w:rsidRPr="0018320C">
        <w:rPr>
          <w:lang w:eastAsia="en-US"/>
        </w:rPr>
        <w:t>:</w:t>
      </w:r>
    </w:p>
    <w:p w:rsidR="0018320C" w:rsidRDefault="002A7037" w:rsidP="0018320C">
      <w:pPr>
        <w:ind w:firstLine="709"/>
        <w:rPr>
          <w:lang w:eastAsia="en-US"/>
        </w:rPr>
      </w:pPr>
      <w:r w:rsidRPr="0018320C">
        <w:rPr>
          <w:lang w:eastAsia="en-US"/>
        </w:rPr>
        <w:t>определение</w:t>
      </w:r>
      <w:r w:rsidR="008B035A" w:rsidRPr="0018320C">
        <w:rPr>
          <w:lang w:eastAsia="en-US"/>
        </w:rPr>
        <w:t xml:space="preserve"> термин</w:t>
      </w:r>
      <w:r w:rsidR="00B0548C" w:rsidRPr="0018320C">
        <w:rPr>
          <w:lang w:eastAsia="en-US"/>
        </w:rPr>
        <w:t>а</w:t>
      </w:r>
      <w:r w:rsidR="0018320C">
        <w:rPr>
          <w:lang w:eastAsia="en-US"/>
        </w:rPr>
        <w:t xml:space="preserve"> "</w:t>
      </w:r>
      <w:r w:rsidR="008B035A" w:rsidRPr="0018320C">
        <w:rPr>
          <w:lang w:eastAsia="en-US"/>
        </w:rPr>
        <w:t>электронные расчеты</w:t>
      </w:r>
      <w:r w:rsidR="0018320C">
        <w:rPr>
          <w:lang w:eastAsia="en-US"/>
        </w:rPr>
        <w:t xml:space="preserve">", </w:t>
      </w:r>
      <w:r w:rsidR="008B035A" w:rsidRPr="0018320C">
        <w:rPr>
          <w:lang w:eastAsia="en-US"/>
        </w:rPr>
        <w:t>методы использования, преимущества и недостатки</w:t>
      </w:r>
      <w:r w:rsidR="0018320C" w:rsidRPr="0018320C">
        <w:rPr>
          <w:lang w:eastAsia="en-US"/>
        </w:rPr>
        <w:t>;</w:t>
      </w:r>
    </w:p>
    <w:p w:rsidR="0018320C" w:rsidRDefault="002A7037" w:rsidP="0018320C">
      <w:pPr>
        <w:ind w:firstLine="709"/>
        <w:rPr>
          <w:lang w:eastAsia="en-US"/>
        </w:rPr>
      </w:pPr>
      <w:r w:rsidRPr="0018320C">
        <w:rPr>
          <w:lang w:eastAsia="en-US"/>
        </w:rPr>
        <w:t xml:space="preserve">изучить </w:t>
      </w:r>
      <w:r w:rsidR="008B035A" w:rsidRPr="0018320C">
        <w:rPr>
          <w:lang w:eastAsia="en-US"/>
        </w:rPr>
        <w:t>межбанковские системы электронных</w:t>
      </w:r>
      <w:r w:rsidR="004165A4" w:rsidRPr="0018320C">
        <w:rPr>
          <w:lang w:eastAsia="en-US"/>
        </w:rPr>
        <w:t xml:space="preserve"> расчетов</w:t>
      </w:r>
      <w:r w:rsidR="0018320C" w:rsidRPr="0018320C">
        <w:rPr>
          <w:lang w:eastAsia="en-US"/>
        </w:rPr>
        <w:t>;</w:t>
      </w:r>
    </w:p>
    <w:p w:rsidR="0018320C" w:rsidRDefault="002A7037" w:rsidP="0018320C">
      <w:pPr>
        <w:ind w:firstLine="709"/>
        <w:rPr>
          <w:lang w:eastAsia="en-US"/>
        </w:rPr>
      </w:pPr>
      <w:r w:rsidRPr="0018320C">
        <w:rPr>
          <w:lang w:eastAsia="en-US"/>
        </w:rPr>
        <w:t>рассмотреть возможные перспективы развития технологии</w:t>
      </w:r>
      <w:r w:rsidR="0018320C" w:rsidRPr="0018320C">
        <w:rPr>
          <w:lang w:eastAsia="en-US"/>
        </w:rPr>
        <w:t>.</w:t>
      </w:r>
    </w:p>
    <w:p w:rsidR="0018320C" w:rsidRDefault="004165A4" w:rsidP="0018320C">
      <w:pPr>
        <w:ind w:firstLine="709"/>
        <w:rPr>
          <w:lang w:eastAsia="en-US"/>
        </w:rPr>
      </w:pPr>
      <w:r w:rsidRPr="0018320C">
        <w:rPr>
          <w:lang w:eastAsia="en-US"/>
        </w:rPr>
        <w:t xml:space="preserve">Структура работы состоит из введения, </w:t>
      </w:r>
      <w:r w:rsidR="002A7037" w:rsidRPr="0018320C">
        <w:rPr>
          <w:lang w:eastAsia="en-US"/>
        </w:rPr>
        <w:t>пяти</w:t>
      </w:r>
      <w:r w:rsidRPr="0018320C">
        <w:rPr>
          <w:lang w:eastAsia="en-US"/>
        </w:rPr>
        <w:t xml:space="preserve"> глав, заключения и списка использованной литературы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 xml:space="preserve">В первой </w:t>
      </w:r>
      <w:r w:rsidR="002A7037" w:rsidRPr="0018320C">
        <w:rPr>
          <w:lang w:eastAsia="en-US"/>
        </w:rPr>
        <w:t>главе</w:t>
      </w:r>
      <w:r w:rsidRPr="0018320C">
        <w:rPr>
          <w:lang w:eastAsia="en-US"/>
        </w:rPr>
        <w:t xml:space="preserve"> данной работы рассмотрены теоретические аспекты необходимые для понимания организации </w:t>
      </w:r>
      <w:r w:rsidR="002A7037" w:rsidRPr="0018320C">
        <w:rPr>
          <w:lang w:eastAsia="en-US"/>
        </w:rPr>
        <w:t>электронных</w:t>
      </w:r>
      <w:r w:rsidRPr="0018320C">
        <w:rPr>
          <w:lang w:eastAsia="en-US"/>
        </w:rPr>
        <w:t xml:space="preserve"> расчетов в </w:t>
      </w:r>
      <w:r w:rsidR="002A7037" w:rsidRPr="0018320C">
        <w:rPr>
          <w:lang w:eastAsia="en-US"/>
        </w:rPr>
        <w:t>международных межбанковских системах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 xml:space="preserve">Вторая глава посвящена </w:t>
      </w:r>
      <w:r w:rsidR="002A7037" w:rsidRPr="0018320C">
        <w:rPr>
          <w:lang w:eastAsia="en-US"/>
        </w:rPr>
        <w:t>всемирной межбанковской системе SWIFT, её понятие, виды операций</w:t>
      </w:r>
      <w:r w:rsidR="00982F4A" w:rsidRPr="0018320C">
        <w:rPr>
          <w:lang w:eastAsia="en-US"/>
        </w:rPr>
        <w:t xml:space="preserve"> и начале работы в России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 xml:space="preserve">В третьей, рассматриваются </w:t>
      </w:r>
      <w:r w:rsidR="00982F4A" w:rsidRPr="0018320C">
        <w:rPr>
          <w:lang w:eastAsia="en-US"/>
        </w:rPr>
        <w:t>электронные системы межбанковских расчетов, которые исп</w:t>
      </w:r>
      <w:r w:rsidR="009069EC" w:rsidRPr="0018320C">
        <w:rPr>
          <w:lang w:eastAsia="en-US"/>
        </w:rPr>
        <w:t xml:space="preserve">ользуются в США, Великобритании, </w:t>
      </w:r>
      <w:r w:rsidR="00982F4A" w:rsidRPr="0018320C">
        <w:rPr>
          <w:lang w:eastAsia="en-US"/>
        </w:rPr>
        <w:t>Франции и других странах</w:t>
      </w:r>
      <w:r w:rsidR="0018320C" w:rsidRPr="0018320C">
        <w:rPr>
          <w:lang w:eastAsia="en-US"/>
        </w:rPr>
        <w:t xml:space="preserve">. </w:t>
      </w:r>
      <w:r w:rsidR="00982F4A" w:rsidRPr="0018320C">
        <w:rPr>
          <w:lang w:eastAsia="en-US"/>
        </w:rPr>
        <w:t>Задача четвертой главы состоит в том, чтобы рассказать об электронных платежах в России</w:t>
      </w:r>
      <w:r w:rsidR="0018320C" w:rsidRPr="0018320C">
        <w:rPr>
          <w:lang w:eastAsia="en-US"/>
        </w:rPr>
        <w:t xml:space="preserve">. </w:t>
      </w:r>
      <w:r w:rsidR="00982F4A" w:rsidRPr="0018320C">
        <w:rPr>
          <w:lang w:eastAsia="en-US"/>
        </w:rPr>
        <w:t>И, наконец, в пятой говорится о возможных перспективах развития технологий</w:t>
      </w:r>
      <w:r w:rsidR="0018320C" w:rsidRPr="0018320C">
        <w:rPr>
          <w:lang w:eastAsia="en-US"/>
        </w:rPr>
        <w:t>.</w:t>
      </w:r>
    </w:p>
    <w:p w:rsidR="0018320C" w:rsidRDefault="00F45340" w:rsidP="0018320C">
      <w:pPr>
        <w:ind w:firstLine="709"/>
        <w:rPr>
          <w:lang w:eastAsia="en-US"/>
        </w:rPr>
      </w:pPr>
      <w:r w:rsidRPr="0018320C">
        <w:rPr>
          <w:lang w:eastAsia="en-US"/>
        </w:rPr>
        <w:t>Информационной базой для написания данной</w:t>
      </w:r>
      <w:r w:rsidR="0018320C" w:rsidRPr="0018320C">
        <w:rPr>
          <w:lang w:eastAsia="en-US"/>
        </w:rPr>
        <w:t xml:space="preserve"> </w:t>
      </w:r>
      <w:r w:rsidRPr="0018320C">
        <w:rPr>
          <w:lang w:eastAsia="en-US"/>
        </w:rPr>
        <w:t>р</w:t>
      </w:r>
      <w:r w:rsidR="00193CF3" w:rsidRPr="0018320C">
        <w:rPr>
          <w:lang w:eastAsia="en-US"/>
        </w:rPr>
        <w:t>абот</w:t>
      </w:r>
      <w:r w:rsidRPr="0018320C">
        <w:rPr>
          <w:lang w:eastAsia="en-US"/>
        </w:rPr>
        <w:t>ы</w:t>
      </w:r>
      <w:r w:rsidR="0018320C" w:rsidRPr="0018320C">
        <w:rPr>
          <w:lang w:eastAsia="en-US"/>
        </w:rPr>
        <w:t xml:space="preserve"> </w:t>
      </w:r>
      <w:r w:rsidRPr="0018320C">
        <w:rPr>
          <w:lang w:eastAsia="en-US"/>
        </w:rPr>
        <w:t>послужили</w:t>
      </w:r>
      <w:r w:rsidR="0018320C" w:rsidRPr="0018320C">
        <w:rPr>
          <w:lang w:eastAsia="en-US"/>
        </w:rPr>
        <w:t xml:space="preserve"> </w:t>
      </w:r>
      <w:r w:rsidR="00982F4A" w:rsidRPr="0018320C">
        <w:rPr>
          <w:lang w:eastAsia="en-US"/>
        </w:rPr>
        <w:t>материалы</w:t>
      </w:r>
      <w:r w:rsidR="0018320C" w:rsidRPr="0018320C">
        <w:rPr>
          <w:lang w:eastAsia="en-US"/>
        </w:rPr>
        <w:t xml:space="preserve">, </w:t>
      </w:r>
      <w:r w:rsidR="00982F4A" w:rsidRPr="0018320C">
        <w:rPr>
          <w:lang w:eastAsia="en-US"/>
        </w:rPr>
        <w:t>изложенные</w:t>
      </w:r>
      <w:r w:rsidR="0018320C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в</w:t>
      </w:r>
      <w:r w:rsidR="0018320C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учебной</w:t>
      </w:r>
      <w:r w:rsidR="0018320C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литературе,</w:t>
      </w:r>
      <w:r w:rsidR="00CD4D82" w:rsidRPr="0018320C">
        <w:rPr>
          <w:lang w:eastAsia="en-US"/>
        </w:rPr>
        <w:t xml:space="preserve"> </w:t>
      </w:r>
      <w:r w:rsidR="00193CF3" w:rsidRPr="0018320C">
        <w:rPr>
          <w:lang w:eastAsia="en-US"/>
        </w:rPr>
        <w:t>периодической печати, а также в сети Интернет</w:t>
      </w:r>
      <w:r w:rsidR="0018320C" w:rsidRPr="0018320C">
        <w:rPr>
          <w:lang w:eastAsia="en-US"/>
        </w:rPr>
        <w:t>.</w:t>
      </w:r>
    </w:p>
    <w:p w:rsidR="006058DC" w:rsidRPr="0018320C" w:rsidRDefault="0018320C" w:rsidP="0018320C">
      <w:pPr>
        <w:pStyle w:val="2"/>
      </w:pPr>
      <w:r>
        <w:br w:type="page"/>
      </w:r>
      <w:bookmarkStart w:id="1" w:name="_Toc276927401"/>
      <w:r w:rsidR="00A90292" w:rsidRPr="0018320C">
        <w:t>1</w:t>
      </w:r>
      <w:r w:rsidRPr="0018320C">
        <w:t xml:space="preserve">. </w:t>
      </w:r>
      <w:r w:rsidR="00A90292" w:rsidRPr="0018320C">
        <w:t>Электронная система расчетов</w:t>
      </w:r>
      <w:bookmarkEnd w:id="1"/>
    </w:p>
    <w:p w:rsidR="0018320C" w:rsidRDefault="0018320C" w:rsidP="0018320C">
      <w:pPr>
        <w:ind w:firstLine="709"/>
        <w:rPr>
          <w:lang w:eastAsia="en-US"/>
        </w:rPr>
      </w:pPr>
    </w:p>
    <w:p w:rsidR="0018320C" w:rsidRDefault="006058DC" w:rsidP="0018320C">
      <w:pPr>
        <w:ind w:firstLine="709"/>
        <w:rPr>
          <w:lang w:eastAsia="en-US"/>
        </w:rPr>
      </w:pPr>
      <w:r w:rsidRPr="0018320C">
        <w:rPr>
          <w:lang w:eastAsia="en-US"/>
        </w:rPr>
        <w:t>Сферу осуществления электронных расчетов в настоящее время следует выделить особо в силу принципиальной новизны и ряда существенных преимуществ, в частности безопасности, и удобства в применении</w:t>
      </w:r>
      <w:r w:rsidR="0018320C" w:rsidRPr="0018320C">
        <w:rPr>
          <w:lang w:eastAsia="en-US"/>
        </w:rPr>
        <w:t>.</w:t>
      </w:r>
    </w:p>
    <w:p w:rsidR="0018320C" w:rsidRDefault="00A90292" w:rsidP="0018320C">
      <w:pPr>
        <w:ind w:firstLine="709"/>
        <w:rPr>
          <w:lang w:eastAsia="en-US"/>
        </w:rPr>
      </w:pPr>
      <w:r w:rsidRPr="0018320C">
        <w:rPr>
          <w:lang w:eastAsia="en-US"/>
        </w:rPr>
        <w:t>Электронная система расчетов</w:t>
      </w:r>
      <w:r w:rsidR="0018320C">
        <w:rPr>
          <w:lang w:eastAsia="en-US"/>
        </w:rPr>
        <w:t xml:space="preserve"> (</w:t>
      </w:r>
      <w:r w:rsidRPr="0018320C">
        <w:rPr>
          <w:lang w:eastAsia="en-US"/>
        </w:rPr>
        <w:t>e-commerce</w:t>
      </w:r>
      <w:r w:rsidR="0018320C" w:rsidRPr="0018320C">
        <w:rPr>
          <w:lang w:eastAsia="en-US"/>
        </w:rPr>
        <w:t xml:space="preserve">) - </w:t>
      </w:r>
      <w:r w:rsidRPr="0018320C">
        <w:rPr>
          <w:lang w:eastAsia="en-US"/>
        </w:rPr>
        <w:t>это ускорение большинства бизнес-процессов за счет их проведения электронным образом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В этом случае информация передается напрямую к получателю, минуя стадию создания бумажной копии на каждом этапе</w:t>
      </w:r>
      <w:r w:rsidR="0018320C" w:rsidRPr="0018320C">
        <w:rPr>
          <w:lang w:eastAsia="en-US"/>
        </w:rPr>
        <w:t>.</w:t>
      </w:r>
    </w:p>
    <w:p w:rsidR="0018320C" w:rsidRDefault="00A90292" w:rsidP="0018320C">
      <w:pPr>
        <w:ind w:firstLine="709"/>
        <w:rPr>
          <w:lang w:eastAsia="en-US"/>
        </w:rPr>
      </w:pPr>
      <w:r w:rsidRPr="0018320C">
        <w:rPr>
          <w:lang w:eastAsia="en-US"/>
        </w:rPr>
        <w:t>Термин</w:t>
      </w:r>
      <w:r w:rsidR="0018320C">
        <w:rPr>
          <w:lang w:eastAsia="en-US"/>
        </w:rPr>
        <w:t xml:space="preserve"> "</w:t>
      </w:r>
      <w:r w:rsidRPr="0018320C">
        <w:rPr>
          <w:lang w:eastAsia="en-US"/>
        </w:rPr>
        <w:t>электронные расчеты</w:t>
      </w:r>
      <w:r w:rsidR="0018320C">
        <w:rPr>
          <w:lang w:eastAsia="en-US"/>
        </w:rPr>
        <w:t xml:space="preserve">" </w:t>
      </w:r>
      <w:r w:rsidRPr="0018320C">
        <w:rPr>
          <w:lang w:eastAsia="en-US"/>
        </w:rPr>
        <w:t>объединяет в себе множество различных технологий, в числе которых</w:t>
      </w:r>
      <w:r w:rsidR="0018320C" w:rsidRPr="0018320C">
        <w:rPr>
          <w:lang w:eastAsia="en-US"/>
        </w:rPr>
        <w:t xml:space="preserve"> - </w:t>
      </w:r>
      <w:r w:rsidRPr="0018320C">
        <w:rPr>
          <w:lang w:eastAsia="en-US"/>
        </w:rPr>
        <w:t>EDI</w:t>
      </w:r>
      <w:r w:rsidR="0018320C">
        <w:rPr>
          <w:lang w:eastAsia="en-US"/>
        </w:rPr>
        <w:t xml:space="preserve"> (</w:t>
      </w:r>
      <w:r w:rsidRPr="0018320C">
        <w:rPr>
          <w:lang w:eastAsia="en-US"/>
        </w:rPr>
        <w:t>Electronic Data Interchange</w:t>
      </w:r>
      <w:r w:rsidR="0018320C" w:rsidRPr="0018320C">
        <w:rPr>
          <w:lang w:eastAsia="en-US"/>
        </w:rPr>
        <w:t xml:space="preserve"> - </w:t>
      </w:r>
      <w:r w:rsidRPr="0018320C">
        <w:rPr>
          <w:lang w:eastAsia="en-US"/>
        </w:rPr>
        <w:t>электронный обмен данными</w:t>
      </w:r>
      <w:r w:rsidR="0018320C" w:rsidRPr="0018320C">
        <w:rPr>
          <w:lang w:eastAsia="en-US"/>
        </w:rPr>
        <w:t>),</w:t>
      </w:r>
      <w:r w:rsidRPr="0018320C">
        <w:rPr>
          <w:lang w:eastAsia="en-US"/>
        </w:rPr>
        <w:t xml:space="preserve"> электронная почта, Интернет, интранет</w:t>
      </w:r>
      <w:r w:rsidR="0018320C">
        <w:rPr>
          <w:lang w:eastAsia="en-US"/>
        </w:rPr>
        <w:t xml:space="preserve"> (</w:t>
      </w:r>
      <w:r w:rsidRPr="0018320C">
        <w:rPr>
          <w:lang w:eastAsia="en-US"/>
        </w:rPr>
        <w:t>обмен информацией внутри компании</w:t>
      </w:r>
      <w:r w:rsidR="0018320C" w:rsidRPr="0018320C">
        <w:rPr>
          <w:lang w:eastAsia="en-US"/>
        </w:rPr>
        <w:t>),</w:t>
      </w:r>
      <w:r w:rsidRPr="0018320C">
        <w:rPr>
          <w:lang w:eastAsia="en-US"/>
        </w:rPr>
        <w:t xml:space="preserve"> экстранет</w:t>
      </w:r>
      <w:r w:rsidR="0018320C">
        <w:rPr>
          <w:lang w:eastAsia="en-US"/>
        </w:rPr>
        <w:t xml:space="preserve"> (</w:t>
      </w:r>
      <w:r w:rsidRPr="0018320C">
        <w:rPr>
          <w:lang w:eastAsia="en-US"/>
        </w:rPr>
        <w:t>обмен информацией с внешним миром</w:t>
      </w:r>
      <w:r w:rsidR="0018320C" w:rsidRPr="0018320C">
        <w:rPr>
          <w:lang w:eastAsia="en-US"/>
        </w:rPr>
        <w:t xml:space="preserve">). </w:t>
      </w:r>
      <w:r w:rsidRPr="0018320C">
        <w:rPr>
          <w:lang w:eastAsia="en-US"/>
        </w:rPr>
        <w:t>Таким образом, электронную коммерцию можно характеризовать как ведение бизнеса через Интернет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Под определение электронной коммерции подпадают не только системы, ориентированные на Internet, но также и</w:t>
      </w:r>
      <w:r w:rsidR="0018320C">
        <w:rPr>
          <w:lang w:eastAsia="en-US"/>
        </w:rPr>
        <w:t xml:space="preserve"> "</w:t>
      </w:r>
      <w:r w:rsidRPr="0018320C">
        <w:rPr>
          <w:lang w:eastAsia="en-US"/>
        </w:rPr>
        <w:t>электронные магазины</w:t>
      </w:r>
      <w:r w:rsidR="0018320C">
        <w:rPr>
          <w:lang w:eastAsia="en-US"/>
        </w:rPr>
        <w:t xml:space="preserve">", </w:t>
      </w:r>
      <w:r w:rsidRPr="0018320C">
        <w:rPr>
          <w:lang w:eastAsia="en-US"/>
        </w:rPr>
        <w:t>использующие иные коммуникационные среды</w:t>
      </w:r>
      <w:r w:rsidR="0018320C" w:rsidRPr="0018320C">
        <w:rPr>
          <w:lang w:eastAsia="en-US"/>
        </w:rPr>
        <w:t xml:space="preserve"> - </w:t>
      </w:r>
      <w:r w:rsidRPr="0018320C">
        <w:rPr>
          <w:lang w:eastAsia="en-US"/>
        </w:rPr>
        <w:t xml:space="preserve">BBS, VAN и </w:t>
      </w:r>
      <w:r w:rsidR="0018320C">
        <w:rPr>
          <w:lang w:eastAsia="en-US"/>
        </w:rPr>
        <w:t>т.д.</w:t>
      </w:r>
      <w:r w:rsidR="0018320C" w:rsidRPr="0018320C">
        <w:rPr>
          <w:lang w:eastAsia="en-US"/>
        </w:rPr>
        <w:t xml:space="preserve"> </w:t>
      </w:r>
      <w:r w:rsidRPr="0018320C">
        <w:rPr>
          <w:lang w:eastAsia="en-US"/>
        </w:rPr>
        <w:t>В то же время процедуры продаж, инициированных информацией из WWW, но использующих для обмена данными факс, телефон и пр</w:t>
      </w:r>
      <w:r w:rsidR="0018320C">
        <w:rPr>
          <w:lang w:eastAsia="en-US"/>
        </w:rPr>
        <w:t>.,</w:t>
      </w:r>
      <w:r w:rsidRPr="0018320C">
        <w:rPr>
          <w:lang w:eastAsia="en-US"/>
        </w:rPr>
        <w:t xml:space="preserve"> могут быть лишь частично отнесены к классу электронной коммерции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Отметим также, что, несмотря на то, что WWW является технологической базой электронной коммерции, в ряде систем используются и другие коммуникационные возможности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Так, запросы к продавцу для уточнения параметров товара или для оформления заказа могут быть посланы и через электронную почту</w:t>
      </w:r>
      <w:r w:rsidR="0018320C" w:rsidRPr="0018320C">
        <w:rPr>
          <w:lang w:eastAsia="en-US"/>
        </w:rPr>
        <w:t>.</w:t>
      </w:r>
    </w:p>
    <w:p w:rsidR="0018320C" w:rsidRDefault="00615DE2" w:rsidP="0018320C">
      <w:pPr>
        <w:ind w:firstLine="709"/>
        <w:rPr>
          <w:lang w:eastAsia="en-US"/>
        </w:rPr>
      </w:pPr>
      <w:r w:rsidRPr="0018320C">
        <w:rPr>
          <w:lang w:eastAsia="en-US"/>
        </w:rPr>
        <w:t>При проведении межбанковских расчетов используются три основных метода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Первый метод состоит в кредитовании и дебетовании счетов, открытых банками в центральном банке, который является специализированным банком банков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Второй метод включает кредитование и дебетование межбанковских платежей на счета</w:t>
      </w:r>
      <w:r w:rsidR="0018320C">
        <w:rPr>
          <w:lang w:eastAsia="en-US"/>
        </w:rPr>
        <w:t xml:space="preserve"> "</w:t>
      </w:r>
      <w:r w:rsidRPr="0018320C">
        <w:rPr>
          <w:lang w:eastAsia="en-US"/>
        </w:rPr>
        <w:t>ностро</w:t>
      </w:r>
      <w:r w:rsidR="0018320C">
        <w:rPr>
          <w:lang w:eastAsia="en-US"/>
        </w:rPr>
        <w:t xml:space="preserve">" </w:t>
      </w:r>
      <w:r w:rsidRPr="0018320C">
        <w:rPr>
          <w:lang w:eastAsia="en-US"/>
        </w:rPr>
        <w:t>и</w:t>
      </w:r>
      <w:r w:rsidR="0018320C">
        <w:rPr>
          <w:lang w:eastAsia="en-US"/>
        </w:rPr>
        <w:t xml:space="preserve"> "</w:t>
      </w:r>
      <w:r w:rsidRPr="0018320C">
        <w:rPr>
          <w:lang w:eastAsia="en-US"/>
        </w:rPr>
        <w:t>лоро</w:t>
      </w:r>
      <w:r w:rsidR="0018320C">
        <w:rPr>
          <w:lang w:eastAsia="en-US"/>
        </w:rPr>
        <w:t xml:space="preserve">", </w:t>
      </w:r>
      <w:r w:rsidRPr="0018320C">
        <w:rPr>
          <w:lang w:eastAsia="en-US"/>
        </w:rPr>
        <w:t>открываемые банками на двусторонней основе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Третий метод</w:t>
      </w:r>
      <w:r w:rsidR="0018320C" w:rsidRPr="0018320C">
        <w:rPr>
          <w:lang w:eastAsia="en-US"/>
        </w:rPr>
        <w:t xml:space="preserve"> - </w:t>
      </w:r>
      <w:r w:rsidRPr="0018320C">
        <w:rPr>
          <w:lang w:eastAsia="en-US"/>
        </w:rPr>
        <w:t>кредитование и дебетование счетов, открытых в банке-корреспонденте, являющемся третьей стороной, либо в специализированной расчетной или клиринговой организации</w:t>
      </w:r>
      <w:r w:rsidR="0018320C" w:rsidRPr="0018320C">
        <w:rPr>
          <w:lang w:eastAsia="en-US"/>
        </w:rPr>
        <w:t>.</w:t>
      </w:r>
    </w:p>
    <w:p w:rsidR="0018320C" w:rsidRDefault="00615DE2" w:rsidP="0018320C">
      <w:pPr>
        <w:ind w:firstLine="709"/>
        <w:rPr>
          <w:lang w:eastAsia="en-US"/>
        </w:rPr>
      </w:pPr>
      <w:r w:rsidRPr="0018320C">
        <w:rPr>
          <w:lang w:eastAsia="en-US"/>
        </w:rPr>
        <w:t>Данные методы проведения межбанковских платежей обусловлены структурой платежной системы, характерной для всех стран с двухуровневой банковской системой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В число основных участников платежной системы входят небанковские учреждения, коммерческие банки и центральный банк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Переводимые средства включают</w:t>
      </w:r>
      <w:r w:rsidR="0018320C" w:rsidRPr="0018320C">
        <w:rPr>
          <w:lang w:eastAsia="en-US"/>
        </w:rPr>
        <w:t xml:space="preserve">: </w:t>
      </w:r>
      <w:r w:rsidRPr="0018320C">
        <w:rPr>
          <w:lang w:eastAsia="en-US"/>
        </w:rPr>
        <w:t>обязательства центрального банка на руках у населения и небанковских учреждений</w:t>
      </w:r>
      <w:r w:rsidR="0018320C">
        <w:rPr>
          <w:lang w:eastAsia="en-US"/>
        </w:rPr>
        <w:t xml:space="preserve"> (</w:t>
      </w:r>
      <w:r w:rsidRPr="0018320C">
        <w:rPr>
          <w:lang w:eastAsia="en-US"/>
        </w:rPr>
        <w:t>банкноты</w:t>
      </w:r>
      <w:r w:rsidR="0018320C" w:rsidRPr="0018320C">
        <w:rPr>
          <w:lang w:eastAsia="en-US"/>
        </w:rPr>
        <w:t xml:space="preserve">); </w:t>
      </w:r>
      <w:r w:rsidRPr="0018320C">
        <w:rPr>
          <w:lang w:eastAsia="en-US"/>
        </w:rPr>
        <w:t>депозиты коммерческих банков в центральном банке</w:t>
      </w:r>
      <w:r w:rsidR="0018320C">
        <w:rPr>
          <w:lang w:eastAsia="en-US"/>
        </w:rPr>
        <w:t xml:space="preserve"> (</w:t>
      </w:r>
      <w:r w:rsidRPr="0018320C">
        <w:rPr>
          <w:lang w:eastAsia="en-US"/>
        </w:rPr>
        <w:t>резервные остатки коммерческих банков</w:t>
      </w:r>
      <w:r w:rsidR="0018320C" w:rsidRPr="0018320C">
        <w:rPr>
          <w:lang w:eastAsia="en-US"/>
        </w:rPr>
        <w:t xml:space="preserve">); </w:t>
      </w:r>
      <w:r w:rsidRPr="0018320C">
        <w:rPr>
          <w:lang w:eastAsia="en-US"/>
        </w:rPr>
        <w:t>обязательства банков по отношению к</w:t>
      </w:r>
      <w:r w:rsidR="0018320C">
        <w:rPr>
          <w:lang w:eastAsia="en-US"/>
        </w:rPr>
        <w:t xml:space="preserve"> "</w:t>
      </w:r>
      <w:r w:rsidRPr="0018320C">
        <w:rPr>
          <w:lang w:eastAsia="en-US"/>
        </w:rPr>
        <w:t>небанковской публике</w:t>
      </w:r>
      <w:r w:rsidR="0018320C">
        <w:rPr>
          <w:lang w:eastAsia="en-US"/>
        </w:rPr>
        <w:t>" (</w:t>
      </w:r>
      <w:r w:rsidRPr="0018320C">
        <w:rPr>
          <w:lang w:eastAsia="en-US"/>
        </w:rPr>
        <w:t>банковские депозиты</w:t>
      </w:r>
      <w:r w:rsidR="0018320C" w:rsidRPr="0018320C">
        <w:rPr>
          <w:lang w:eastAsia="en-US"/>
        </w:rPr>
        <w:t xml:space="preserve">) </w:t>
      </w:r>
      <w:r w:rsidRPr="0018320C">
        <w:rPr>
          <w:lang w:eastAsia="en-US"/>
        </w:rPr>
        <w:t>и обязательства банков перед другими банками</w:t>
      </w:r>
      <w:r w:rsidR="0018320C">
        <w:rPr>
          <w:lang w:eastAsia="en-US"/>
        </w:rPr>
        <w:t xml:space="preserve"> (</w:t>
      </w:r>
      <w:r w:rsidRPr="0018320C">
        <w:rPr>
          <w:lang w:eastAsia="en-US"/>
        </w:rPr>
        <w:t>депозиты банков-корреспондентов</w:t>
      </w:r>
      <w:r w:rsidR="0018320C" w:rsidRPr="0018320C">
        <w:rPr>
          <w:lang w:eastAsia="en-US"/>
        </w:rPr>
        <w:t>).</w:t>
      </w:r>
    </w:p>
    <w:p w:rsidR="0018320C" w:rsidRDefault="00615DE2" w:rsidP="0018320C">
      <w:pPr>
        <w:ind w:firstLine="709"/>
        <w:rPr>
          <w:lang w:eastAsia="en-US"/>
        </w:rPr>
      </w:pPr>
      <w:r w:rsidRPr="0018320C">
        <w:rPr>
          <w:lang w:eastAsia="en-US"/>
        </w:rPr>
        <w:t>В Российской Федерации электронные расчеты</w:t>
      </w:r>
      <w:r w:rsidR="0018320C">
        <w:rPr>
          <w:lang w:eastAsia="en-US"/>
        </w:rPr>
        <w:t xml:space="preserve"> "</w:t>
      </w:r>
      <w:r w:rsidRPr="0018320C">
        <w:rPr>
          <w:lang w:eastAsia="en-US"/>
        </w:rPr>
        <w:t>начали внедряться сразу в двух звеньях системы безналичных платежей</w:t>
      </w:r>
      <w:r w:rsidR="0018320C" w:rsidRPr="0018320C">
        <w:rPr>
          <w:lang w:eastAsia="en-US"/>
        </w:rPr>
        <w:t xml:space="preserve"> - </w:t>
      </w:r>
      <w:r w:rsidRPr="0018320C">
        <w:rPr>
          <w:lang w:eastAsia="en-US"/>
        </w:rPr>
        <w:t>во взаимоотношениях коммерческих банков со своей клиентурой</w:t>
      </w:r>
      <w:r w:rsidR="0018320C">
        <w:rPr>
          <w:lang w:eastAsia="en-US"/>
        </w:rPr>
        <w:t xml:space="preserve"> (</w:t>
      </w:r>
      <w:r w:rsidRPr="0018320C">
        <w:rPr>
          <w:lang w:eastAsia="en-US"/>
        </w:rPr>
        <w:t>уровень банк</w:t>
      </w:r>
      <w:r w:rsidR="0018320C" w:rsidRPr="0018320C">
        <w:rPr>
          <w:lang w:eastAsia="en-US"/>
        </w:rPr>
        <w:t xml:space="preserve"> - </w:t>
      </w:r>
      <w:r w:rsidRPr="0018320C">
        <w:rPr>
          <w:lang w:eastAsia="en-US"/>
        </w:rPr>
        <w:t>клиент</w:t>
      </w:r>
      <w:r w:rsidR="0018320C" w:rsidRPr="0018320C">
        <w:rPr>
          <w:lang w:eastAsia="en-US"/>
        </w:rPr>
        <w:t xml:space="preserve">) </w:t>
      </w:r>
      <w:r w:rsidRPr="0018320C">
        <w:rPr>
          <w:lang w:eastAsia="en-US"/>
        </w:rPr>
        <w:t>и в межбанковских расчетах</w:t>
      </w:r>
      <w:r w:rsidR="0018320C">
        <w:rPr>
          <w:lang w:eastAsia="en-US"/>
        </w:rPr>
        <w:t xml:space="preserve"> (</w:t>
      </w:r>
      <w:r w:rsidRPr="0018320C">
        <w:rPr>
          <w:lang w:eastAsia="en-US"/>
        </w:rPr>
        <w:t>уровень банк</w:t>
      </w:r>
      <w:r w:rsidR="0018320C" w:rsidRPr="0018320C">
        <w:rPr>
          <w:lang w:eastAsia="en-US"/>
        </w:rPr>
        <w:t xml:space="preserve"> - </w:t>
      </w:r>
      <w:r w:rsidRPr="0018320C">
        <w:rPr>
          <w:lang w:eastAsia="en-US"/>
        </w:rPr>
        <w:t>банк</w:t>
      </w:r>
      <w:r w:rsidR="0018320C">
        <w:rPr>
          <w:lang w:eastAsia="en-US"/>
        </w:rPr>
        <w:t xml:space="preserve">)". </w:t>
      </w:r>
      <w:r w:rsidRPr="0018320C">
        <w:rPr>
          <w:lang w:eastAsia="en-US"/>
        </w:rPr>
        <w:t>Правовой основой их осуществления является договор на расчетно-кассовое обслуживание с использованием документов в электронной форме, который представляет собой разновидность договора банковского счета, предмет его составляют услуги по осуществлению безналичных платежей с использованием в ряде случаев расчетно-кассовых документов в электронной форме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На сегодняшний день использование электронных расчетов в банковской практике получает все более широкое распространение</w:t>
      </w:r>
      <w:r w:rsidR="0018320C" w:rsidRPr="0018320C">
        <w:rPr>
          <w:lang w:eastAsia="en-US"/>
        </w:rPr>
        <w:t>.</w:t>
      </w:r>
    </w:p>
    <w:p w:rsidR="0018320C" w:rsidRDefault="006058DC" w:rsidP="0018320C">
      <w:pPr>
        <w:ind w:firstLine="709"/>
        <w:rPr>
          <w:lang w:eastAsia="en-US"/>
        </w:rPr>
      </w:pPr>
      <w:r w:rsidRPr="0018320C">
        <w:rPr>
          <w:lang w:eastAsia="en-US"/>
        </w:rPr>
        <w:t>Основное преимущество электронной формы расчетов заключается в том, что расчетно-кассовые документы изготавливаются с помощью персонального компьютера в виде файла, содержащего соответствующую информацию о платежах, которая передается от одного участка производства расчетов к другому по модему</w:t>
      </w:r>
      <w:r w:rsidR="0018320C" w:rsidRPr="0018320C">
        <w:rPr>
          <w:lang w:eastAsia="en-US"/>
        </w:rPr>
        <w:t xml:space="preserve">. </w:t>
      </w:r>
      <w:r w:rsidRPr="0018320C">
        <w:rPr>
          <w:lang w:eastAsia="en-US"/>
        </w:rPr>
        <w:t>Использование возможностей компьютерной техники</w:t>
      </w:r>
      <w:r w:rsidR="0018320C">
        <w:rPr>
          <w:lang w:eastAsia="en-US"/>
        </w:rPr>
        <w:t xml:space="preserve"> "</w:t>
      </w:r>
      <w:r w:rsidRPr="0018320C">
        <w:rPr>
          <w:lang w:eastAsia="en-US"/>
        </w:rPr>
        <w:t>значительно ускоряет процесс изготовления, обработки и передачи расчетно-кассовых документов, удешевляет процесс расчетов</w:t>
      </w:r>
      <w:r w:rsidR="0018320C">
        <w:rPr>
          <w:lang w:eastAsia="en-US"/>
        </w:rPr>
        <w:t>".</w:t>
      </w:r>
    </w:p>
    <w:p w:rsidR="0018320C" w:rsidRDefault="006058DC" w:rsidP="0018320C">
      <w:pPr>
        <w:ind w:firstLine="709"/>
        <w:rPr>
          <w:lang w:eastAsia="en-US"/>
        </w:rPr>
      </w:pPr>
      <w:r w:rsidRPr="0018320C">
        <w:rPr>
          <w:lang w:eastAsia="en-US"/>
        </w:rPr>
        <w:t xml:space="preserve">Благодаря указанным выше преимуществам, на настоящий момент электронная форма расчетов представляет собой современную, взаимовыгодную для всех ее участников систему, которая при наличии соответствующего правового регулирования будет способствовать решению многих насущных </w:t>
      </w:r>
      <w:r w:rsidR="00A90292" w:rsidRPr="0018320C">
        <w:rPr>
          <w:lang w:eastAsia="en-US"/>
        </w:rPr>
        <w:t>проблем,</w:t>
      </w:r>
      <w:r w:rsidRPr="0018320C">
        <w:rPr>
          <w:lang w:eastAsia="en-US"/>
        </w:rPr>
        <w:t xml:space="preserve"> как в области расчетов, так и в сфере банковского права в целом</w:t>
      </w:r>
      <w:r w:rsidR="0018320C" w:rsidRPr="0018320C">
        <w:rPr>
          <w:lang w:eastAsia="en-US"/>
        </w:rPr>
        <w:t>.</w:t>
      </w:r>
    </w:p>
    <w:p w:rsidR="00D0357C" w:rsidRPr="0018320C" w:rsidRDefault="0018320C" w:rsidP="0018320C">
      <w:pPr>
        <w:pStyle w:val="2"/>
      </w:pPr>
      <w:r>
        <w:br w:type="page"/>
      </w:r>
      <w:bookmarkStart w:id="2" w:name="_Toc276927402"/>
      <w:r w:rsidR="002B082E" w:rsidRPr="0018320C">
        <w:t>2</w:t>
      </w:r>
      <w:r w:rsidRPr="0018320C">
        <w:t xml:space="preserve">. </w:t>
      </w:r>
      <w:r w:rsidR="006A28CF" w:rsidRPr="0018320C">
        <w:t xml:space="preserve">Всемирная межбанковская система </w:t>
      </w:r>
      <w:r w:rsidR="006A28CF" w:rsidRPr="0018320C">
        <w:rPr>
          <w:lang w:val="en-US"/>
        </w:rPr>
        <w:t>SWIFT</w:t>
      </w:r>
      <w:bookmarkEnd w:id="2"/>
    </w:p>
    <w:p w:rsidR="0018320C" w:rsidRDefault="0018320C" w:rsidP="0018320C">
      <w:pPr>
        <w:ind w:firstLine="709"/>
      </w:pPr>
    </w:p>
    <w:p w:rsidR="00D0357C" w:rsidRPr="0018320C" w:rsidRDefault="0018320C" w:rsidP="0018320C">
      <w:pPr>
        <w:pStyle w:val="2"/>
      </w:pPr>
      <w:bookmarkStart w:id="3" w:name="_Toc276927403"/>
      <w:r>
        <w:t xml:space="preserve">2.1 </w:t>
      </w:r>
      <w:r w:rsidR="00D0357C" w:rsidRPr="0018320C">
        <w:t>SWIFT</w:t>
      </w:r>
      <w:r w:rsidRPr="0018320C">
        <w:t xml:space="preserve">: </w:t>
      </w:r>
      <w:r w:rsidR="00D0357C" w:rsidRPr="0018320C">
        <w:t>понятие, виды операций, преимущества и недостатки</w:t>
      </w:r>
      <w:bookmarkEnd w:id="3"/>
    </w:p>
    <w:p w:rsidR="0018320C" w:rsidRDefault="0018320C" w:rsidP="0018320C">
      <w:pPr>
        <w:ind w:firstLine="709"/>
      </w:pPr>
    </w:p>
    <w:p w:rsidR="0018320C" w:rsidRDefault="006A28CF" w:rsidP="0018320C">
      <w:pPr>
        <w:ind w:firstLine="709"/>
      </w:pPr>
      <w:r w:rsidRPr="0018320C">
        <w:rPr>
          <w:lang w:val="en-US"/>
        </w:rPr>
        <w:t>SWIFT</w:t>
      </w:r>
      <w:r w:rsidR="0018320C">
        <w:t xml:space="preserve"> (</w:t>
      </w:r>
      <w:r w:rsidRPr="0018320C">
        <w:rPr>
          <w:lang w:val="en-US"/>
        </w:rPr>
        <w:t>Society</w:t>
      </w:r>
      <w:r w:rsidRPr="0018320C">
        <w:t xml:space="preserve"> </w:t>
      </w:r>
      <w:r w:rsidRPr="0018320C">
        <w:rPr>
          <w:lang w:val="en-US"/>
        </w:rPr>
        <w:t>for</w:t>
      </w:r>
      <w:r w:rsidRPr="0018320C">
        <w:t xml:space="preserve"> </w:t>
      </w:r>
      <w:r w:rsidRPr="0018320C">
        <w:rPr>
          <w:lang w:val="en-US"/>
        </w:rPr>
        <w:t>World</w:t>
      </w:r>
      <w:r w:rsidRPr="0018320C">
        <w:t>-</w:t>
      </w:r>
      <w:r w:rsidRPr="0018320C">
        <w:rPr>
          <w:lang w:val="en-US"/>
        </w:rPr>
        <w:t>Wide</w:t>
      </w:r>
      <w:r w:rsidRPr="0018320C">
        <w:t xml:space="preserve"> </w:t>
      </w:r>
      <w:r w:rsidRPr="0018320C">
        <w:rPr>
          <w:lang w:val="en-US"/>
        </w:rPr>
        <w:t>Interbank</w:t>
      </w:r>
      <w:r w:rsidRPr="0018320C">
        <w:t xml:space="preserve"> </w:t>
      </w:r>
      <w:r w:rsidRPr="0018320C">
        <w:rPr>
          <w:lang w:val="en-US"/>
        </w:rPr>
        <w:t>Financial</w:t>
      </w:r>
      <w:r w:rsidRPr="0018320C">
        <w:t xml:space="preserve"> </w:t>
      </w:r>
      <w:r w:rsidRPr="0018320C">
        <w:rPr>
          <w:lang w:val="en-US"/>
        </w:rPr>
        <w:t>Telecommunications</w:t>
      </w:r>
      <w:r w:rsidR="0018320C" w:rsidRPr="0018320C">
        <w:t xml:space="preserve">) - </w:t>
      </w:r>
      <w:r w:rsidRPr="0018320C">
        <w:t>сообщество всемирных межбанковских финансовых телекоммуникаций</w:t>
      </w:r>
      <w:r w:rsidR="0018320C" w:rsidRPr="0018320C">
        <w:t xml:space="preserve"> - </w:t>
      </w:r>
      <w:r w:rsidR="00B0548C" w:rsidRPr="0018320C">
        <w:t>является</w:t>
      </w:r>
      <w:r w:rsidRPr="0018320C">
        <w:t xml:space="preserve"> ведущей международной организацией в сфере финансовых телекоммуникаций</w:t>
      </w:r>
      <w:r w:rsidR="0018320C" w:rsidRPr="0018320C">
        <w:t xml:space="preserve">. </w:t>
      </w:r>
      <w:r w:rsidRPr="0018320C">
        <w:t>Основными</w:t>
      </w:r>
      <w:r w:rsidR="0018320C" w:rsidRPr="0018320C">
        <w:t xml:space="preserve"> </w:t>
      </w:r>
      <w:r w:rsidRPr="0018320C">
        <w:t xml:space="preserve">направлениями деятельности </w:t>
      </w:r>
      <w:r w:rsidRPr="0018320C">
        <w:rPr>
          <w:lang w:val="en-US"/>
        </w:rPr>
        <w:t>SWIFT</w:t>
      </w:r>
      <w:r w:rsidRPr="0018320C">
        <w:t xml:space="preserve"> являются предоставление оперативного, надежного, эффективного, конфиденциального и защищенного от несанкционированного доступа телекоммуникационного обслуживания для банков и проведение работ по стандартизации форм и методов обмена финансовой информацией</w:t>
      </w:r>
      <w:r w:rsidR="0018320C" w:rsidRPr="0018320C">
        <w:t>.</w:t>
      </w:r>
    </w:p>
    <w:p w:rsidR="0018320C" w:rsidRDefault="000175AE" w:rsidP="0018320C">
      <w:pPr>
        <w:ind w:firstLine="709"/>
      </w:pPr>
      <w:r w:rsidRPr="0018320C">
        <w:t xml:space="preserve">Через </w:t>
      </w:r>
      <w:r w:rsidRPr="0018320C">
        <w:rPr>
          <w:lang w:val="en-US"/>
        </w:rPr>
        <w:t>SWIFT</w:t>
      </w:r>
      <w:r w:rsidRPr="0018320C">
        <w:t xml:space="preserve"> осуществляются такие операции, как переводы денежных средств, передача информации о состоянии счетов в банках, подтверждение валютных сделок, расчеты по инкассо, аккредитивам, торговле ценными бумагами, согласование спорных вопросов, ведение электронных счетов клиентов и управление их средствами</w:t>
      </w:r>
      <w:r w:rsidR="0018320C" w:rsidRPr="0018320C">
        <w:t>.</w:t>
      </w:r>
    </w:p>
    <w:p w:rsidR="0018320C" w:rsidRDefault="004C20D0" w:rsidP="0018320C">
      <w:pPr>
        <w:ind w:firstLine="709"/>
      </w:pPr>
      <w:r w:rsidRPr="0018320C">
        <w:rPr>
          <w:lang w:val="en-US"/>
        </w:rPr>
        <w:t>SWIFT</w:t>
      </w:r>
      <w:r w:rsidRPr="0018320C">
        <w:t xml:space="preserve"> не выполняет клиринговых функций, являясь лишь банковской коммуникационной сетью, ориентированной на будущее</w:t>
      </w:r>
      <w:r w:rsidR="0018320C" w:rsidRPr="0018320C">
        <w:t xml:space="preserve">. </w:t>
      </w:r>
      <w:r w:rsidRPr="0018320C">
        <w:t>Передаваемые поручения учитываются в виде перевода по соответствующим счетам</w:t>
      </w:r>
      <w:r w:rsidR="0018320C">
        <w:t xml:space="preserve"> "</w:t>
      </w:r>
      <w:r w:rsidRPr="0018320C">
        <w:t>ностро</w:t>
      </w:r>
      <w:r w:rsidR="0018320C">
        <w:t xml:space="preserve">" </w:t>
      </w:r>
      <w:r w:rsidRPr="0018320C">
        <w:t>и</w:t>
      </w:r>
      <w:r w:rsidR="0018320C">
        <w:t xml:space="preserve"> "</w:t>
      </w:r>
      <w:r w:rsidRPr="0018320C">
        <w:t>лоро</w:t>
      </w:r>
      <w:r w:rsidR="0018320C">
        <w:t xml:space="preserve">", </w:t>
      </w:r>
      <w:r w:rsidRPr="0018320C">
        <w:t>так же как и при использовании традиционных платежных документов</w:t>
      </w:r>
      <w:r w:rsidR="0018320C" w:rsidRPr="0018320C">
        <w:t>.</w:t>
      </w:r>
    </w:p>
    <w:p w:rsidR="0018320C" w:rsidRDefault="00B0603D" w:rsidP="0018320C">
      <w:pPr>
        <w:ind w:firstLine="709"/>
      </w:pPr>
      <w:r w:rsidRPr="0018320C">
        <w:t xml:space="preserve">На базе </w:t>
      </w:r>
      <w:r w:rsidRPr="0018320C">
        <w:rPr>
          <w:lang w:val="en-US"/>
        </w:rPr>
        <w:t>SWIFT</w:t>
      </w:r>
      <w:r w:rsidRPr="0018320C">
        <w:t xml:space="preserve"> построены более 50 национальных платежных систем, помимо этого </w:t>
      </w:r>
      <w:r w:rsidRPr="0018320C">
        <w:rPr>
          <w:lang w:val="en-US"/>
        </w:rPr>
        <w:t>SWIFT</w:t>
      </w:r>
      <w:r w:rsidRPr="0018320C">
        <w:t xml:space="preserve"> является основной расчетной системой Ассоциации европейских банков и европейской системы </w:t>
      </w:r>
      <w:r w:rsidRPr="0018320C">
        <w:rPr>
          <w:lang w:val="en-US"/>
        </w:rPr>
        <w:t>TARGET</w:t>
      </w:r>
      <w:r w:rsidR="0018320C" w:rsidRPr="0018320C">
        <w:t>.</w:t>
      </w:r>
    </w:p>
    <w:p w:rsidR="0018320C" w:rsidRDefault="00B0603D" w:rsidP="0018320C">
      <w:pPr>
        <w:ind w:firstLine="709"/>
      </w:pPr>
      <w:r w:rsidRPr="0018320C">
        <w:t xml:space="preserve">В настоящее время платежные системы, построенные на базе сети </w:t>
      </w:r>
      <w:r w:rsidRPr="0018320C">
        <w:rPr>
          <w:lang w:val="en-US"/>
        </w:rPr>
        <w:t>SWIFT</w:t>
      </w:r>
      <w:r w:rsidRPr="0018320C">
        <w:t xml:space="preserve"> </w:t>
      </w:r>
      <w:r w:rsidR="004774BF" w:rsidRPr="0018320C">
        <w:t>о</w:t>
      </w:r>
      <w:r w:rsidRPr="0018320C">
        <w:t>беспечивают более 60% общего мирового объема клиринговых расчетов</w:t>
      </w:r>
      <w:r w:rsidR="0018320C" w:rsidRPr="0018320C">
        <w:t xml:space="preserve">. </w:t>
      </w:r>
      <w:r w:rsidRPr="0018320C">
        <w:t>Принципиально важно, что из входящих в</w:t>
      </w:r>
      <w:r w:rsidR="0018320C">
        <w:t xml:space="preserve"> "</w:t>
      </w:r>
      <w:r w:rsidRPr="0018320C">
        <w:t>Большую семерку</w:t>
      </w:r>
      <w:r w:rsidR="0018320C">
        <w:t xml:space="preserve">" </w:t>
      </w:r>
      <w:r w:rsidRPr="0018320C">
        <w:t xml:space="preserve">промышленно развитых стран мира пять государств </w:t>
      </w:r>
      <w:r w:rsidR="0018320C">
        <w:t>-</w:t>
      </w:r>
      <w:r w:rsidRPr="0018320C">
        <w:t xml:space="preserve"> Великобритания, Германия, Италия, Канада и Франция </w:t>
      </w:r>
      <w:r w:rsidR="0018320C">
        <w:t>-</w:t>
      </w:r>
      <w:r w:rsidRPr="0018320C">
        <w:t xml:space="preserve"> построили национальные платежные системы на основе </w:t>
      </w:r>
      <w:r w:rsidRPr="0018320C">
        <w:rPr>
          <w:lang w:val="en-US"/>
        </w:rPr>
        <w:t>SWIFT</w:t>
      </w:r>
      <w:r w:rsidR="0018320C" w:rsidRPr="0018320C">
        <w:t xml:space="preserve">. </w:t>
      </w:r>
      <w:r w:rsidRPr="0018320C">
        <w:t xml:space="preserve">В то же время среди стран, выбравших </w:t>
      </w:r>
      <w:r w:rsidRPr="0018320C">
        <w:rPr>
          <w:lang w:val="en-US"/>
        </w:rPr>
        <w:t>SWIFT</w:t>
      </w:r>
      <w:r w:rsidRPr="0018320C">
        <w:t xml:space="preserve"> в качестве инфраструктуры для реализации платежной системы, есть и такие, которые совсем недавно приступили к созданию собственной расчетной сети</w:t>
      </w:r>
      <w:r w:rsidR="0018320C" w:rsidRPr="0018320C">
        <w:t xml:space="preserve">: </w:t>
      </w:r>
      <w:r w:rsidRPr="0018320C">
        <w:t>Босния и Герцеговина, Латвия, Хорватия</w:t>
      </w:r>
      <w:r w:rsidR="0018320C" w:rsidRPr="0018320C">
        <w:t xml:space="preserve">. </w:t>
      </w:r>
      <w:r w:rsidRPr="0018320C">
        <w:t xml:space="preserve">Отдельно следует отметить Азербайджан </w:t>
      </w:r>
      <w:r w:rsidR="0018320C">
        <w:t>-</w:t>
      </w:r>
      <w:r w:rsidRPr="0018320C">
        <w:t xml:space="preserve"> первую страну СНГ, создавшую национальную платежную систему на основе </w:t>
      </w:r>
      <w:r w:rsidRPr="0018320C">
        <w:rPr>
          <w:lang w:val="en-US"/>
        </w:rPr>
        <w:t>SWIFT</w:t>
      </w:r>
      <w:r w:rsidR="0018320C" w:rsidRPr="0018320C">
        <w:t>.</w:t>
      </w:r>
    </w:p>
    <w:p w:rsidR="0018320C" w:rsidRDefault="00686706" w:rsidP="0018320C">
      <w:pPr>
        <w:ind w:firstLine="709"/>
      </w:pPr>
      <w:r w:rsidRPr="0018320C">
        <w:t xml:space="preserve">Необходимо отметить активное использование сети </w:t>
      </w:r>
      <w:r w:rsidRPr="0018320C">
        <w:rPr>
          <w:lang w:val="en-US"/>
        </w:rPr>
        <w:t>SWIFT</w:t>
      </w:r>
      <w:r w:rsidRPr="0018320C">
        <w:t xml:space="preserve"> для внутригосударственных платежей и расчетов не только</w:t>
      </w:r>
      <w:r w:rsidR="0018320C" w:rsidRPr="0018320C">
        <w:t xml:space="preserve"> </w:t>
      </w:r>
      <w:r w:rsidRPr="0018320C">
        <w:t>странами, применившими ее в качестве инфраструктуры для национальных платежных систем</w:t>
      </w:r>
      <w:r w:rsidR="0018320C" w:rsidRPr="0018320C">
        <w:t xml:space="preserve">. </w:t>
      </w:r>
      <w:r w:rsidRPr="0018320C">
        <w:t xml:space="preserve">В США, например, несмотря на наличие нескольких национальных платежных систем, черех сеть </w:t>
      </w:r>
      <w:r w:rsidRPr="0018320C">
        <w:rPr>
          <w:lang w:val="en-US"/>
        </w:rPr>
        <w:t>SWIFT</w:t>
      </w:r>
      <w:r w:rsidRPr="0018320C">
        <w:t xml:space="preserve"> внутри страны ежегодно передается около четверти суммарного трафика США</w:t>
      </w:r>
      <w:r w:rsidR="0018320C" w:rsidRPr="0018320C">
        <w:t>.</w:t>
      </w:r>
    </w:p>
    <w:p w:rsidR="0018320C" w:rsidRDefault="00D10372" w:rsidP="0018320C">
      <w:pPr>
        <w:ind w:firstLine="709"/>
      </w:pPr>
      <w:r w:rsidRPr="0018320C">
        <w:t xml:space="preserve">Членство в </w:t>
      </w:r>
      <w:r w:rsidRPr="0018320C">
        <w:rPr>
          <w:lang w:val="en-US"/>
        </w:rPr>
        <w:t>SWIFT</w:t>
      </w:r>
      <w:r w:rsidRPr="0018320C">
        <w:t xml:space="preserve"> создает возможности для более широких и интенсивных финансовых и экономических внешних контактов, в том числе для создания нормальных условий для функционирования иностранных инвестиций на территории России и других стран СНГ</w:t>
      </w:r>
      <w:r w:rsidR="0018320C" w:rsidRPr="0018320C">
        <w:t xml:space="preserve">. </w:t>
      </w:r>
      <w:r w:rsidRPr="0018320C">
        <w:rPr>
          <w:lang w:val="en-US"/>
        </w:rPr>
        <w:t>SWIFT</w:t>
      </w:r>
      <w:r w:rsidRPr="0018320C">
        <w:t xml:space="preserve"> </w:t>
      </w:r>
      <w:r w:rsidR="0018320C">
        <w:t>-</w:t>
      </w:r>
      <w:r w:rsidRPr="0018320C">
        <w:t xml:space="preserve"> организация бесприбыльная, вся получаемая прибыль идет на покрытие расходов и модернизацию системы</w:t>
      </w:r>
      <w:r w:rsidR="0018320C" w:rsidRPr="0018320C">
        <w:t>.</w:t>
      </w:r>
    </w:p>
    <w:p w:rsidR="0018320C" w:rsidRDefault="00D0357C" w:rsidP="0018320C">
      <w:pPr>
        <w:ind w:firstLine="709"/>
      </w:pPr>
      <w:r w:rsidRPr="0018320C">
        <w:t xml:space="preserve">Работа в сети </w:t>
      </w:r>
      <w:r w:rsidRPr="0018320C">
        <w:rPr>
          <w:lang w:val="en-US"/>
        </w:rPr>
        <w:t>SWIFT</w:t>
      </w:r>
      <w:r w:rsidRPr="0018320C">
        <w:t xml:space="preserve"> дает пользователям ряд преимуществ</w:t>
      </w:r>
      <w:r w:rsidR="0018320C" w:rsidRPr="0018320C">
        <w:t>.</w:t>
      </w:r>
    </w:p>
    <w:p w:rsidR="0018320C" w:rsidRDefault="00D0357C" w:rsidP="0018320C">
      <w:pPr>
        <w:ind w:firstLine="709"/>
      </w:pPr>
      <w:r w:rsidRPr="0018320C">
        <w:t>Надежность передачи сообщений, что обеспечивается построением сети, специальным порядком передачи и приема сообщений за счет</w:t>
      </w:r>
      <w:r w:rsidR="0018320C">
        <w:t xml:space="preserve"> "</w:t>
      </w:r>
      <w:r w:rsidRPr="0018320C">
        <w:t>горячего</w:t>
      </w:r>
      <w:r w:rsidR="0018320C">
        <w:t xml:space="preserve">" </w:t>
      </w:r>
      <w:r w:rsidRPr="0018320C">
        <w:t>резервирования каждого из элементов сети</w:t>
      </w:r>
      <w:r w:rsidR="0018320C" w:rsidRPr="0018320C">
        <w:t>.</w:t>
      </w:r>
    </w:p>
    <w:p w:rsidR="0018320C" w:rsidRDefault="00D0357C" w:rsidP="0018320C">
      <w:pPr>
        <w:ind w:firstLine="709"/>
      </w:pPr>
      <w:r w:rsidRPr="0018320C">
        <w:t>Сеть гарантирует полную безопасность многоуровневой комбинацией физических, технических и организационных методов защиты, обеспечивает полную сохранность и секретность передаваемых сведений</w:t>
      </w:r>
      <w:r w:rsidR="0018320C" w:rsidRPr="0018320C">
        <w:t>.</w:t>
      </w:r>
    </w:p>
    <w:p w:rsidR="0018320C" w:rsidRDefault="00D0357C" w:rsidP="0018320C">
      <w:pPr>
        <w:ind w:firstLine="709"/>
      </w:pPr>
      <w:r w:rsidRPr="0018320C">
        <w:t>Сокращение операционных расходов по сравнению с телексной связью</w:t>
      </w:r>
      <w:r w:rsidR="0018320C" w:rsidRPr="0018320C">
        <w:t xml:space="preserve">. </w:t>
      </w:r>
      <w:r w:rsidRPr="0018320C">
        <w:t>Например, стоимость одного стандартного сообщения</w:t>
      </w:r>
      <w:r w:rsidR="0018320C">
        <w:t xml:space="preserve"> (</w:t>
      </w:r>
      <w:r w:rsidRPr="0018320C">
        <w:t>до 325 байт</w:t>
      </w:r>
      <w:r w:rsidR="0018320C" w:rsidRPr="0018320C">
        <w:t xml:space="preserve">) </w:t>
      </w:r>
      <w:r w:rsidRPr="0018320C">
        <w:t>не зависит от расстояния, а высокая интенсивность обменов снижает стоимость настолько, что она оказывается ниже стоимости аналогичных передач по телексу и телеграфу</w:t>
      </w:r>
      <w:r w:rsidR="0018320C" w:rsidRPr="0018320C">
        <w:t>.</w:t>
      </w:r>
    </w:p>
    <w:p w:rsidR="0018320C" w:rsidRDefault="00D0357C" w:rsidP="0018320C">
      <w:pPr>
        <w:ind w:firstLine="709"/>
      </w:pPr>
      <w:r w:rsidRPr="0018320C">
        <w:t>Быстрый способ передачи сообщений в любую точку мира</w:t>
      </w:r>
      <w:r w:rsidR="0018320C" w:rsidRPr="0018320C">
        <w:t xml:space="preserve">; </w:t>
      </w:r>
      <w:r w:rsidRPr="0018320C">
        <w:t>время доставки сообщения составляет 20 мин</w:t>
      </w:r>
      <w:r w:rsidR="0018320C">
        <w:t>.,</w:t>
      </w:r>
      <w:r w:rsidRPr="0018320C">
        <w:t xml:space="preserve"> его можно сократить до 1-5 мин</w:t>
      </w:r>
      <w:r w:rsidR="0018320C" w:rsidRPr="0018320C">
        <w:t>.</w:t>
      </w:r>
      <w:r w:rsidR="0018320C">
        <w:t xml:space="preserve"> (</w:t>
      </w:r>
      <w:r w:rsidRPr="0018320C">
        <w:t>срочное сообщение</w:t>
      </w:r>
      <w:r w:rsidR="0018320C" w:rsidRPr="0018320C">
        <w:t>),</w:t>
      </w:r>
      <w:r w:rsidRPr="0018320C">
        <w:t xml:space="preserve"> что перекрывает показатели отдельных каналов связи</w:t>
      </w:r>
      <w:r w:rsidR="0018320C" w:rsidRPr="0018320C">
        <w:t xml:space="preserve">. </w:t>
      </w:r>
      <w:r w:rsidRPr="0018320C">
        <w:t>Сообщение достигает адресата значительно быстрее за счет сокращения промежуточных этапов в сети</w:t>
      </w:r>
      <w:r w:rsidR="0018320C" w:rsidRPr="0018320C">
        <w:t xml:space="preserve">. </w:t>
      </w:r>
      <w:r w:rsidRPr="0018320C">
        <w:t>Так, аналогичная передача по телеграфу занимает около 90 мин</w:t>
      </w:r>
      <w:r w:rsidR="0018320C" w:rsidRPr="0018320C">
        <w:t xml:space="preserve">. </w:t>
      </w:r>
      <w:r w:rsidRPr="0018320C">
        <w:t>В случае, когда отправитель скоммутирован с получателем</w:t>
      </w:r>
      <w:r w:rsidR="0018320C">
        <w:t xml:space="preserve"> (</w:t>
      </w:r>
      <w:r w:rsidRPr="0018320C">
        <w:t xml:space="preserve">режим </w:t>
      </w:r>
      <w:r w:rsidRPr="0018320C">
        <w:rPr>
          <w:lang w:val="en-US"/>
        </w:rPr>
        <w:t>on</w:t>
      </w:r>
      <w:r w:rsidRPr="0018320C">
        <w:t>-</w:t>
      </w:r>
      <w:r w:rsidRPr="0018320C">
        <w:rPr>
          <w:lang w:val="en-US"/>
        </w:rPr>
        <w:t>line</w:t>
      </w:r>
      <w:r w:rsidR="0018320C" w:rsidRPr="0018320C">
        <w:t>),</w:t>
      </w:r>
      <w:r w:rsidRPr="0018320C">
        <w:t xml:space="preserve"> передача данных происходит менее чем за 20 с</w:t>
      </w:r>
      <w:r w:rsidR="0018320C" w:rsidRPr="0018320C">
        <w:t>.</w:t>
      </w:r>
    </w:p>
    <w:p w:rsidR="0018320C" w:rsidRDefault="00D0357C" w:rsidP="0018320C">
      <w:pPr>
        <w:ind w:firstLine="709"/>
      </w:pPr>
      <w:r w:rsidRPr="0018320C">
        <w:t>Так как все платежные документы поступают в систему в стандартизированном виде, то это позволяет автоматизировать обработку данных и повысить в конечном итоге эффективность работы банка</w:t>
      </w:r>
      <w:r w:rsidR="0018320C" w:rsidRPr="0018320C">
        <w:t xml:space="preserve">. </w:t>
      </w:r>
      <w:r w:rsidRPr="0018320C">
        <w:t>Фиксация выполненных транзакций дает возможность полного контроля</w:t>
      </w:r>
      <w:r w:rsidR="0018320C">
        <w:t xml:space="preserve"> (</w:t>
      </w:r>
      <w:r w:rsidRPr="0018320C">
        <w:t>аудита</w:t>
      </w:r>
      <w:r w:rsidR="0018320C" w:rsidRPr="0018320C">
        <w:t xml:space="preserve">) </w:t>
      </w:r>
      <w:r w:rsidRPr="0018320C">
        <w:t>всех проходящих распоряжений и ежедневного автоматизированного формирования отчета по ним</w:t>
      </w:r>
      <w:r w:rsidR="0018320C" w:rsidRPr="0018320C">
        <w:t xml:space="preserve">; </w:t>
      </w:r>
      <w:r w:rsidRPr="0018320C">
        <w:t>кроме этого, преодолеваются языковые барьеры и уменьшаются различия в практике проведения банковских операций</w:t>
      </w:r>
      <w:r w:rsidR="0018320C" w:rsidRPr="0018320C">
        <w:t>.</w:t>
      </w:r>
    </w:p>
    <w:p w:rsidR="0018320C" w:rsidRDefault="00D0357C" w:rsidP="0018320C">
      <w:pPr>
        <w:ind w:firstLine="709"/>
      </w:pPr>
      <w:r w:rsidRPr="0018320C">
        <w:t xml:space="preserve">В связи с тем что международный и кредитных оборот все более концентрируются на пользователях </w:t>
      </w:r>
      <w:r w:rsidRPr="0018320C">
        <w:rPr>
          <w:lang w:val="en-US"/>
        </w:rPr>
        <w:t>SWIFT</w:t>
      </w:r>
      <w:r w:rsidRPr="0018320C">
        <w:t xml:space="preserve">, повышается конкурентоспособность банков-членов </w:t>
      </w:r>
      <w:r w:rsidRPr="0018320C">
        <w:rPr>
          <w:lang w:val="en-US"/>
        </w:rPr>
        <w:t>SWIFT</w:t>
      </w:r>
      <w:r w:rsidR="0018320C" w:rsidRPr="0018320C">
        <w:t>.</w:t>
      </w:r>
    </w:p>
    <w:p w:rsidR="0018320C" w:rsidRDefault="00D0357C" w:rsidP="0018320C">
      <w:pPr>
        <w:ind w:firstLine="709"/>
      </w:pPr>
      <w:r w:rsidRPr="0018320C">
        <w:rPr>
          <w:lang w:val="en-US"/>
        </w:rPr>
        <w:t>SWIFT</w:t>
      </w:r>
      <w:r w:rsidRPr="0018320C">
        <w:t xml:space="preserve"> гарантирует своим членам финансовую защиту, </w:t>
      </w:r>
      <w:r w:rsidR="0018320C">
        <w:t>т.е.</w:t>
      </w:r>
      <w:r w:rsidR="0018320C" w:rsidRPr="0018320C">
        <w:t xml:space="preserve"> </w:t>
      </w:r>
      <w:r w:rsidRPr="0018320C">
        <w:t xml:space="preserve">если по вине общества в течении суток сообщение не достигло адресата, то </w:t>
      </w:r>
      <w:r w:rsidRPr="0018320C">
        <w:rPr>
          <w:lang w:val="en-US"/>
        </w:rPr>
        <w:t>SWIFT</w:t>
      </w:r>
      <w:r w:rsidRPr="0018320C">
        <w:t xml:space="preserve"> берет на себя все прямые и косвенные расходы, которые понес клиент из-за этого опоздания</w:t>
      </w:r>
      <w:r w:rsidR="0018320C" w:rsidRPr="0018320C">
        <w:t>.</w:t>
      </w:r>
    </w:p>
    <w:p w:rsidR="0018320C" w:rsidRDefault="00D0357C" w:rsidP="0018320C">
      <w:pPr>
        <w:ind w:firstLine="709"/>
      </w:pPr>
      <w:r w:rsidRPr="0018320C">
        <w:t xml:space="preserve">Главным недостатком </w:t>
      </w:r>
      <w:r w:rsidRPr="0018320C">
        <w:rPr>
          <w:lang w:val="en-US"/>
        </w:rPr>
        <w:t>SWIFT</w:t>
      </w:r>
      <w:r w:rsidRPr="0018320C">
        <w:t xml:space="preserve"> с точки зрения пользователей является дороговизна вступления</w:t>
      </w:r>
      <w:r w:rsidR="0018320C" w:rsidRPr="0018320C">
        <w:t xml:space="preserve">. </w:t>
      </w:r>
      <w:r w:rsidRPr="0018320C">
        <w:t xml:space="preserve">Расходы банка по вступлению в </w:t>
      </w:r>
      <w:r w:rsidRPr="0018320C">
        <w:rPr>
          <w:lang w:val="en-US"/>
        </w:rPr>
        <w:t>SWIFT</w:t>
      </w:r>
      <w:r w:rsidRPr="0018320C">
        <w:t xml:space="preserve"> составляют 160-200 тыс</w:t>
      </w:r>
      <w:r w:rsidR="0018320C" w:rsidRPr="0018320C">
        <w:t xml:space="preserve">. </w:t>
      </w:r>
      <w:r w:rsidRPr="0018320C">
        <w:t>долл</w:t>
      </w:r>
      <w:r w:rsidR="0018320C" w:rsidRPr="0018320C">
        <w:t xml:space="preserve">. </w:t>
      </w:r>
      <w:r w:rsidRPr="0018320C">
        <w:t>Это создает, конечно, проблемы для мелких и средних банков</w:t>
      </w:r>
      <w:r w:rsidR="0018320C" w:rsidRPr="0018320C">
        <w:t xml:space="preserve">. </w:t>
      </w:r>
      <w:r w:rsidRPr="0018320C">
        <w:t>В качестве недостатков можно также назвать в определенной степени сильную зависимость внутренней организации от очень сложной технической системы</w:t>
      </w:r>
      <w:r w:rsidR="0018320C">
        <w:t xml:space="preserve"> (</w:t>
      </w:r>
      <w:r w:rsidRPr="0018320C">
        <w:t>опасность сбоев и другие технические проблемы</w:t>
      </w:r>
      <w:r w:rsidR="0018320C" w:rsidRPr="0018320C">
        <w:t xml:space="preserve">). </w:t>
      </w:r>
      <w:r w:rsidRPr="0018320C">
        <w:t>В качестве еще одного недостатка можно назвать сокращение возможностей по пользованию платежным кредитом</w:t>
      </w:r>
      <w:r w:rsidR="0018320C">
        <w:t xml:space="preserve"> (</w:t>
      </w:r>
      <w:r w:rsidRPr="0018320C">
        <w:t>на время пробега документа</w:t>
      </w:r>
      <w:r w:rsidR="0018320C" w:rsidRPr="0018320C">
        <w:t>),</w:t>
      </w:r>
      <w:r w:rsidRPr="0018320C">
        <w:t xml:space="preserve"> </w:t>
      </w:r>
      <w:r w:rsidR="0018320C">
        <w:t>т.е.</w:t>
      </w:r>
      <w:r w:rsidR="0018320C" w:rsidRPr="0018320C">
        <w:t xml:space="preserve"> </w:t>
      </w:r>
      <w:r w:rsidRPr="0018320C">
        <w:t>сокращается период между дебетом и кредитом счетов, на которых отражается данный перевод</w:t>
      </w:r>
      <w:r w:rsidR="0018320C" w:rsidRPr="0018320C">
        <w:t>.</w:t>
      </w:r>
    </w:p>
    <w:p w:rsidR="0018320C" w:rsidRDefault="0018320C" w:rsidP="0018320C">
      <w:pPr>
        <w:ind w:firstLine="709"/>
      </w:pPr>
    </w:p>
    <w:p w:rsidR="00DB006A" w:rsidRPr="0018320C" w:rsidRDefault="0018320C" w:rsidP="0018320C">
      <w:pPr>
        <w:pStyle w:val="2"/>
      </w:pPr>
      <w:bookmarkStart w:id="4" w:name="_Toc133673864"/>
      <w:bookmarkStart w:id="5" w:name="_Toc133674148"/>
      <w:bookmarkStart w:id="6" w:name="_Toc133737997"/>
      <w:bookmarkStart w:id="7" w:name="_Toc135210222"/>
      <w:bookmarkStart w:id="8" w:name="_Toc276927404"/>
      <w:r>
        <w:t xml:space="preserve">2.2 </w:t>
      </w:r>
      <w:r w:rsidR="00DB006A" w:rsidRPr="0018320C">
        <w:rPr>
          <w:lang w:val="en-US"/>
        </w:rPr>
        <w:t>SWIFT</w:t>
      </w:r>
      <w:r w:rsidR="00DB006A" w:rsidRPr="0018320C">
        <w:t xml:space="preserve"> </w:t>
      </w:r>
      <w:bookmarkEnd w:id="4"/>
      <w:bookmarkEnd w:id="5"/>
      <w:bookmarkEnd w:id="6"/>
      <w:bookmarkEnd w:id="7"/>
      <w:r w:rsidRPr="0018320C">
        <w:t xml:space="preserve">в </w:t>
      </w:r>
      <w:r>
        <w:t>Р</w:t>
      </w:r>
      <w:r w:rsidRPr="0018320C">
        <w:t>оссии</w:t>
      </w:r>
      <w:bookmarkEnd w:id="8"/>
    </w:p>
    <w:p w:rsidR="0018320C" w:rsidRDefault="0018320C" w:rsidP="0018320C">
      <w:pPr>
        <w:ind w:firstLine="709"/>
      </w:pPr>
    </w:p>
    <w:p w:rsidR="0018320C" w:rsidRDefault="00DB006A" w:rsidP="0018320C">
      <w:pPr>
        <w:ind w:firstLine="709"/>
      </w:pPr>
      <w:r w:rsidRPr="0018320C">
        <w:t>В декабре 1989 года Внешэкономбанк стал первым финансовым институтом на территории бывшего СССР, подключившимся к SWIFT</w:t>
      </w:r>
      <w:r w:rsidR="0018320C" w:rsidRPr="0018320C">
        <w:t xml:space="preserve">. </w:t>
      </w:r>
      <w:r w:rsidRPr="0018320C">
        <w:t>К 1992 году членами SWIFT в России стали еще три банка, а затем началось активное подключение российских пользователей, и к началу 1998 года их число превысило две сотни</w:t>
      </w:r>
      <w:r w:rsidR="0018320C" w:rsidRPr="0018320C">
        <w:t xml:space="preserve">. </w:t>
      </w:r>
      <w:r w:rsidRPr="0018320C">
        <w:t>Кризис 1998 года несколько снизил темпы вовлечения российских кредитных учреждений в SWIFT, тем не менее, с 1999 года количество российских пользователей неуклонно увеличивается</w:t>
      </w:r>
      <w:r w:rsidR="0018320C" w:rsidRPr="0018320C">
        <w:t>.</w:t>
      </w:r>
    </w:p>
    <w:p w:rsidR="0018320C" w:rsidRDefault="002D3897" w:rsidP="0018320C">
      <w:pPr>
        <w:ind w:firstLine="709"/>
      </w:pPr>
      <w:r w:rsidRPr="0018320C">
        <w:t>В 2008 г</w:t>
      </w:r>
      <w:r w:rsidR="0018320C" w:rsidRPr="0018320C">
        <w:t xml:space="preserve">. </w:t>
      </w:r>
      <w:r w:rsidRPr="0018320C">
        <w:t>мировой рост трафика SWIFT составил 10%</w:t>
      </w:r>
      <w:r w:rsidR="0018320C" w:rsidRPr="0018320C">
        <w:t xml:space="preserve">. </w:t>
      </w:r>
      <w:r w:rsidRPr="0018320C">
        <w:t>Рост трафика российских</w:t>
      </w:r>
      <w:r w:rsidR="0050248F" w:rsidRPr="0018320C">
        <w:t xml:space="preserve"> </w:t>
      </w:r>
      <w:r w:rsidRPr="0018320C">
        <w:t>пользователей SWIFT</w:t>
      </w:r>
      <w:r w:rsidR="0018320C" w:rsidRPr="0018320C">
        <w:t xml:space="preserve"> - </w:t>
      </w:r>
      <w:r w:rsidRPr="0018320C">
        <w:t>18%</w:t>
      </w:r>
      <w:r w:rsidR="0018320C" w:rsidRPr="0018320C">
        <w:t xml:space="preserve">. </w:t>
      </w:r>
      <w:r w:rsidRPr="0018320C">
        <w:t>Количество отправленных российскими пользователями</w:t>
      </w:r>
      <w:r w:rsidR="0050248F" w:rsidRPr="0018320C">
        <w:t xml:space="preserve"> </w:t>
      </w:r>
      <w:r w:rsidRPr="0018320C">
        <w:t>сообщений в 2008 г</w:t>
      </w:r>
      <w:r w:rsidR="0018320C" w:rsidRPr="0018320C">
        <w:t xml:space="preserve">. </w:t>
      </w:r>
      <w:r w:rsidRPr="0018320C">
        <w:t>достигло 28,8 млн</w:t>
      </w:r>
      <w:r w:rsidR="0018320C" w:rsidRPr="0018320C">
        <w:t xml:space="preserve">. </w:t>
      </w:r>
      <w:r w:rsidRPr="0018320C">
        <w:t>В структуре рынков SWIFT в России за прошедший</w:t>
      </w:r>
      <w:r w:rsidR="0050248F" w:rsidRPr="0018320C">
        <w:t xml:space="preserve"> </w:t>
      </w:r>
      <w:r w:rsidRPr="0018320C">
        <w:t>год впервые за много лет произошли изменения</w:t>
      </w:r>
      <w:r w:rsidR="0018320C" w:rsidRPr="0018320C">
        <w:t xml:space="preserve">. </w:t>
      </w:r>
      <w:r w:rsidRPr="0018320C">
        <w:t>По-прежнему наибольший вес</w:t>
      </w:r>
      <w:r w:rsidR="0050248F" w:rsidRPr="0018320C">
        <w:t xml:space="preserve"> </w:t>
      </w:r>
      <w:r w:rsidRPr="0018320C">
        <w:t>имеют платежи</w:t>
      </w:r>
      <w:r w:rsidR="0018320C" w:rsidRPr="0018320C">
        <w:t xml:space="preserve"> - </w:t>
      </w:r>
      <w:r w:rsidRPr="0018320C">
        <w:t>75,2% трафика, но далее теперь идут операции с ценными бумагами</w:t>
      </w:r>
      <w:r w:rsidR="0018320C">
        <w:t xml:space="preserve"> (</w:t>
      </w:r>
      <w:r w:rsidRPr="0018320C">
        <w:t>12,6%</w:t>
      </w:r>
      <w:r w:rsidR="0018320C" w:rsidRPr="0018320C">
        <w:t>),</w:t>
      </w:r>
      <w:r w:rsidRPr="0018320C">
        <w:t xml:space="preserve"> доля которых продолжает увеличиваться опережающими темпами</w:t>
      </w:r>
      <w:r w:rsidR="0018320C" w:rsidRPr="0018320C">
        <w:t xml:space="preserve"> - </w:t>
      </w:r>
      <w:r w:rsidRPr="0018320C">
        <w:t>рост составил</w:t>
      </w:r>
      <w:r w:rsidR="0050248F" w:rsidRPr="0018320C">
        <w:t xml:space="preserve"> </w:t>
      </w:r>
      <w:r w:rsidRPr="0018320C">
        <w:t>51,7% по сравнению с предыдущим годом</w:t>
      </w:r>
      <w:r w:rsidR="0018320C" w:rsidRPr="0018320C">
        <w:t xml:space="preserve">. </w:t>
      </w:r>
      <w:r w:rsidRPr="0018320C">
        <w:t>Операции на финансовых рынках</w:t>
      </w:r>
      <w:r w:rsidR="0050248F" w:rsidRPr="0018320C">
        <w:t xml:space="preserve"> </w:t>
      </w:r>
      <w:r w:rsidRPr="0018320C">
        <w:t>спустились на третью строчку таблицы с показателем 11,7%</w:t>
      </w:r>
      <w:r w:rsidR="0018320C" w:rsidRPr="0018320C">
        <w:t xml:space="preserve">. </w:t>
      </w:r>
      <w:r w:rsidRPr="0018320C">
        <w:t>Доля трафика России в</w:t>
      </w:r>
      <w:r w:rsidR="0050248F" w:rsidRPr="0018320C">
        <w:t xml:space="preserve"> </w:t>
      </w:r>
      <w:r w:rsidRPr="0018320C">
        <w:t>суммарном трафике СНГ впервые превысила три четверти и составила 75,3%</w:t>
      </w:r>
      <w:r w:rsidR="0018320C" w:rsidRPr="0018320C">
        <w:t xml:space="preserve">. </w:t>
      </w:r>
      <w:r w:rsidRPr="0018320C">
        <w:t>В таблице</w:t>
      </w:r>
      <w:r w:rsidR="00D0357C" w:rsidRPr="0018320C">
        <w:t xml:space="preserve"> 1</w:t>
      </w:r>
      <w:r w:rsidR="0050248F" w:rsidRPr="0018320C">
        <w:t xml:space="preserve"> </w:t>
      </w:r>
      <w:r w:rsidRPr="0018320C">
        <w:t>представлены ключевые показатели деятельности SWIFT на 1 января 2010 г</w:t>
      </w:r>
      <w:r w:rsidR="0018320C" w:rsidRPr="0018320C">
        <w:t>.</w:t>
      </w:r>
    </w:p>
    <w:p w:rsidR="0018320C" w:rsidRDefault="0018320C" w:rsidP="0018320C">
      <w:pPr>
        <w:ind w:firstLine="709"/>
      </w:pPr>
    </w:p>
    <w:p w:rsidR="002D3897" w:rsidRPr="0018320C" w:rsidRDefault="00D0357C" w:rsidP="0018320C">
      <w:pPr>
        <w:ind w:left="708" w:firstLine="1"/>
      </w:pPr>
      <w:r w:rsidRPr="0018320C">
        <w:t>Таблица 1</w:t>
      </w:r>
      <w:r w:rsidR="0018320C" w:rsidRPr="0018320C">
        <w:t xml:space="preserve"> - </w:t>
      </w:r>
      <w:r w:rsidR="002D3897" w:rsidRPr="0018320C">
        <w:t>К</w:t>
      </w:r>
      <w:r w:rsidRPr="0018320C">
        <w:t xml:space="preserve">лючевые показатели деятельности SWIFT на </w:t>
      </w:r>
      <w:r w:rsidR="002D3897" w:rsidRPr="0018320C">
        <w:t xml:space="preserve">1 </w:t>
      </w:r>
      <w:r w:rsidRPr="0018320C">
        <w:t>января</w:t>
      </w:r>
      <w:r w:rsidR="002D3897" w:rsidRPr="0018320C">
        <w:t xml:space="preserve"> 2010 </w:t>
      </w:r>
      <w:r w:rsidRPr="0018320C">
        <w:t>г</w:t>
      </w:r>
      <w:r w:rsidR="0018320C" w:rsidRPr="0018320C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9"/>
        <w:gridCol w:w="1616"/>
      </w:tblGrid>
      <w:tr w:rsidR="002D3897" w:rsidRPr="0018320C" w:rsidTr="00CF0A5D">
        <w:trPr>
          <w:trHeight w:val="333"/>
          <w:jc w:val="center"/>
        </w:trPr>
        <w:tc>
          <w:tcPr>
            <w:tcW w:w="7315" w:type="dxa"/>
            <w:gridSpan w:val="2"/>
            <w:shd w:val="clear" w:color="auto" w:fill="auto"/>
          </w:tcPr>
          <w:p w:rsidR="002D3897" w:rsidRPr="0018320C" w:rsidRDefault="002D3897" w:rsidP="0018320C">
            <w:pPr>
              <w:pStyle w:val="afd"/>
            </w:pPr>
            <w:r w:rsidRPr="0018320C">
              <w:t>Суммарный трафик SWIFT</w:t>
            </w:r>
            <w:r w:rsidR="0018320C">
              <w:t xml:space="preserve"> (</w:t>
            </w:r>
            <w:r w:rsidRPr="0018320C">
              <w:t>количество сообщений</w:t>
            </w:r>
            <w:r w:rsidR="0018320C" w:rsidRPr="0018320C">
              <w:t xml:space="preserve">) 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2D3897" w:rsidP="0018320C">
            <w:pPr>
              <w:pStyle w:val="afd"/>
            </w:pPr>
            <w:r w:rsidRPr="0018320C">
              <w:t>Общее количество сообщений</w:t>
            </w:r>
            <w:r w:rsidR="0018320C">
              <w:t xml:space="preserve"> (</w:t>
            </w:r>
            <w:r w:rsidRPr="0018320C">
              <w:t>с начала года</w:t>
            </w:r>
            <w:r w:rsidR="0018320C" w:rsidRPr="0018320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2D3897" w:rsidP="0018320C">
            <w:pPr>
              <w:pStyle w:val="afd"/>
            </w:pPr>
            <w:r w:rsidRPr="0018320C">
              <w:t>285,920,529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2D3897" w:rsidP="0018320C">
            <w:pPr>
              <w:pStyle w:val="afd"/>
            </w:pPr>
            <w:r w:rsidRPr="0018320C">
              <w:t>Среднедневной трафик</w:t>
            </w:r>
            <w:r w:rsidR="0018320C">
              <w:t xml:space="preserve"> (</w:t>
            </w:r>
            <w:r w:rsidRPr="0018320C">
              <w:t>с начала года</w:t>
            </w:r>
            <w:r w:rsidR="0018320C" w:rsidRPr="0018320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2D3897" w:rsidP="0018320C">
            <w:pPr>
              <w:pStyle w:val="afd"/>
            </w:pPr>
            <w:r w:rsidRPr="0018320C">
              <w:t>14,625,091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2D3897" w:rsidP="0018320C">
            <w:pPr>
              <w:pStyle w:val="afd"/>
            </w:pPr>
            <w:r w:rsidRPr="0018320C">
              <w:t>Последний пиковый день</w:t>
            </w:r>
            <w:r w:rsidR="0018320C">
              <w:t xml:space="preserve"> (</w:t>
            </w:r>
            <w:r w:rsidRPr="0018320C">
              <w:t>15 октября 2008 г</w:t>
            </w:r>
            <w:r w:rsidR="0018320C" w:rsidRPr="0018320C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2D3897" w:rsidP="0018320C">
            <w:pPr>
              <w:pStyle w:val="afd"/>
            </w:pPr>
            <w:r w:rsidRPr="0018320C">
              <w:t>17,860,068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Доступность системы,</w:t>
            </w:r>
            <w:r w:rsidR="0018320C" w:rsidRPr="0018320C">
              <w:t>%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99,994</w:t>
            </w:r>
          </w:p>
        </w:tc>
      </w:tr>
      <w:tr w:rsidR="00F8780B" w:rsidRPr="0018320C" w:rsidTr="00CF0A5D">
        <w:trPr>
          <w:jc w:val="center"/>
        </w:trPr>
        <w:tc>
          <w:tcPr>
            <w:tcW w:w="7315" w:type="dxa"/>
            <w:gridSpan w:val="2"/>
            <w:shd w:val="clear" w:color="auto" w:fill="auto"/>
          </w:tcPr>
          <w:p w:rsidR="00F8780B" w:rsidRPr="0018320C" w:rsidRDefault="00F8780B" w:rsidP="0018320C">
            <w:pPr>
              <w:pStyle w:val="afd"/>
            </w:pPr>
            <w:r w:rsidRPr="0018320C">
              <w:t>Пользователи SWIFT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Количество стран</w:t>
            </w:r>
            <w:r w:rsidR="0018320C" w:rsidRPr="0018320C">
              <w:t xml:space="preserve"> - </w:t>
            </w:r>
            <w:r w:rsidRPr="0018320C">
              <w:t>пользователей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209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Количество пользователей в мире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4021F8" w:rsidP="0018320C">
            <w:pPr>
              <w:pStyle w:val="afd"/>
            </w:pPr>
            <w:r w:rsidRPr="0018320C">
              <w:t>8,</w:t>
            </w:r>
            <w:r w:rsidR="00F8780B" w:rsidRPr="0018320C">
              <w:t>857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Количество пользователей в России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531</w:t>
            </w:r>
          </w:p>
        </w:tc>
      </w:tr>
      <w:tr w:rsidR="00F8780B" w:rsidRPr="0018320C" w:rsidTr="00CF0A5D">
        <w:trPr>
          <w:jc w:val="center"/>
        </w:trPr>
        <w:tc>
          <w:tcPr>
            <w:tcW w:w="7315" w:type="dxa"/>
            <w:gridSpan w:val="2"/>
            <w:shd w:val="clear" w:color="auto" w:fill="auto"/>
          </w:tcPr>
          <w:p w:rsidR="00F8780B" w:rsidRPr="0018320C" w:rsidRDefault="00F8780B" w:rsidP="0018320C">
            <w:pPr>
              <w:pStyle w:val="afd"/>
            </w:pPr>
            <w:r w:rsidRPr="0018320C">
              <w:t>Распределение трафика SWIFT в мире,</w:t>
            </w:r>
            <w:r w:rsidR="0018320C" w:rsidRPr="0018320C">
              <w:t>%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Платежи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49,4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Ценные бумаги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42,9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Операции на финансовых рынках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6,2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Финансирование торговли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1,1</w:t>
            </w:r>
          </w:p>
        </w:tc>
      </w:tr>
      <w:tr w:rsidR="002D3897" w:rsidRPr="0018320C" w:rsidTr="00CF0A5D">
        <w:trPr>
          <w:jc w:val="center"/>
        </w:trPr>
        <w:tc>
          <w:tcPr>
            <w:tcW w:w="5699" w:type="dxa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Системные сообщения</w:t>
            </w:r>
          </w:p>
        </w:tc>
        <w:tc>
          <w:tcPr>
            <w:tcW w:w="0" w:type="auto"/>
            <w:shd w:val="clear" w:color="auto" w:fill="auto"/>
          </w:tcPr>
          <w:p w:rsidR="002D3897" w:rsidRPr="0018320C" w:rsidRDefault="00F8780B" w:rsidP="0018320C">
            <w:pPr>
              <w:pStyle w:val="afd"/>
            </w:pPr>
            <w:r w:rsidRPr="0018320C">
              <w:t>0,4</w:t>
            </w:r>
          </w:p>
        </w:tc>
      </w:tr>
    </w:tbl>
    <w:p w:rsidR="002D3897" w:rsidRPr="0018320C" w:rsidRDefault="002D3897" w:rsidP="0018320C">
      <w:pPr>
        <w:ind w:firstLine="709"/>
      </w:pPr>
    </w:p>
    <w:p w:rsidR="0018320C" w:rsidRDefault="00F8780B" w:rsidP="0018320C">
      <w:pPr>
        <w:ind w:firstLine="709"/>
      </w:pPr>
      <w:r w:rsidRPr="0018320C">
        <w:t>Одной из основных тенденций развития SWIFT стало повышение удельного веса сообщений, связанных с ценными бумагами в общем трафике SWIFT</w:t>
      </w:r>
      <w:r w:rsidR="0018320C" w:rsidRPr="0018320C">
        <w:t xml:space="preserve">. </w:t>
      </w:r>
      <w:r w:rsidRPr="0018320C">
        <w:t>Об использовании SWIFT на рынке ценных бумаг можно судить по доле сообщений 5-й категории, которую они составляют в общем трафике сообщений SWIFT</w:t>
      </w:r>
      <w:r w:rsidR="0050248F" w:rsidRPr="0018320C">
        <w:t xml:space="preserve"> </w:t>
      </w:r>
      <w:r w:rsidRPr="0018320C">
        <w:t>за год</w:t>
      </w:r>
      <w:r w:rsidR="0018320C" w:rsidRPr="0018320C">
        <w:t xml:space="preserve">. </w:t>
      </w:r>
      <w:r w:rsidRPr="0018320C">
        <w:t>В 1992 г</w:t>
      </w:r>
      <w:r w:rsidR="0018320C" w:rsidRPr="0018320C">
        <w:t xml:space="preserve">. </w:t>
      </w:r>
      <w:r w:rsidRPr="0018320C">
        <w:t>сообщения 5-й категории составляли лишь 3% от общего трафика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К концу 2009 г</w:t>
      </w:r>
      <w:r w:rsidR="0018320C" w:rsidRPr="0018320C">
        <w:t xml:space="preserve">. </w:t>
      </w:r>
      <w:r w:rsidRPr="0018320C">
        <w:t>эта доля выросла более чем в 14 раз и составила 44% от общего числа сообщений, отправляемых по сети SWIFT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В России SWIFT для передачи сообщений на фондовом рынке используется сравнительно недавно и не столь широко, однако его использование следует тенденции мирового рынка</w:t>
      </w:r>
      <w:r w:rsidR="0018320C" w:rsidRPr="0018320C">
        <w:t xml:space="preserve">. </w:t>
      </w:r>
      <w:r w:rsidRPr="0018320C">
        <w:t>Несмотря на тот факт, что доля сообщений 5-й категории в общем трафике еще не велика</w:t>
      </w:r>
      <w:r w:rsidR="0018320C">
        <w:t xml:space="preserve"> (</w:t>
      </w:r>
      <w:r w:rsidRPr="0018320C">
        <w:t>около 11% по данным на ноябрь 2009 г</w:t>
      </w:r>
      <w:r w:rsidR="0018320C" w:rsidRPr="0018320C">
        <w:t>),</w:t>
      </w:r>
      <w:r w:rsidRPr="0018320C">
        <w:t xml:space="preserve"> наблюдается довольно быстрый рост их использования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В России пользователями SWIFT являются более 500 крупнейших кредитных и финансовых организаций из 67 городов, расположенных в 10 временных зонах</w:t>
      </w:r>
      <w:r w:rsidR="0018320C" w:rsidRPr="0018320C">
        <w:t xml:space="preserve">. </w:t>
      </w:r>
      <w:r w:rsidRPr="0018320C">
        <w:t>Россия занимает второе место в мире</w:t>
      </w:r>
      <w:r w:rsidR="0018320C">
        <w:t xml:space="preserve"> (</w:t>
      </w:r>
      <w:r w:rsidRPr="0018320C">
        <w:t>после США</w:t>
      </w:r>
      <w:r w:rsidR="0018320C" w:rsidRPr="0018320C">
        <w:t xml:space="preserve">) </w:t>
      </w:r>
      <w:r w:rsidRPr="0018320C">
        <w:t>по количеству пользователей SWIFT</w:t>
      </w:r>
      <w:r w:rsidR="0018320C" w:rsidRPr="0018320C">
        <w:rPr>
          <w:b/>
          <w:bCs/>
        </w:rPr>
        <w:t xml:space="preserve">. </w:t>
      </w:r>
      <w:r w:rsidRPr="0018320C">
        <w:t>В соответствии со</w:t>
      </w:r>
      <w:r w:rsidR="0018320C">
        <w:t xml:space="preserve"> "</w:t>
      </w:r>
      <w:r w:rsidRPr="0018320C">
        <w:t>Стратегией SWIFT до 2010 г</w:t>
      </w:r>
      <w:r w:rsidR="0018320C">
        <w:t xml:space="preserve">." </w:t>
      </w:r>
      <w:r w:rsidRPr="0018320C">
        <w:t>Россия была внесена</w:t>
      </w:r>
      <w:r w:rsidR="00B479A2" w:rsidRPr="0018320C">
        <w:t xml:space="preserve"> </w:t>
      </w:r>
      <w:r w:rsidRPr="0018320C">
        <w:t>в список приоритетных с точки зрения развития стран SWIFT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В этой связи особое значение имеет взаимодействие SWIFT с Банком России в рамках внедрения стандартов и практики сообщества на российском рынке, а также использование инфраструктуры SWIFT при построении системы БЭСП Банка России</w:t>
      </w:r>
      <w:r w:rsidR="0018320C" w:rsidRPr="0018320C">
        <w:t xml:space="preserve">. </w:t>
      </w:r>
      <w:r w:rsidRPr="0018320C">
        <w:t>Развитие данного процесса определяется Меморандумом о взаимопонимании между Банком России и SWIFT касательно построения в России Системы валовых расчетов в режиме реального времени</w:t>
      </w:r>
      <w:r w:rsidR="0018320C">
        <w:t xml:space="preserve"> (</w:t>
      </w:r>
      <w:r w:rsidRPr="0018320C">
        <w:t>RTGS</w:t>
      </w:r>
      <w:r w:rsidR="0018320C" w:rsidRPr="0018320C">
        <w:t>),</w:t>
      </w:r>
      <w:r w:rsidRPr="0018320C">
        <w:t xml:space="preserve"> подписанным в 2004 г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Для осуществления платежей и расчетов в рублях с использованием SWIFT совместно</w:t>
      </w:r>
      <w:r w:rsidR="00EC5EAE" w:rsidRPr="0018320C">
        <w:t xml:space="preserve"> </w:t>
      </w:r>
      <w:r w:rsidRPr="0018320C">
        <w:t>с Банком России подготовлен специальный документ</w:t>
      </w:r>
      <w:r w:rsidR="0018320C" w:rsidRPr="0018320C">
        <w:t xml:space="preserve"> - </w:t>
      </w:r>
      <w:r w:rsidRPr="0018320C">
        <w:t>Рекомендации SWIFT-RUR</w:t>
      </w:r>
      <w:r w:rsidR="0018320C" w:rsidRPr="0018320C">
        <w:t xml:space="preserve">. </w:t>
      </w:r>
      <w:r w:rsidRPr="0018320C">
        <w:t>Фактически Рекомендации SWIFT-RUR</w:t>
      </w:r>
      <w:r w:rsidR="0018320C" w:rsidRPr="0018320C">
        <w:t xml:space="preserve"> - </w:t>
      </w:r>
      <w:r w:rsidRPr="0018320C">
        <w:t>это набор правил, полностью соответствующих международным стандартам SWIFT и отвечающих требованиям российского законодательства для проведения</w:t>
      </w:r>
      <w:r w:rsidR="00EC5EAE" w:rsidRPr="0018320C">
        <w:t xml:space="preserve"> </w:t>
      </w:r>
      <w:r w:rsidRPr="0018320C">
        <w:t>расчетов в национальной валюте Российской Федерации</w:t>
      </w:r>
      <w:r w:rsidR="0018320C" w:rsidRPr="0018320C">
        <w:t xml:space="preserve">. </w:t>
      </w:r>
      <w:r w:rsidRPr="0018320C">
        <w:t>Рекомендации позволяют также учитывать особенности организации расчетов в различных кредитных организациях и дают возможность использовать единые технологии для автоматизации обработки финансовых сообщений при операциях как в российских рублях, так и в иностранных валютах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В 2006 г</w:t>
      </w:r>
      <w:r w:rsidR="0018320C" w:rsidRPr="0018320C">
        <w:t xml:space="preserve">. </w:t>
      </w:r>
      <w:r w:rsidRPr="0018320C">
        <w:t>подписано Соглашение между ФСФР России и SWIFT о сотрудничестве в области использования международных стандартов финансовых сообщений участниками российского фондового рынка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Процессу расширения использования SWIFT на Российском фондовом рынке способствует деятельность</w:t>
      </w:r>
      <w:r w:rsidR="0018320C" w:rsidRPr="0018320C">
        <w:t xml:space="preserve"> </w:t>
      </w:r>
      <w:r w:rsidRPr="0018320C">
        <w:t>Рабочей группы РОССВИФТ по выработке рекомендаций по использованию стандартов SWIFT для передачи сообщений 5-й категории при взаимодействии российских пользователей</w:t>
      </w:r>
      <w:r w:rsidR="0018320C" w:rsidRPr="0018320C">
        <w:t xml:space="preserve">. </w:t>
      </w:r>
      <w:r w:rsidRPr="0018320C">
        <w:t>В целях унификации использования сообщений SWIFT при взаимодействии участников российского рынка ценных бумаг Рабочей группой РОССВИФТ по анализу практики</w:t>
      </w:r>
      <w:r w:rsidR="00EC5EAE" w:rsidRPr="0018320C">
        <w:t xml:space="preserve"> </w:t>
      </w:r>
      <w:r w:rsidRPr="0018320C">
        <w:t>фондового рынка были созданы и утверждены рекомендации SWIFT-RUS</w:t>
      </w:r>
      <w:r w:rsidR="0018320C" w:rsidRPr="0018320C">
        <w:t xml:space="preserve">. </w:t>
      </w:r>
      <w:r w:rsidRPr="0018320C">
        <w:t>Данный документ содержит набор правил и примеров, учитывающих специфику российского рынка и требования регулятора</w:t>
      </w:r>
      <w:r w:rsidR="0018320C" w:rsidRPr="0018320C">
        <w:t xml:space="preserve">. </w:t>
      </w:r>
      <w:r w:rsidRPr="0018320C">
        <w:t>Рекомендации SWIFT-RUS охватывают расчеты по ценным бумагам и активно используются депозитариями и кастодианами</w:t>
      </w:r>
      <w:r w:rsidR="0018320C" w:rsidRPr="0018320C">
        <w:t xml:space="preserve">. </w:t>
      </w:r>
      <w:r w:rsidRPr="0018320C">
        <w:t>В настоящее время готовятся рекомендации по использованию сообщений SWIFT о корпоративных действиях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Рабочая группа РОССВИФТ является частью структуры SMPG</w:t>
      </w:r>
      <w:r w:rsidR="0018320C">
        <w:t xml:space="preserve"> (</w:t>
      </w:r>
      <w:r w:rsidRPr="0018320C">
        <w:t>Securities Market Practice Group</w:t>
      </w:r>
      <w:r w:rsidR="0018320C" w:rsidRPr="0018320C">
        <w:t>),</w:t>
      </w:r>
      <w:r w:rsidRPr="0018320C">
        <w:t xml:space="preserve"> инициативы SWIFT по гармонизации практики фондовых рынков разных стран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Одной из отличительных особенностей российского фондового рынка является большое количество профессиональных участников</w:t>
      </w:r>
      <w:r w:rsidR="0018320C" w:rsidRPr="0018320C">
        <w:t xml:space="preserve">. </w:t>
      </w:r>
      <w:r w:rsidRPr="0018320C">
        <w:t>Такая ситуация, с одной стороны, представляет собой большой потенциал для развития SWIFT, с другой</w:t>
      </w:r>
      <w:r w:rsidR="0018320C" w:rsidRPr="0018320C">
        <w:t xml:space="preserve"> - </w:t>
      </w:r>
      <w:r w:rsidRPr="0018320C">
        <w:t>накладывает дополнительные требования,</w:t>
      </w:r>
      <w:r w:rsidR="00EC5EAE" w:rsidRPr="0018320C">
        <w:t xml:space="preserve"> </w:t>
      </w:r>
      <w:r w:rsidRPr="0018320C">
        <w:t>в первую очередь с точки зрения стоимости услуг для указанного сегмента пользователей</w:t>
      </w:r>
      <w:r w:rsidR="0018320C" w:rsidRPr="0018320C">
        <w:t>.</w:t>
      </w:r>
    </w:p>
    <w:p w:rsidR="0018320C" w:rsidRDefault="00F8780B" w:rsidP="0018320C">
      <w:pPr>
        <w:ind w:firstLine="709"/>
      </w:pPr>
      <w:r w:rsidRPr="0018320C">
        <w:t>Новшеством в данном направлении стало внедрение такого способа подключения к SWIFT, как Alliance Lite, предназначенного специально для средних и мелких участников финансового рынка</w:t>
      </w:r>
      <w:r w:rsidR="0018320C" w:rsidRPr="0018320C">
        <w:t>.</w:t>
      </w:r>
    </w:p>
    <w:p w:rsidR="00177501" w:rsidRPr="0018320C" w:rsidRDefault="0018320C" w:rsidP="0018320C">
      <w:pPr>
        <w:pStyle w:val="2"/>
      </w:pPr>
      <w:r>
        <w:br w:type="page"/>
      </w:r>
      <w:bookmarkStart w:id="9" w:name="_Toc276927405"/>
      <w:r w:rsidR="00177501" w:rsidRPr="0018320C">
        <w:t>3</w:t>
      </w:r>
      <w:r w:rsidRPr="0018320C">
        <w:t xml:space="preserve">. </w:t>
      </w:r>
      <w:r w:rsidR="002B082E" w:rsidRPr="0018320C">
        <w:t>Электронные</w:t>
      </w:r>
      <w:r w:rsidR="00177501" w:rsidRPr="0018320C">
        <w:t xml:space="preserve"> системы межбанковских расчетов</w:t>
      </w:r>
      <w:bookmarkEnd w:id="9"/>
    </w:p>
    <w:p w:rsidR="0018320C" w:rsidRDefault="0018320C" w:rsidP="0018320C">
      <w:pPr>
        <w:ind w:firstLine="709"/>
      </w:pPr>
    </w:p>
    <w:p w:rsidR="0018320C" w:rsidRDefault="00177501" w:rsidP="0018320C">
      <w:pPr>
        <w:ind w:firstLine="709"/>
      </w:pPr>
      <w:r w:rsidRPr="0018320C">
        <w:t>В любой экономической системе за исключением полностью закрытых существует необходимость производить платежи, пересекающие национальную границу</w:t>
      </w:r>
      <w:r w:rsidR="0018320C" w:rsidRPr="0018320C">
        <w:t xml:space="preserve">. </w:t>
      </w:r>
      <w:r w:rsidRPr="0018320C">
        <w:t xml:space="preserve">Для внутренних платежей используются официальные платежные системы, расчетные центры и </w:t>
      </w:r>
      <w:r w:rsidR="0018320C">
        <w:t>т.д.</w:t>
      </w:r>
      <w:r w:rsidR="0018320C" w:rsidRPr="0018320C">
        <w:t xml:space="preserve"> </w:t>
      </w:r>
      <w:r w:rsidRPr="0018320C">
        <w:t>В отличие от них для международных платежей платежные механизмы традиционно основаны на двусторонних корреспондентских отношениях банков</w:t>
      </w:r>
      <w:r w:rsidR="0018320C" w:rsidRPr="0018320C">
        <w:t xml:space="preserve">. </w:t>
      </w:r>
      <w:r w:rsidRPr="0018320C">
        <w:t>В действительности складывается мировая глобальная платежная система</w:t>
      </w:r>
      <w:r w:rsidR="0018320C" w:rsidRPr="0018320C">
        <w:t xml:space="preserve">. </w:t>
      </w:r>
      <w:r w:rsidRPr="0018320C">
        <w:t>Для каждой национальной платежной системы, имеющей связь с глобальной платежной системой, появляется потребность работать в соответствии с общими высокими стандартами надежности</w:t>
      </w:r>
      <w:r w:rsidR="0018320C" w:rsidRPr="0018320C">
        <w:t xml:space="preserve">. </w:t>
      </w:r>
      <w:r w:rsidRPr="0018320C">
        <w:t>В ноябре 1990 года перечень стандартов был опубликован центральными банками</w:t>
      </w:r>
      <w:r w:rsidR="0018320C">
        <w:t xml:space="preserve"> "</w:t>
      </w:r>
      <w:r w:rsidRPr="0018320C">
        <w:t>группы десяти</w:t>
      </w:r>
      <w:r w:rsidR="0018320C">
        <w:t xml:space="preserve">". </w:t>
      </w:r>
      <w:r w:rsidRPr="0018320C">
        <w:t>Перечень стандартов появился в ответ на инициативу коммерческих банков по созданию расчетных палат для многостороннего взаимозачета контрактов в иностранной валюте</w:t>
      </w:r>
      <w:r w:rsidR="0018320C" w:rsidRPr="0018320C">
        <w:t xml:space="preserve">. </w:t>
      </w:r>
      <w:r w:rsidRPr="0018320C">
        <w:t>Один из таких проектов осуществлен в Лондоне под названием “Организация расчетных пала</w:t>
      </w:r>
      <w:r w:rsidR="00EF7D6D" w:rsidRPr="0018320C">
        <w:t>т для валютных операций”</w:t>
      </w:r>
      <w:r w:rsidR="0018320C">
        <w:t xml:space="preserve"> (</w:t>
      </w:r>
      <w:r w:rsidR="00EF7D6D" w:rsidRPr="0018320C">
        <w:t>ECHO</w:t>
      </w:r>
      <w:r w:rsidR="0018320C" w:rsidRPr="0018320C">
        <w:t>).</w:t>
      </w:r>
    </w:p>
    <w:p w:rsidR="0018320C" w:rsidRDefault="00177501" w:rsidP="0018320C">
      <w:pPr>
        <w:ind w:firstLine="709"/>
      </w:pPr>
      <w:r w:rsidRPr="0018320C">
        <w:t>Все ныне действующие системы банковских операций подразделяются на системы банковских сообщений и системы расчетов</w:t>
      </w:r>
      <w:r w:rsidR="0018320C" w:rsidRPr="0018320C">
        <w:t xml:space="preserve">. </w:t>
      </w:r>
      <w:r w:rsidRPr="0018320C">
        <w:t>Различие между ними заключается в том, что в рамках системы банковских сообщений осуществляются только оперативная пересылка и хранение расчетных документов, а урегулирование платежей предоставлено банкам-участникам, функции же системы расчетов непосредственно связаны с выполнением взаимных требований и обязательств членов расчетной системы</w:t>
      </w:r>
      <w:r w:rsidR="0018320C" w:rsidRPr="0018320C">
        <w:t>.</w:t>
      </w:r>
    </w:p>
    <w:p w:rsidR="0018320C" w:rsidRDefault="00EF7D6D" w:rsidP="0018320C">
      <w:pPr>
        <w:ind w:firstLine="709"/>
      </w:pPr>
      <w:r w:rsidRPr="0018320C">
        <w:t>К первой группе относи</w:t>
      </w:r>
      <w:r w:rsidR="00177501" w:rsidRPr="0018320C">
        <w:t xml:space="preserve">тся </w:t>
      </w:r>
      <w:r w:rsidR="00177501" w:rsidRPr="0018320C">
        <w:rPr>
          <w:b/>
          <w:bCs/>
        </w:rPr>
        <w:t>SWIFT</w:t>
      </w:r>
      <w:r w:rsidR="00177501" w:rsidRPr="0018320C">
        <w:t xml:space="preserve"> </w:t>
      </w:r>
      <w:r w:rsidR="0018320C">
        <w:t>-</w:t>
      </w:r>
      <w:r w:rsidR="00177501" w:rsidRPr="0018320C">
        <w:t xml:space="preserve"> система международных финансовых телекоммуникаций, ко второй</w:t>
      </w:r>
      <w:r w:rsidR="0018320C" w:rsidRPr="0018320C">
        <w:t xml:space="preserve"> - </w:t>
      </w:r>
      <w:r w:rsidR="00177501" w:rsidRPr="0018320C">
        <w:rPr>
          <w:b/>
          <w:bCs/>
        </w:rPr>
        <w:t>FedWire</w:t>
      </w:r>
      <w:r w:rsidR="0018320C" w:rsidRPr="0018320C">
        <w:t xml:space="preserve"> - </w:t>
      </w:r>
      <w:r w:rsidR="00177501" w:rsidRPr="0018320C">
        <w:t>сеть федеральной резервной системы США</w:t>
      </w:r>
      <w:r w:rsidR="0018320C" w:rsidRPr="0018320C">
        <w:t xml:space="preserve">; </w:t>
      </w:r>
      <w:r w:rsidR="00177501" w:rsidRPr="0018320C">
        <w:rPr>
          <w:b/>
          <w:bCs/>
        </w:rPr>
        <w:t>CHIPS</w:t>
      </w:r>
      <w:r w:rsidR="0018320C" w:rsidRPr="0018320C">
        <w:t xml:space="preserve"> - </w:t>
      </w:r>
      <w:r w:rsidR="00177501" w:rsidRPr="0018320C">
        <w:t>Нью-йоркская Международная платежная система расчетных палат</w:t>
      </w:r>
      <w:r w:rsidR="0018320C" w:rsidRPr="0018320C">
        <w:t xml:space="preserve">; </w:t>
      </w:r>
      <w:r w:rsidR="00177501" w:rsidRPr="0018320C">
        <w:t xml:space="preserve">Лондонская автоматическая система расчетных палат </w:t>
      </w:r>
      <w:r w:rsidR="00177501" w:rsidRPr="0018320C">
        <w:rPr>
          <w:b/>
          <w:bCs/>
        </w:rPr>
        <w:t>CHAPS</w:t>
      </w:r>
      <w:r w:rsidR="0018320C" w:rsidRPr="0018320C">
        <w:t xml:space="preserve">. </w:t>
      </w:r>
      <w:r w:rsidR="006C4241" w:rsidRPr="0018320C">
        <w:t>Кроме того, в Европейском Союзе функционируют две региональные суперсистемы государств</w:t>
      </w:r>
      <w:r w:rsidR="0018320C" w:rsidRPr="0018320C">
        <w:t xml:space="preserve"> - </w:t>
      </w:r>
      <w:r w:rsidR="006C4241" w:rsidRPr="0018320C">
        <w:t>членов ЕС</w:t>
      </w:r>
      <w:r w:rsidR="0018320C" w:rsidRPr="0018320C">
        <w:t xml:space="preserve"> - </w:t>
      </w:r>
      <w:r w:rsidR="006C4241" w:rsidRPr="0018320C">
        <w:rPr>
          <w:b/>
          <w:bCs/>
        </w:rPr>
        <w:t>TARGET</w:t>
      </w:r>
      <w:r w:rsidR="006C4241" w:rsidRPr="0018320C">
        <w:t xml:space="preserve"> и </w:t>
      </w:r>
      <w:r w:rsidR="006C4241" w:rsidRPr="0018320C">
        <w:rPr>
          <w:b/>
          <w:bCs/>
        </w:rPr>
        <w:t>Euro I</w:t>
      </w:r>
      <w:r w:rsidR="006C4241" w:rsidRPr="0018320C">
        <w:t>, объединяющие системы валовых расчетов, функционирующих в режиме реального времени</w:t>
      </w:r>
      <w:r w:rsidR="0018320C" w:rsidRPr="0018320C">
        <w:t>.</w:t>
      </w:r>
    </w:p>
    <w:p w:rsidR="0018320C" w:rsidRDefault="00177501" w:rsidP="0018320C">
      <w:pPr>
        <w:ind w:firstLine="709"/>
      </w:pPr>
      <w:r w:rsidRPr="0018320C">
        <w:t>Электронные системы различаются по количеству сторон, участвующих в переводах и расчетах</w:t>
      </w:r>
      <w:r w:rsidR="0018320C" w:rsidRPr="0018320C">
        <w:t xml:space="preserve">: </w:t>
      </w:r>
      <w:r w:rsidRPr="0018320C">
        <w:t>SWIFT организует пересылку банковских сообщений на двусторонней основе, системы ФРС, CHIPS, CHAPS регулируют платежные обязательства на многосторонней основе</w:t>
      </w:r>
      <w:r w:rsidR="0018320C" w:rsidRPr="0018320C">
        <w:t>.</w:t>
      </w:r>
    </w:p>
    <w:p w:rsidR="0018320C" w:rsidRDefault="00177501" w:rsidP="0018320C">
      <w:pPr>
        <w:ind w:firstLine="709"/>
      </w:pPr>
      <w:r w:rsidRPr="0018320C">
        <w:t>Во Франции с 1984 г</w:t>
      </w:r>
      <w:r w:rsidR="0018320C" w:rsidRPr="0018320C">
        <w:t xml:space="preserve">. </w:t>
      </w:r>
      <w:r w:rsidRPr="0018320C">
        <w:t>функционирует система перевода средств Sagritter</w:t>
      </w:r>
      <w:r w:rsidR="0018320C">
        <w:t xml:space="preserve"> (</w:t>
      </w:r>
      <w:r w:rsidRPr="0018320C">
        <w:t>Сажиттер</w:t>
      </w:r>
      <w:r w:rsidR="0018320C" w:rsidRPr="0018320C">
        <w:t xml:space="preserve">). </w:t>
      </w:r>
      <w:r w:rsidRPr="0018320C">
        <w:t>Система была задумана как филиал SWIFT</w:t>
      </w:r>
      <w:r w:rsidR="0018320C" w:rsidRPr="0018320C">
        <w:t xml:space="preserve">. </w:t>
      </w:r>
      <w:r w:rsidRPr="0018320C">
        <w:t>Банки-участники направляют поручения о переводе средств во Французский банк, используя Сажиттер, указывая одну из трех дат проводки</w:t>
      </w:r>
      <w:r w:rsidR="0018320C" w:rsidRPr="0018320C">
        <w:t xml:space="preserve">: </w:t>
      </w:r>
      <w:r w:rsidRPr="0018320C">
        <w:t>сегодняшнего дня, следующего дня или спустя два дня</w:t>
      </w:r>
      <w:r w:rsidR="0018320C" w:rsidRPr="0018320C">
        <w:t>.</w:t>
      </w:r>
      <w:r w:rsidR="0018320C">
        <w:t xml:space="preserve"> "</w:t>
      </w:r>
      <w:r w:rsidRPr="0018320C">
        <w:t>Псевдосчет</w:t>
      </w:r>
      <w:r w:rsidR="0018320C">
        <w:t xml:space="preserve">" </w:t>
      </w:r>
      <w:r w:rsidRPr="0018320C">
        <w:t>банка-отправителя немедленно дебетуется согласно дате проводки, а</w:t>
      </w:r>
      <w:r w:rsidR="0018320C">
        <w:t xml:space="preserve"> "</w:t>
      </w:r>
      <w:r w:rsidRPr="0018320C">
        <w:t>псевдосчет</w:t>
      </w:r>
      <w:r w:rsidR="0018320C">
        <w:t xml:space="preserve">" </w:t>
      </w:r>
      <w:r w:rsidRPr="0018320C">
        <w:t>банка-получателя кредетуется согласно дате поступления, поручение о переводе направляется в банк-получатель</w:t>
      </w:r>
      <w:r w:rsidR="0018320C" w:rsidRPr="0018320C">
        <w:t xml:space="preserve">. </w:t>
      </w:r>
      <w:r w:rsidRPr="0018320C">
        <w:t>В конце рабочего дня дебеты и кредеты, связанные с</w:t>
      </w:r>
      <w:r w:rsidR="0018320C">
        <w:t xml:space="preserve"> "</w:t>
      </w:r>
      <w:r w:rsidRPr="0018320C">
        <w:t>псевдосчетами</w:t>
      </w:r>
      <w:r w:rsidR="0018320C">
        <w:t xml:space="preserve">" </w:t>
      </w:r>
      <w:r w:rsidRPr="0018320C">
        <w:t>на конкретную дату, записываются на счет участвующего банка во Французском банке вместе с результатами других операций</w:t>
      </w:r>
      <w:r w:rsidR="0018320C" w:rsidRPr="0018320C">
        <w:t xml:space="preserve">. </w:t>
      </w:r>
      <w:r w:rsidRPr="0018320C">
        <w:t>Но Французский банк не разрешает банкам иметь дебетовые сальдо по счету</w:t>
      </w:r>
      <w:r w:rsidR="0018320C" w:rsidRPr="0018320C">
        <w:t xml:space="preserve">. </w:t>
      </w:r>
      <w:r w:rsidRPr="0018320C">
        <w:t>Если дебетовое сальдо не покрывается в начале следующего дня, то Французский банк может аннулировать дебетовые проводки, выполненные Сажиттер, а также кредиты в порядке, обратном приему поручений</w:t>
      </w:r>
      <w:r w:rsidR="0018320C" w:rsidRPr="0018320C">
        <w:t>.</w:t>
      </w:r>
    </w:p>
    <w:p w:rsidR="0018320C" w:rsidRDefault="0018320C" w:rsidP="0018320C">
      <w:pPr>
        <w:ind w:firstLine="709"/>
      </w:pPr>
    </w:p>
    <w:p w:rsidR="000175AE" w:rsidRPr="0018320C" w:rsidRDefault="0018320C" w:rsidP="0018320C">
      <w:pPr>
        <w:pStyle w:val="2"/>
      </w:pPr>
      <w:bookmarkStart w:id="10" w:name="_Toc276927406"/>
      <w:r>
        <w:t xml:space="preserve">3.1 </w:t>
      </w:r>
      <w:r w:rsidR="000175AE" w:rsidRPr="0018320C">
        <w:t>FEDFIRE</w:t>
      </w:r>
      <w:bookmarkEnd w:id="10"/>
    </w:p>
    <w:p w:rsidR="0018320C" w:rsidRDefault="0018320C" w:rsidP="0018320C">
      <w:pPr>
        <w:ind w:firstLine="709"/>
      </w:pPr>
    </w:p>
    <w:p w:rsidR="0018320C" w:rsidRDefault="000175AE" w:rsidP="0018320C">
      <w:pPr>
        <w:ind w:firstLine="709"/>
      </w:pPr>
      <w:r w:rsidRPr="0018320C">
        <w:t>FEDWIRE</w:t>
      </w:r>
      <w:r w:rsidR="0018320C">
        <w:t xml:space="preserve"> (</w:t>
      </w:r>
      <w:r w:rsidRPr="0018320C">
        <w:t>ФЕДВАЙР</w:t>
      </w:r>
      <w:r w:rsidR="0018320C" w:rsidRPr="0018320C">
        <w:t xml:space="preserve">) </w:t>
      </w:r>
      <w:r w:rsidRPr="0018320C">
        <w:t>представляет собой электронную систему переводов Федеральной резервной системы США</w:t>
      </w:r>
      <w:r w:rsidR="0018320C" w:rsidRPr="0018320C">
        <w:t xml:space="preserve">. </w:t>
      </w:r>
      <w:r w:rsidRPr="0018320C">
        <w:t>С ее помощью финансовые организации Америки могут осуществлять переводы денежных средств и ценных бумаг в общенациональных масштабах</w:t>
      </w:r>
      <w:r w:rsidR="0018320C" w:rsidRPr="0018320C">
        <w:t xml:space="preserve">. </w:t>
      </w:r>
      <w:r w:rsidRPr="0018320C">
        <w:t>К этой системе подключены все федеральные резервные банки и их отделения, Казначейство Соединенных Штатов, а также более 9 тыс</w:t>
      </w:r>
      <w:r w:rsidR="0018320C" w:rsidRPr="0018320C">
        <w:t xml:space="preserve">. </w:t>
      </w:r>
      <w:r w:rsidRPr="0018320C">
        <w:t>кредитных организаций, как в режиме</w:t>
      </w:r>
      <w:r w:rsidR="0018320C">
        <w:t xml:space="preserve"> "</w:t>
      </w:r>
      <w:r w:rsidRPr="0018320C">
        <w:t>онлайн</w:t>
      </w:r>
      <w:r w:rsidR="0018320C">
        <w:t xml:space="preserve">", </w:t>
      </w:r>
      <w:r w:rsidRPr="0018320C">
        <w:t>так и</w:t>
      </w:r>
      <w:r w:rsidR="0018320C">
        <w:t xml:space="preserve"> "</w:t>
      </w:r>
      <w:r w:rsidRPr="0018320C">
        <w:t>оф-лайн</w:t>
      </w:r>
      <w:r w:rsidR="0018320C">
        <w:t xml:space="preserve">". </w:t>
      </w:r>
      <w:r w:rsidRPr="0018320C">
        <w:t>Fedwire вместе с CHIPS являются крупнейшими системами международных платежей, осуществляемых в долларах США</w:t>
      </w:r>
      <w:r w:rsidR="0018320C" w:rsidRPr="0018320C">
        <w:t>.</w:t>
      </w:r>
    </w:p>
    <w:p w:rsidR="0018320C" w:rsidRDefault="000175AE" w:rsidP="0018320C">
      <w:pPr>
        <w:ind w:firstLine="709"/>
      </w:pPr>
      <w:r w:rsidRPr="0018320C">
        <w:t>Fedwire играет ключевую роль в платежной системе Соединенных Штатов, так как позволяет коммерческим банкам проводить клиентские и межбанковские платежи в кратчайшие сроки</w:t>
      </w:r>
      <w:r w:rsidR="0018320C" w:rsidRPr="0018320C">
        <w:t xml:space="preserve">. </w:t>
      </w:r>
      <w:r w:rsidRPr="0018320C">
        <w:t>К этой сети подключены в системе</w:t>
      </w:r>
      <w:r w:rsidR="0018320C">
        <w:t xml:space="preserve"> "</w:t>
      </w:r>
      <w:r w:rsidRPr="0018320C">
        <w:t>он-лайн</w:t>
      </w:r>
      <w:r w:rsidR="0018320C">
        <w:t>", т.е.</w:t>
      </w:r>
      <w:r w:rsidR="0018320C" w:rsidRPr="0018320C">
        <w:t xml:space="preserve"> </w:t>
      </w:r>
      <w:r w:rsidRPr="0018320C">
        <w:t>связаны напрямую, около 8</w:t>
      </w:r>
      <w:r w:rsidR="0018320C">
        <w:t>.2</w:t>
      </w:r>
      <w:r w:rsidRPr="0018320C">
        <w:t xml:space="preserve"> тыс</w:t>
      </w:r>
      <w:r w:rsidR="0018320C" w:rsidRPr="0018320C">
        <w:t xml:space="preserve">. </w:t>
      </w:r>
      <w:r w:rsidRPr="0018320C">
        <w:t>кредитных организаций, которые осуществляют более 99% всех платежей в США</w:t>
      </w:r>
      <w:r w:rsidR="0018320C" w:rsidRPr="0018320C">
        <w:t xml:space="preserve">. </w:t>
      </w:r>
      <w:r w:rsidRPr="0018320C">
        <w:t>В 2004 г</w:t>
      </w:r>
      <w:r w:rsidR="0018320C" w:rsidRPr="0018320C">
        <w:t xml:space="preserve">. </w:t>
      </w:r>
      <w:r w:rsidRPr="0018320C">
        <w:t>через Fedwire было произведено примерно 125 млн</w:t>
      </w:r>
      <w:r w:rsidR="0018320C" w:rsidRPr="0018320C">
        <w:t xml:space="preserve">. </w:t>
      </w:r>
      <w:r w:rsidRPr="0018320C">
        <w:t>переводов средств на общую сумму около 470 трлн</w:t>
      </w:r>
      <w:r w:rsidR="0018320C" w:rsidRPr="0018320C">
        <w:t xml:space="preserve">. </w:t>
      </w:r>
      <w:r w:rsidRPr="0018320C">
        <w:t>долларов</w:t>
      </w:r>
      <w:r w:rsidR="0018320C" w:rsidRPr="0018320C">
        <w:t xml:space="preserve">. </w:t>
      </w:r>
      <w:r w:rsidRPr="0018320C">
        <w:t>В течение операционного дня система обрабатывает в среднем 495 тыс</w:t>
      </w:r>
      <w:r w:rsidR="0018320C" w:rsidRPr="0018320C">
        <w:t xml:space="preserve">. </w:t>
      </w:r>
      <w:r w:rsidRPr="0018320C">
        <w:t>платежей на сумму</w:t>
      </w:r>
      <w:r w:rsidR="001D3C07" w:rsidRPr="0018320C">
        <w:t xml:space="preserve"> порядка 1857 млрд</w:t>
      </w:r>
      <w:r w:rsidR="0018320C" w:rsidRPr="0018320C">
        <w:t xml:space="preserve">. </w:t>
      </w:r>
      <w:r w:rsidR="001D3C07" w:rsidRPr="0018320C">
        <w:t>долларов</w:t>
      </w:r>
      <w:r w:rsidR="0018320C" w:rsidRPr="0018320C">
        <w:t>.</w:t>
      </w:r>
    </w:p>
    <w:p w:rsidR="0018320C" w:rsidRDefault="000175AE" w:rsidP="0018320C">
      <w:pPr>
        <w:ind w:firstLine="709"/>
      </w:pPr>
      <w:r w:rsidRPr="0018320C">
        <w:t>Расчеты в Fedwire осуществляются по каждому платежу в отдельности в режиме реального времени, то есть она представляет собой real-time gross</w:t>
      </w:r>
      <w:r w:rsidR="004C20D0" w:rsidRPr="0018320C">
        <w:t xml:space="preserve"> </w:t>
      </w:r>
      <w:r w:rsidRPr="0018320C">
        <w:t>settlement system</w:t>
      </w:r>
      <w:r w:rsidR="0018320C" w:rsidRPr="0018320C">
        <w:t xml:space="preserve">. </w:t>
      </w:r>
      <w:r w:rsidRPr="0018320C">
        <w:t>Все операции, проходящие в Fedwire, завершаются в рамках одного рабочего дня</w:t>
      </w:r>
      <w:r w:rsidR="0018320C" w:rsidRPr="0018320C">
        <w:t xml:space="preserve">. </w:t>
      </w:r>
      <w:r w:rsidRPr="0018320C">
        <w:t>Практически это происходит в течение нескольких минут</w:t>
      </w:r>
      <w:r w:rsidR="0018320C" w:rsidRPr="0018320C">
        <w:t xml:space="preserve">. </w:t>
      </w:r>
      <w:r w:rsidRPr="0018320C">
        <w:t>Каждый платеж проводится в системе индивидуально и считается завершенным с момента уведомления банка, получающего средства о кредитовании его счета</w:t>
      </w:r>
      <w:r w:rsidR="0018320C" w:rsidRPr="0018320C">
        <w:t xml:space="preserve">. </w:t>
      </w:r>
      <w:r w:rsidRPr="0018320C">
        <w:t>Таким образом, все переводы являются безотзывными</w:t>
      </w:r>
      <w:r w:rsidR="0018320C" w:rsidRPr="0018320C">
        <w:t>.</w:t>
      </w:r>
    </w:p>
    <w:p w:rsidR="0018320C" w:rsidRDefault="000175AE" w:rsidP="0018320C">
      <w:pPr>
        <w:ind w:firstLine="709"/>
      </w:pPr>
      <w:r w:rsidRPr="0018320C">
        <w:t>Fedwire представляет собой одновременно телекоммуникационную и клиринговую систему</w:t>
      </w:r>
      <w:r w:rsidR="0018320C" w:rsidRPr="0018320C">
        <w:t xml:space="preserve">. </w:t>
      </w:r>
      <w:r w:rsidRPr="0018320C">
        <w:t>Это означает, что технические средства позволяют участникам отправлять и принимать различного рода электронные сообщения, главным образом, платежные поручения</w:t>
      </w:r>
      <w:r w:rsidR="0018320C" w:rsidRPr="0018320C">
        <w:t xml:space="preserve">. </w:t>
      </w:r>
      <w:r w:rsidRPr="0018320C">
        <w:t>В то</w:t>
      </w:r>
      <w:r w:rsidR="00177501" w:rsidRPr="0018320C">
        <w:t xml:space="preserve"> </w:t>
      </w:r>
      <w:r w:rsidRPr="0018320C">
        <w:t xml:space="preserve">же самое время система осуществляет расчеты, </w:t>
      </w:r>
      <w:r w:rsidR="0018320C">
        <w:t>т.е.</w:t>
      </w:r>
      <w:r w:rsidR="0018320C" w:rsidRPr="0018320C">
        <w:t xml:space="preserve"> </w:t>
      </w:r>
      <w:r w:rsidRPr="0018320C">
        <w:t>производятся бухгалтерские записи по корреспондентским счетам участников Fedwire, которые и означают сам факт перевода средств</w:t>
      </w:r>
      <w:r w:rsidR="0018320C" w:rsidRPr="0018320C">
        <w:t>.</w:t>
      </w:r>
    </w:p>
    <w:p w:rsidR="0018320C" w:rsidRDefault="00177501" w:rsidP="0018320C">
      <w:pPr>
        <w:ind w:firstLine="709"/>
      </w:pPr>
      <w:r w:rsidRPr="0018320C">
        <w:rPr>
          <w:lang w:val="en-US"/>
        </w:rPr>
        <w:t>Fedwire</w:t>
      </w:r>
      <w:r w:rsidRPr="0018320C">
        <w:t xml:space="preserve"> используется не только для осуществления клиентских и межбанковских платежей</w:t>
      </w:r>
      <w:r w:rsidR="0018320C" w:rsidRPr="0018320C">
        <w:t xml:space="preserve">. </w:t>
      </w:r>
      <w:r w:rsidRPr="0018320C">
        <w:t xml:space="preserve">Услуги </w:t>
      </w:r>
      <w:r w:rsidRPr="0018320C">
        <w:rPr>
          <w:lang w:val="en-US"/>
        </w:rPr>
        <w:t>Fedwire</w:t>
      </w:r>
      <w:r w:rsidRPr="0018320C">
        <w:t xml:space="preserve"> востребованы для завершения расчетов такими негосударственными платежными системами, как</w:t>
      </w:r>
      <w:r w:rsidR="0018320C" w:rsidRPr="0018320C">
        <w:t>:</w:t>
      </w:r>
    </w:p>
    <w:p w:rsidR="0018320C" w:rsidRDefault="00177501" w:rsidP="0018320C">
      <w:pPr>
        <w:ind w:firstLine="709"/>
      </w:pPr>
      <w:r w:rsidRPr="0018320C">
        <w:t>местные клиринговые палаты, производящие взаимозачеты по чекам</w:t>
      </w:r>
      <w:r w:rsidR="0018320C" w:rsidRPr="0018320C">
        <w:t>;</w:t>
      </w:r>
    </w:p>
    <w:p w:rsidR="0018320C" w:rsidRDefault="00177501" w:rsidP="0018320C">
      <w:pPr>
        <w:ind w:firstLine="709"/>
        <w:rPr>
          <w:lang w:val="en-US"/>
        </w:rPr>
      </w:pPr>
      <w:r w:rsidRPr="0018320C">
        <w:t>автоматизированные клиринговые палаты</w:t>
      </w:r>
      <w:r w:rsidR="0018320C">
        <w:t xml:space="preserve"> (</w:t>
      </w:r>
      <w:r w:rsidR="001D3C07" w:rsidRPr="0018320C">
        <w:rPr>
          <w:lang w:val="en-US"/>
        </w:rPr>
        <w:t>ACH</w:t>
      </w:r>
      <w:r w:rsidR="0018320C" w:rsidRPr="0018320C">
        <w:rPr>
          <w:lang w:val="en-US"/>
        </w:rPr>
        <w:t>);</w:t>
      </w:r>
    </w:p>
    <w:p w:rsidR="0018320C" w:rsidRDefault="001D3C07" w:rsidP="0018320C">
      <w:pPr>
        <w:ind w:firstLine="709"/>
      </w:pPr>
      <w:r w:rsidRPr="0018320C">
        <w:t>компании, осуществляющие процесс по пластиковым картам</w:t>
      </w:r>
      <w:r w:rsidR="0018320C" w:rsidRPr="0018320C">
        <w:t>;</w:t>
      </w:r>
    </w:p>
    <w:p w:rsidR="0018320C" w:rsidRDefault="001D3C07" w:rsidP="0018320C">
      <w:pPr>
        <w:ind w:firstLine="709"/>
      </w:pPr>
      <w:r w:rsidRPr="0018320C">
        <w:t>сети банкоматов</w:t>
      </w:r>
      <w:r w:rsidR="0018320C" w:rsidRPr="0018320C">
        <w:t>;</w:t>
      </w:r>
    </w:p>
    <w:p w:rsidR="0018320C" w:rsidRDefault="001D3C07" w:rsidP="0018320C">
      <w:pPr>
        <w:ind w:firstLine="709"/>
      </w:pPr>
      <w:r w:rsidRPr="0018320C">
        <w:t>национальные и региональные сети денежных переводов</w:t>
      </w:r>
      <w:r w:rsidR="0018320C" w:rsidRPr="0018320C">
        <w:t>.</w:t>
      </w:r>
    </w:p>
    <w:p w:rsidR="0018320C" w:rsidRDefault="00826A9E" w:rsidP="0018320C">
      <w:pPr>
        <w:ind w:firstLine="709"/>
      </w:pPr>
      <w:r w:rsidRPr="0018320C">
        <w:t xml:space="preserve">Стандартизация платежных услуг </w:t>
      </w:r>
      <w:r w:rsidRPr="0018320C">
        <w:rPr>
          <w:lang w:val="en-US"/>
        </w:rPr>
        <w:t>Fedwire</w:t>
      </w:r>
      <w:r w:rsidRPr="0018320C">
        <w:t xml:space="preserve"> создает условия для наиболее эффективного обновления системы</w:t>
      </w:r>
      <w:r w:rsidR="0018320C" w:rsidRPr="0018320C">
        <w:t xml:space="preserve">. </w:t>
      </w:r>
      <w:r w:rsidRPr="0018320C">
        <w:t xml:space="preserve">В последнее время в </w:t>
      </w:r>
      <w:r w:rsidRPr="0018320C">
        <w:rPr>
          <w:lang w:val="en-US"/>
        </w:rPr>
        <w:t>Fedwire</w:t>
      </w:r>
      <w:r w:rsidRPr="0018320C">
        <w:t xml:space="preserve"> были внесены некоторые важные изменения</w:t>
      </w:r>
      <w:r w:rsidR="0018320C" w:rsidRPr="0018320C">
        <w:t xml:space="preserve">. </w:t>
      </w:r>
      <w:r w:rsidRPr="0018320C">
        <w:t xml:space="preserve">Форматы сообщений были максимально приближены к форматам </w:t>
      </w:r>
      <w:r w:rsidRPr="0018320C">
        <w:rPr>
          <w:lang w:val="en-US"/>
        </w:rPr>
        <w:t>SWIFT</w:t>
      </w:r>
      <w:r w:rsidRPr="0018320C">
        <w:t xml:space="preserve"> и </w:t>
      </w:r>
      <w:r w:rsidRPr="0018320C">
        <w:rPr>
          <w:lang w:val="en-US"/>
        </w:rPr>
        <w:t>CHIPS</w:t>
      </w:r>
      <w:r w:rsidR="0018320C" w:rsidRPr="0018320C">
        <w:t xml:space="preserve">. </w:t>
      </w:r>
      <w:r w:rsidRPr="0018320C">
        <w:t>Благодаря этому достигается максимальная эффективность обработки платежей участниками системы, так как снижается уровень их</w:t>
      </w:r>
      <w:r w:rsidR="0018320C" w:rsidRPr="0018320C">
        <w:t xml:space="preserve"> </w:t>
      </w:r>
      <w:r w:rsidRPr="0018320C">
        <w:t>ручной обработки</w:t>
      </w:r>
      <w:r w:rsidR="0018320C" w:rsidRPr="0018320C">
        <w:t xml:space="preserve">. </w:t>
      </w:r>
      <w:r w:rsidRPr="0018320C">
        <w:t>Другое нововведение заключается в продлении операционного дня для</w:t>
      </w:r>
      <w:r w:rsidR="0018320C" w:rsidRPr="0018320C">
        <w:t xml:space="preserve"> </w:t>
      </w:r>
      <w:r w:rsidRPr="0018320C">
        <w:t>проведения денежных переводов до 18 часов</w:t>
      </w:r>
      <w:r w:rsidR="0018320C" w:rsidRPr="0018320C">
        <w:t xml:space="preserve">. </w:t>
      </w:r>
      <w:r w:rsidRPr="0018320C">
        <w:t>Таким образом, участникам системы предоставляется</w:t>
      </w:r>
      <w:r w:rsidR="0018320C" w:rsidRPr="0018320C">
        <w:t xml:space="preserve"> </w:t>
      </w:r>
      <w:r w:rsidRPr="0018320C">
        <w:t>возможность при проведении международных операций, где существенную роль играет значительная разница во времени</w:t>
      </w:r>
      <w:r w:rsidR="0018320C" w:rsidRPr="0018320C">
        <w:t>.</w:t>
      </w:r>
    </w:p>
    <w:p w:rsidR="0018320C" w:rsidRDefault="0018320C" w:rsidP="0018320C">
      <w:pPr>
        <w:ind w:firstLine="709"/>
      </w:pPr>
    </w:p>
    <w:p w:rsidR="000175AE" w:rsidRPr="0018320C" w:rsidRDefault="0018320C" w:rsidP="0018320C">
      <w:pPr>
        <w:pStyle w:val="2"/>
      </w:pPr>
      <w:bookmarkStart w:id="11" w:name="_Toc276927407"/>
      <w:r>
        <w:t xml:space="preserve">3.2 </w:t>
      </w:r>
      <w:r w:rsidR="00E523B7" w:rsidRPr="0018320C">
        <w:rPr>
          <w:lang w:val="en-US"/>
        </w:rPr>
        <w:t>CHIPS</w:t>
      </w:r>
      <w:bookmarkEnd w:id="11"/>
    </w:p>
    <w:p w:rsidR="0018320C" w:rsidRDefault="0018320C" w:rsidP="0018320C">
      <w:pPr>
        <w:ind w:firstLine="709"/>
      </w:pPr>
    </w:p>
    <w:p w:rsidR="0018320C" w:rsidRDefault="006058DC" w:rsidP="0018320C">
      <w:pPr>
        <w:ind w:firstLine="709"/>
      </w:pPr>
      <w:r w:rsidRPr="0018320C">
        <w:t xml:space="preserve">Система </w:t>
      </w:r>
      <w:r w:rsidRPr="0018320C">
        <w:rPr>
          <w:lang w:val="en-US"/>
        </w:rPr>
        <w:t>CHIPS</w:t>
      </w:r>
      <w:r w:rsidR="0018320C">
        <w:t xml:space="preserve"> (</w:t>
      </w:r>
      <w:r w:rsidR="002B7EB6" w:rsidRPr="0018320C">
        <w:rPr>
          <w:lang w:val="en-US"/>
        </w:rPr>
        <w:t>The</w:t>
      </w:r>
      <w:r w:rsidR="002B7EB6" w:rsidRPr="0018320C">
        <w:t xml:space="preserve"> </w:t>
      </w:r>
      <w:r w:rsidR="002B7EB6" w:rsidRPr="0018320C">
        <w:rPr>
          <w:lang w:val="en-US"/>
        </w:rPr>
        <w:t>Clearing</w:t>
      </w:r>
      <w:r w:rsidR="002B7EB6" w:rsidRPr="0018320C">
        <w:t xml:space="preserve"> </w:t>
      </w:r>
      <w:r w:rsidR="002B7EB6" w:rsidRPr="0018320C">
        <w:rPr>
          <w:lang w:val="en-US"/>
        </w:rPr>
        <w:t>House</w:t>
      </w:r>
      <w:r w:rsidR="002B7EB6" w:rsidRPr="0018320C">
        <w:t xml:space="preserve"> </w:t>
      </w:r>
      <w:r w:rsidR="002B7EB6" w:rsidRPr="0018320C">
        <w:rPr>
          <w:lang w:val="en-US"/>
        </w:rPr>
        <w:t>Interbank</w:t>
      </w:r>
      <w:r w:rsidR="002B7EB6" w:rsidRPr="0018320C">
        <w:t xml:space="preserve"> </w:t>
      </w:r>
      <w:r w:rsidR="002B7EB6" w:rsidRPr="0018320C">
        <w:rPr>
          <w:lang w:val="en-US"/>
        </w:rPr>
        <w:t>Payments</w:t>
      </w:r>
      <w:r w:rsidR="002B7EB6" w:rsidRPr="0018320C">
        <w:t xml:space="preserve"> </w:t>
      </w:r>
      <w:r w:rsidR="002B7EB6" w:rsidRPr="0018320C">
        <w:rPr>
          <w:lang w:val="en-US"/>
        </w:rPr>
        <w:t>System</w:t>
      </w:r>
      <w:r w:rsidR="0018320C" w:rsidRPr="0018320C">
        <w:t xml:space="preserve">) </w:t>
      </w:r>
      <w:r w:rsidR="0018320C">
        <w:rPr>
          <w:b/>
          <w:bCs/>
        </w:rPr>
        <w:t>-</w:t>
      </w:r>
      <w:r w:rsidR="002B7EB6" w:rsidRPr="0018320C">
        <w:rPr>
          <w:b/>
          <w:bCs/>
        </w:rPr>
        <w:t xml:space="preserve"> </w:t>
      </w:r>
      <w:r w:rsidR="002B7EB6" w:rsidRPr="0018320C">
        <w:t>крупнейшая в США частная электронная система денежных переводов</w:t>
      </w:r>
      <w:r w:rsidR="0018320C" w:rsidRPr="0018320C">
        <w:t xml:space="preserve">. </w:t>
      </w:r>
      <w:r w:rsidR="002B7EB6" w:rsidRPr="0018320C">
        <w:t>Она</w:t>
      </w:r>
      <w:r w:rsidR="0018320C" w:rsidRPr="0018320C">
        <w:rPr>
          <w:b/>
          <w:bCs/>
        </w:rPr>
        <w:t xml:space="preserve"> </w:t>
      </w:r>
      <w:r w:rsidRPr="0018320C">
        <w:t>начала свою работу в 1970г</w:t>
      </w:r>
      <w:r w:rsidR="0018320C" w:rsidRPr="0018320C">
        <w:t xml:space="preserve">. </w:t>
      </w:r>
      <w:r w:rsidRPr="0018320C">
        <w:t>Создание электронной сети нью-йоркских банков было вызвано необходимостью обрабатывать быстрорастущий объем расчетов по международным сделкам</w:t>
      </w:r>
      <w:r w:rsidR="0018320C" w:rsidRPr="0018320C">
        <w:t xml:space="preserve">. </w:t>
      </w:r>
      <w:r w:rsidRPr="0018320C">
        <w:t>Поскольку совершение всех расчетов в полном объеме в едином центре затруднительно, система CHIPS разрабатывалась как система децентрализованная</w:t>
      </w:r>
      <w:r w:rsidR="0018320C" w:rsidRPr="0018320C">
        <w:t xml:space="preserve">. </w:t>
      </w:r>
      <w:r w:rsidRPr="0018320C">
        <w:t>Из всех банков-участников были выбраны 12 крупнейших для осуществления расчетов между всеми остальными</w:t>
      </w:r>
      <w:r w:rsidR="0018320C" w:rsidRPr="0018320C">
        <w:t xml:space="preserve">. </w:t>
      </w:r>
      <w:r w:rsidRPr="0018320C">
        <w:t>Участниками CHIPS могут быть банки с капиталом не менее 250 млн</w:t>
      </w:r>
      <w:r w:rsidR="0018320C" w:rsidRPr="0018320C">
        <w:t xml:space="preserve">. </w:t>
      </w:r>
      <w:r w:rsidRPr="0018320C">
        <w:t>долл</w:t>
      </w:r>
      <w:r w:rsidR="0018320C" w:rsidRPr="0018320C">
        <w:t xml:space="preserve">. </w:t>
      </w:r>
      <w:r w:rsidRPr="0018320C">
        <w:t>Все участники CHIPS должны иметь отделения в Нью-Йорке, соединенные с компьютерами расчетных банков</w:t>
      </w:r>
      <w:r w:rsidR="0018320C" w:rsidRPr="0018320C">
        <w:t>.</w:t>
      </w:r>
    </w:p>
    <w:p w:rsidR="0018320C" w:rsidRDefault="006058DC" w:rsidP="0018320C">
      <w:pPr>
        <w:ind w:firstLine="709"/>
      </w:pPr>
      <w:r w:rsidRPr="0018320C">
        <w:t>Система CHIPS имеет существенные отличия от остальных</w:t>
      </w:r>
      <w:r w:rsidR="0018320C" w:rsidRPr="0018320C">
        <w:t xml:space="preserve">. </w:t>
      </w:r>
      <w:r w:rsidRPr="0018320C">
        <w:t>Дело в том, что межбанковские обязательства и требования не регулируются ею немедленно после выставления соответствующих документов в виде электронных сообщений, а накапливаются в течение рабочего дня, по окончании которого подводится баланс</w:t>
      </w:r>
      <w:r w:rsidR="0018320C" w:rsidRPr="0018320C">
        <w:t xml:space="preserve">. </w:t>
      </w:r>
      <w:r w:rsidRPr="0018320C">
        <w:t>Окончательные платежи проводятся расчетными банками путем перевода средств на резервных счетах в Федеральном резерв</w:t>
      </w:r>
      <w:r w:rsidR="00600E4D" w:rsidRPr="0018320C">
        <w:t>ном банке Нью-Йорка по сети Fedwire</w:t>
      </w:r>
      <w:r w:rsidR="0018320C" w:rsidRPr="0018320C">
        <w:t xml:space="preserve">. </w:t>
      </w:r>
      <w:r w:rsidRPr="0018320C">
        <w:t>Таким образом, расчетные банки в системе CHIPS выполняют те же функции, что и федеральные резервные банки в системе ФРС и расчетные банки в CHAPS с тем отличием, что платежи не исполняются немедленно</w:t>
      </w:r>
      <w:r w:rsidR="0018320C" w:rsidRPr="0018320C">
        <w:t xml:space="preserve">. </w:t>
      </w:r>
      <w:r w:rsidRPr="0018320C">
        <w:t>Система накопления взаимных обязательств удобна для банков-участников, все платежи регулируются в течение одного дня</w:t>
      </w:r>
      <w:r w:rsidR="0018320C" w:rsidRPr="0018320C">
        <w:t xml:space="preserve">; </w:t>
      </w:r>
      <w:r w:rsidRPr="0018320C">
        <w:t>федеральный резервный банк Нью-Йорка определяет резервную позицию Банков по окончании рабочего дня</w:t>
      </w:r>
      <w:r w:rsidR="0018320C" w:rsidRPr="0018320C">
        <w:t>.</w:t>
      </w:r>
    </w:p>
    <w:p w:rsidR="0018320C" w:rsidRDefault="006058DC" w:rsidP="0018320C">
      <w:pPr>
        <w:ind w:firstLine="709"/>
      </w:pPr>
      <w:r w:rsidRPr="0018320C">
        <w:t>Однако для клиентов банка такая система создает определенные затруднения, так как бенефициару деньги могут поступить только после 18 час</w:t>
      </w:r>
      <w:r w:rsidR="0018320C" w:rsidRPr="0018320C">
        <w:t xml:space="preserve">. </w:t>
      </w:r>
      <w:r w:rsidRPr="0018320C">
        <w:t>Тем не менее, данная система удобна тем, что все совершенные в течение дня переводы средств на сумму около 400 млрд</w:t>
      </w:r>
      <w:r w:rsidR="0018320C" w:rsidRPr="0018320C">
        <w:t xml:space="preserve">. </w:t>
      </w:r>
      <w:r w:rsidRPr="0018320C">
        <w:t>долл</w:t>
      </w:r>
      <w:r w:rsidR="0018320C" w:rsidRPr="0018320C">
        <w:t xml:space="preserve">. </w:t>
      </w:r>
      <w:r w:rsidRPr="0018320C">
        <w:t>сведутся к нескольким окончательным платежам на сумму в 4-5 млрд</w:t>
      </w:r>
      <w:r w:rsidR="0018320C" w:rsidRPr="0018320C">
        <w:t xml:space="preserve">. </w:t>
      </w:r>
      <w:r w:rsidRPr="0018320C">
        <w:t>долл</w:t>
      </w:r>
      <w:r w:rsidR="0018320C" w:rsidRPr="0018320C">
        <w:t>.</w:t>
      </w:r>
    </w:p>
    <w:p w:rsidR="0018320C" w:rsidRDefault="006058DC" w:rsidP="0018320C">
      <w:pPr>
        <w:ind w:firstLine="709"/>
      </w:pPr>
      <w:r w:rsidRPr="0018320C">
        <w:t>Основная проблема расчетных электронных систем</w:t>
      </w:r>
      <w:r w:rsidR="0018320C" w:rsidRPr="0018320C">
        <w:t xml:space="preserve"> - </w:t>
      </w:r>
      <w:r w:rsidRPr="0018320C">
        <w:t xml:space="preserve">большой объем дневных овердрафтов, возникающих при превышении резервного счета, при задержке поступлений от клиентов и </w:t>
      </w:r>
      <w:r w:rsidR="0018320C">
        <w:t>т.п.</w:t>
      </w:r>
      <w:r w:rsidR="0018320C" w:rsidRPr="0018320C">
        <w:t xml:space="preserve"> </w:t>
      </w:r>
      <w:r w:rsidRPr="0018320C">
        <w:t>Общая величина дневных овердрафтов в системе ФРС и CHIPS достигает 80 млрд</w:t>
      </w:r>
      <w:r w:rsidR="0018320C" w:rsidRPr="0018320C">
        <w:t xml:space="preserve">. </w:t>
      </w:r>
      <w:r w:rsidRPr="0018320C">
        <w:t>долл</w:t>
      </w:r>
      <w:r w:rsidR="0018320C" w:rsidRPr="0018320C">
        <w:t>. .</w:t>
      </w:r>
    </w:p>
    <w:p w:rsidR="0018320C" w:rsidRDefault="00F94EA5" w:rsidP="0018320C">
      <w:pPr>
        <w:ind w:firstLine="709"/>
      </w:pPr>
      <w:r w:rsidRPr="0018320C">
        <w:rPr>
          <w:lang w:val="en-US"/>
        </w:rPr>
        <w:t>CHIPS</w:t>
      </w:r>
      <w:r w:rsidRPr="0018320C">
        <w:t xml:space="preserve"> дает возможность своим членам значительно снижать риски, связанные с процедурой осуществления денежных переводов</w:t>
      </w:r>
      <w:r w:rsidR="0018320C" w:rsidRPr="0018320C">
        <w:t xml:space="preserve">. </w:t>
      </w:r>
      <w:r w:rsidRPr="0018320C">
        <w:t xml:space="preserve">Каждый банк </w:t>
      </w:r>
      <w:r w:rsidR="0018320C">
        <w:t>-</w:t>
      </w:r>
      <w:r w:rsidRPr="0018320C">
        <w:t xml:space="preserve"> член </w:t>
      </w:r>
      <w:r w:rsidRPr="0018320C">
        <w:rPr>
          <w:lang w:val="en-US"/>
        </w:rPr>
        <w:t>CHIPS</w:t>
      </w:r>
      <w:r w:rsidRPr="0018320C">
        <w:t xml:space="preserve"> имеет 4-значный идентифицированный код</w:t>
      </w:r>
      <w:r w:rsidR="0018320C" w:rsidRPr="0018320C">
        <w:t xml:space="preserve">. </w:t>
      </w:r>
      <w:r w:rsidRPr="0018320C">
        <w:t xml:space="preserve">Например, </w:t>
      </w:r>
      <w:r w:rsidRPr="0018320C">
        <w:rPr>
          <w:lang w:val="en-US"/>
        </w:rPr>
        <w:t>The</w:t>
      </w:r>
      <w:r w:rsidR="0018320C" w:rsidRPr="0018320C">
        <w:t xml:space="preserve"> </w:t>
      </w:r>
      <w:r w:rsidRPr="0018320C">
        <w:rPr>
          <w:lang w:val="en-US"/>
        </w:rPr>
        <w:t>Bank</w:t>
      </w:r>
      <w:r w:rsidRPr="0018320C">
        <w:t xml:space="preserve"> </w:t>
      </w:r>
      <w:r w:rsidRPr="0018320C">
        <w:rPr>
          <w:lang w:val="en-US"/>
        </w:rPr>
        <w:t>of</w:t>
      </w:r>
      <w:r w:rsidRPr="0018320C">
        <w:t xml:space="preserve"> </w:t>
      </w:r>
      <w:r w:rsidRPr="0018320C">
        <w:rPr>
          <w:lang w:val="en-US"/>
        </w:rPr>
        <w:t>New</w:t>
      </w:r>
      <w:r w:rsidRPr="0018320C">
        <w:t xml:space="preserve"> </w:t>
      </w:r>
      <w:r w:rsidRPr="0018320C">
        <w:rPr>
          <w:lang w:val="en-US"/>
        </w:rPr>
        <w:t>York</w:t>
      </w:r>
      <w:r w:rsidRPr="0018320C">
        <w:t xml:space="preserve"> </w:t>
      </w:r>
      <w:r w:rsidR="0018320C">
        <w:t>-</w:t>
      </w:r>
      <w:r w:rsidRPr="0018320C">
        <w:t xml:space="preserve"> 0001, </w:t>
      </w:r>
      <w:r w:rsidRPr="0018320C">
        <w:rPr>
          <w:lang w:val="en-US"/>
        </w:rPr>
        <w:t>JP</w:t>
      </w:r>
      <w:r w:rsidRPr="0018320C">
        <w:t xml:space="preserve"> </w:t>
      </w:r>
      <w:r w:rsidRPr="0018320C">
        <w:rPr>
          <w:lang w:val="en-US"/>
        </w:rPr>
        <w:t>Morgan</w:t>
      </w:r>
      <w:r w:rsidRPr="0018320C">
        <w:t xml:space="preserve"> </w:t>
      </w:r>
      <w:r w:rsidRPr="0018320C">
        <w:rPr>
          <w:lang w:val="en-US"/>
        </w:rPr>
        <w:t>Chase</w:t>
      </w:r>
      <w:r w:rsidRPr="0018320C">
        <w:t xml:space="preserve"> </w:t>
      </w:r>
      <w:r w:rsidR="0018320C">
        <w:t>-</w:t>
      </w:r>
      <w:r w:rsidRPr="0018320C">
        <w:t xml:space="preserve"> 0002, </w:t>
      </w:r>
      <w:r w:rsidRPr="0018320C">
        <w:rPr>
          <w:lang w:val="en-US"/>
        </w:rPr>
        <w:t>Union</w:t>
      </w:r>
      <w:r w:rsidRPr="0018320C">
        <w:t xml:space="preserve"> </w:t>
      </w:r>
      <w:r w:rsidRPr="0018320C">
        <w:rPr>
          <w:lang w:val="en-US"/>
        </w:rPr>
        <w:t>Bank</w:t>
      </w:r>
      <w:r w:rsidRPr="0018320C">
        <w:t xml:space="preserve"> </w:t>
      </w:r>
      <w:r w:rsidRPr="0018320C">
        <w:rPr>
          <w:lang w:val="en-US"/>
        </w:rPr>
        <w:t>of</w:t>
      </w:r>
      <w:r w:rsidRPr="0018320C">
        <w:t xml:space="preserve"> </w:t>
      </w:r>
      <w:r w:rsidRPr="0018320C">
        <w:rPr>
          <w:lang w:val="en-US"/>
        </w:rPr>
        <w:t>California</w:t>
      </w:r>
      <w:r w:rsidRPr="0018320C">
        <w:t xml:space="preserve"> </w:t>
      </w:r>
      <w:r w:rsidR="0018320C">
        <w:t>-</w:t>
      </w:r>
      <w:r w:rsidRPr="0018320C">
        <w:t xml:space="preserve"> 0505</w:t>
      </w:r>
      <w:r w:rsidR="0018320C" w:rsidRPr="0018320C">
        <w:t>.</w:t>
      </w:r>
    </w:p>
    <w:p w:rsidR="0018320C" w:rsidRDefault="00F94EA5" w:rsidP="0018320C">
      <w:pPr>
        <w:ind w:firstLine="709"/>
      </w:pPr>
      <w:r w:rsidRPr="0018320C">
        <w:t xml:space="preserve">Как и многие другие телекоммуникационные системы, используемые для проведения денежных расчетов, </w:t>
      </w:r>
      <w:r w:rsidRPr="0018320C">
        <w:rPr>
          <w:lang w:val="en-US"/>
        </w:rPr>
        <w:t>CHIPS</w:t>
      </w:r>
      <w:r w:rsidRPr="0018320C">
        <w:t xml:space="preserve"> применяет собственные форматы сообщений</w:t>
      </w:r>
      <w:r w:rsidR="0018320C" w:rsidRPr="0018320C">
        <w:t xml:space="preserve">. </w:t>
      </w:r>
      <w:r w:rsidRPr="0018320C">
        <w:t xml:space="preserve">Они схожи с форматами </w:t>
      </w:r>
      <w:r w:rsidRPr="0018320C">
        <w:rPr>
          <w:lang w:val="en-US"/>
        </w:rPr>
        <w:t>Fedwire</w:t>
      </w:r>
      <w:r w:rsidRPr="0018320C">
        <w:t xml:space="preserve"> и </w:t>
      </w:r>
      <w:r w:rsidRPr="0018320C">
        <w:rPr>
          <w:lang w:val="en-US"/>
        </w:rPr>
        <w:t>SWIFT</w:t>
      </w:r>
      <w:r w:rsidRPr="0018320C">
        <w:t>, что позволяет автоматически конвертировать сообщения из формата одной системы в формат другой, обеспечивая возможность высокого уровня автоматизации операций</w:t>
      </w:r>
      <w:r w:rsidR="0018320C" w:rsidRPr="0018320C">
        <w:t>.</w:t>
      </w:r>
    </w:p>
    <w:p w:rsidR="0018320C" w:rsidRDefault="00F94EA5" w:rsidP="0018320C">
      <w:pPr>
        <w:ind w:firstLine="709"/>
      </w:pPr>
      <w:r w:rsidRPr="0018320C">
        <w:t>Обязательные для всех банков процедуры возмещения расходов в процессе урегулирования нестандартных ситуаций помогают быстро решить проблемы, возникающие пр</w:t>
      </w:r>
      <w:r w:rsidR="00600E4D" w:rsidRPr="0018320C">
        <w:t>и</w:t>
      </w:r>
      <w:r w:rsidRPr="0018320C">
        <w:t xml:space="preserve"> осуществлении денежных переводов</w:t>
      </w:r>
      <w:r w:rsidR="0018320C" w:rsidRPr="0018320C">
        <w:t xml:space="preserve">. </w:t>
      </w:r>
      <w:r w:rsidRPr="0018320C">
        <w:t>В противном случае контрагентам приходилось бы подолгу согласовывать размеры компенсаций</w:t>
      </w:r>
      <w:r w:rsidR="0018320C" w:rsidRPr="0018320C">
        <w:t xml:space="preserve">. </w:t>
      </w:r>
      <w:r w:rsidRPr="0018320C">
        <w:t>Если в операции проведения платежа участвует более двух сторон, то такое согласование выливается в серьезную проблему</w:t>
      </w:r>
      <w:r w:rsidR="0018320C" w:rsidRPr="0018320C">
        <w:t xml:space="preserve">. </w:t>
      </w:r>
      <w:r w:rsidRPr="0018320C">
        <w:t>Это вполне актуальный вопрос для клиринговых систем, где не определены стандартные правила компенсаций</w:t>
      </w:r>
      <w:r w:rsidR="0018320C" w:rsidRPr="0018320C">
        <w:t>.</w:t>
      </w:r>
    </w:p>
    <w:p w:rsidR="0018320C" w:rsidRDefault="0018320C" w:rsidP="0018320C">
      <w:pPr>
        <w:ind w:firstLine="709"/>
      </w:pPr>
    </w:p>
    <w:p w:rsidR="001D74F6" w:rsidRPr="0018320C" w:rsidRDefault="0018320C" w:rsidP="0018320C">
      <w:pPr>
        <w:pStyle w:val="2"/>
      </w:pPr>
      <w:bookmarkStart w:id="12" w:name="_Toc276927408"/>
      <w:r>
        <w:t xml:space="preserve">3.3 </w:t>
      </w:r>
      <w:r w:rsidR="001D74F6" w:rsidRPr="0018320C">
        <w:t>CHAPS</w:t>
      </w:r>
      <w:bookmarkEnd w:id="12"/>
    </w:p>
    <w:p w:rsidR="0018320C" w:rsidRDefault="0018320C" w:rsidP="0018320C">
      <w:pPr>
        <w:ind w:firstLine="709"/>
      </w:pPr>
    </w:p>
    <w:p w:rsidR="0018320C" w:rsidRDefault="001D74F6" w:rsidP="0018320C">
      <w:pPr>
        <w:ind w:firstLine="709"/>
      </w:pPr>
      <w:r w:rsidRPr="0018320C">
        <w:rPr>
          <w:lang w:val="en-US"/>
        </w:rPr>
        <w:t>CHAPS</w:t>
      </w:r>
      <w:r w:rsidR="0018320C">
        <w:rPr>
          <w:lang w:val="en-US"/>
        </w:rPr>
        <w:t xml:space="preserve"> (</w:t>
      </w:r>
      <w:r w:rsidRPr="0018320C">
        <w:t>англ</w:t>
      </w:r>
      <w:r w:rsidR="0018320C" w:rsidRPr="0018320C">
        <w:rPr>
          <w:lang w:val="en-US"/>
        </w:rPr>
        <w:t xml:space="preserve">. </w:t>
      </w:r>
      <w:r w:rsidRPr="0018320C">
        <w:rPr>
          <w:lang w:val="en-US"/>
        </w:rPr>
        <w:t>The Clearing House Automated Payment System</w:t>
      </w:r>
      <w:r w:rsidR="0018320C">
        <w:rPr>
          <w:lang w:val="en-US"/>
        </w:rPr>
        <w:t xml:space="preserve"> (</w:t>
      </w:r>
      <w:r w:rsidRPr="0018320C">
        <w:rPr>
          <w:lang w:val="en-US"/>
        </w:rPr>
        <w:t>CHAPS</w:t>
      </w:r>
      <w:r w:rsidR="0018320C" w:rsidRPr="0018320C">
        <w:rPr>
          <w:lang w:val="en-US"/>
        </w:rPr>
        <w:t xml:space="preserve">)) - </w:t>
      </w:r>
      <w:r w:rsidRPr="0018320C">
        <w:t>система</w:t>
      </w:r>
      <w:r w:rsidRPr="0018320C">
        <w:rPr>
          <w:lang w:val="en-US"/>
        </w:rPr>
        <w:t xml:space="preserve"> </w:t>
      </w:r>
      <w:r w:rsidRPr="0018320C">
        <w:t>клиринговых</w:t>
      </w:r>
      <w:r w:rsidRPr="0018320C">
        <w:rPr>
          <w:lang w:val="en-US"/>
        </w:rPr>
        <w:t xml:space="preserve"> </w:t>
      </w:r>
      <w:r w:rsidRPr="0018320C">
        <w:t>расчётов</w:t>
      </w:r>
      <w:r w:rsidRPr="0018320C">
        <w:rPr>
          <w:lang w:val="en-US"/>
        </w:rPr>
        <w:t xml:space="preserve"> </w:t>
      </w:r>
      <w:r w:rsidRPr="0018320C">
        <w:t>в</w:t>
      </w:r>
      <w:r w:rsidRPr="0018320C">
        <w:rPr>
          <w:lang w:val="en-US"/>
        </w:rPr>
        <w:t xml:space="preserve"> </w:t>
      </w:r>
      <w:r w:rsidRPr="0018320C">
        <w:t>Великобритании</w:t>
      </w:r>
      <w:r w:rsidR="0018320C" w:rsidRPr="0018320C">
        <w:rPr>
          <w:lang w:val="en-US"/>
        </w:rPr>
        <w:t xml:space="preserve">. </w:t>
      </w:r>
      <w:r w:rsidRPr="0018320C">
        <w:t>Работа системы поддерживается компанией CHAPS Clearing Company Limited, основанной в Лондоне в 1984 г</w:t>
      </w:r>
      <w:r w:rsidR="0018320C" w:rsidRPr="0018320C">
        <w:t>.</w:t>
      </w:r>
    </w:p>
    <w:p w:rsidR="0018320C" w:rsidRDefault="001D74F6" w:rsidP="0018320C">
      <w:pPr>
        <w:ind w:firstLine="709"/>
      </w:pPr>
      <w:r w:rsidRPr="0018320C">
        <w:t>Система связывает 14 банков</w:t>
      </w:r>
      <w:r w:rsidR="0018320C">
        <w:t xml:space="preserve"> (</w:t>
      </w:r>
      <w:r w:rsidRPr="0018320C">
        <w:t>входящих в Управляющий комитет CHAPS Clearing Company Ltd</w:t>
      </w:r>
      <w:r w:rsidR="0018320C" w:rsidRPr="0018320C">
        <w:t>),</w:t>
      </w:r>
      <w:r w:rsidRPr="0018320C">
        <w:t xml:space="preserve"> Банк Англии и более 400 других участников расчётов</w:t>
      </w:r>
      <w:r w:rsidR="0018320C" w:rsidRPr="0018320C">
        <w:t>.</w:t>
      </w:r>
    </w:p>
    <w:p w:rsidR="0018320C" w:rsidRDefault="001D74F6" w:rsidP="0018320C">
      <w:pPr>
        <w:ind w:firstLine="709"/>
      </w:pPr>
      <w:r w:rsidRPr="0018320C">
        <w:t>Банки, получающие сообщения о переводе средств через данную систему, должны предоставить средства кредитуемой стороне в день получения сообщения</w:t>
      </w:r>
      <w:r w:rsidR="0018320C" w:rsidRPr="0018320C">
        <w:t>.</w:t>
      </w:r>
    </w:p>
    <w:p w:rsidR="0018320C" w:rsidRDefault="001D74F6" w:rsidP="0018320C">
      <w:pPr>
        <w:ind w:firstLine="709"/>
      </w:pPr>
      <w:r w:rsidRPr="0018320C">
        <w:t>Система позволяет существенно ускорить процесс взаиморасчетов, однако стоимость транзакций</w:t>
      </w:r>
      <w:r w:rsidR="0018320C">
        <w:t xml:space="preserve"> (</w:t>
      </w:r>
      <w:r w:rsidRPr="0018320C">
        <w:t>около 25GBP за перевод</w:t>
      </w:r>
      <w:r w:rsidR="0018320C" w:rsidRPr="0018320C">
        <w:t xml:space="preserve">) </w:t>
      </w:r>
      <w:r w:rsidRPr="0018320C">
        <w:t>относительно велика, в особенности в сравнении с практически бесплатной системой расчётов BACS</w:t>
      </w:r>
      <w:r w:rsidR="0018320C" w:rsidRPr="0018320C">
        <w:t>.</w:t>
      </w:r>
    </w:p>
    <w:p w:rsidR="0018320C" w:rsidRDefault="001D74F6" w:rsidP="0018320C">
      <w:pPr>
        <w:ind w:firstLine="709"/>
      </w:pPr>
      <w:r w:rsidRPr="0018320C">
        <w:t>BACS</w:t>
      </w:r>
      <w:r w:rsidR="0018320C">
        <w:t xml:space="preserve"> (</w:t>
      </w:r>
      <w:r w:rsidRPr="0018320C">
        <w:t>англ</w:t>
      </w:r>
      <w:r w:rsidR="0018320C" w:rsidRPr="0018320C">
        <w:t xml:space="preserve">. </w:t>
      </w:r>
      <w:r w:rsidRPr="0018320C">
        <w:t>The Bankers Automated Clearing Services</w:t>
      </w:r>
      <w:r w:rsidR="0018320C">
        <w:t xml:space="preserve"> (</w:t>
      </w:r>
      <w:r w:rsidRPr="0018320C">
        <w:t>BACS</w:t>
      </w:r>
      <w:r w:rsidR="0018320C" w:rsidRPr="0018320C">
        <w:t xml:space="preserve">)) - </w:t>
      </w:r>
      <w:r w:rsidRPr="0018320C">
        <w:t>платёжная система Великобритании, которая осуществляет электронный зачёт кредитовых и дебетовых проводок согласно распоряжению участников системы с прямым зачислением сумм на счёта или списанием их со счётов</w:t>
      </w:r>
      <w:r w:rsidR="000A39A5" w:rsidRPr="0018320C">
        <w:t xml:space="preserve"> без использования чеков или других</w:t>
      </w:r>
      <w:r w:rsidRPr="0018320C">
        <w:t xml:space="preserve"> бумажных носителей</w:t>
      </w:r>
      <w:r w:rsidR="0018320C" w:rsidRPr="0018320C">
        <w:t xml:space="preserve">. </w:t>
      </w:r>
      <w:r w:rsidRPr="0018320C">
        <w:t>В настоящий момент услугами Bacs Direct Credit Salary Service пользуются более 90</w:t>
      </w:r>
      <w:r w:rsidR="0018320C" w:rsidRPr="0018320C">
        <w:t>%</w:t>
      </w:r>
      <w:r w:rsidRPr="0018320C">
        <w:t xml:space="preserve"> работающих британцев</w:t>
      </w:r>
      <w:r w:rsidR="0018320C" w:rsidRPr="0018320C">
        <w:t>.</w:t>
      </w:r>
    </w:p>
    <w:p w:rsidR="0018320C" w:rsidRDefault="001D74F6" w:rsidP="0018320C">
      <w:pPr>
        <w:ind w:firstLine="709"/>
      </w:pPr>
      <w:r w:rsidRPr="0018320C">
        <w:t>Наиболее распространённая операция в этой системе</w:t>
      </w:r>
      <w:r w:rsidR="0018320C" w:rsidRPr="0018320C">
        <w:t xml:space="preserve"> - </w:t>
      </w:r>
      <w:r w:rsidRPr="0018320C">
        <w:t>прямое зачисление заработной платы на банковские счета получателя</w:t>
      </w:r>
      <w:r w:rsidR="0018320C" w:rsidRPr="0018320C">
        <w:t xml:space="preserve">. </w:t>
      </w:r>
      <w:r w:rsidRPr="0018320C">
        <w:t>В Великобритании около 2/3 всех месячных выплат зарплаты сотрудникам частных фирм и государственных служащих проходит через BACS</w:t>
      </w:r>
      <w:r w:rsidR="0018320C" w:rsidRPr="0018320C">
        <w:t xml:space="preserve">. </w:t>
      </w:r>
      <w:r w:rsidRPr="0018320C">
        <w:t>Информация в систему поступает в виде записей на магнитных лентах, кассетах и или передаются через терминалы, которые непосредственно соединены с компьютерным центром</w:t>
      </w:r>
      <w:r w:rsidR="0018320C" w:rsidRPr="0018320C">
        <w:t>.</w:t>
      </w:r>
    </w:p>
    <w:p w:rsidR="0018320C" w:rsidRDefault="001D74F6" w:rsidP="0018320C">
      <w:pPr>
        <w:ind w:firstLine="709"/>
      </w:pPr>
      <w:r w:rsidRPr="0018320C">
        <w:t>BACS выполняет также значительный объём платежей в форме</w:t>
      </w:r>
      <w:r w:rsidR="0018320C">
        <w:t xml:space="preserve"> "</w:t>
      </w:r>
      <w:r w:rsidRPr="0018320C">
        <w:t>постоянных доверенностей</w:t>
      </w:r>
      <w:r w:rsidR="0018320C">
        <w:t>" (</w:t>
      </w:r>
      <w:r w:rsidRPr="0018320C">
        <w:t>Прямое дебетование или Direct Debit</w:t>
      </w:r>
      <w:r w:rsidR="0018320C" w:rsidRPr="0018320C">
        <w:t>),</w:t>
      </w:r>
      <w:r w:rsidRPr="0018320C">
        <w:t xml:space="preserve"> которые являются инструкциями клиентов о регулярном переводе с их счётов средств для оплаты разного рода взносов, страховых премий, очередных платежей по кредитам, ипотеки и др</w:t>
      </w:r>
      <w:r w:rsidR="0018320C" w:rsidRPr="0018320C">
        <w:t xml:space="preserve">. </w:t>
      </w:r>
      <w:r w:rsidRPr="0018320C">
        <w:t>Выполняя этот вид обслуживания, банки-участники системы ежедневно приводят в действие</w:t>
      </w:r>
      <w:r w:rsidR="0018320C">
        <w:t xml:space="preserve"> "</w:t>
      </w:r>
      <w:r w:rsidRPr="0018320C">
        <w:t>мастер-файл</w:t>
      </w:r>
      <w:r w:rsidR="0018320C">
        <w:t xml:space="preserve">", </w:t>
      </w:r>
      <w:r w:rsidRPr="0018320C">
        <w:t>где записаны инструкции клиентов</w:t>
      </w:r>
      <w:r w:rsidR="0018320C" w:rsidRPr="0018320C">
        <w:t xml:space="preserve">. </w:t>
      </w:r>
      <w:r w:rsidRPr="0018320C">
        <w:t>Обработка информации и осуществление платежа в системе BACS осуществляется в течение 3-х дней</w:t>
      </w:r>
      <w:r w:rsidR="0018320C" w:rsidRPr="0018320C">
        <w:t>:</w:t>
      </w:r>
    </w:p>
    <w:p w:rsidR="0018320C" w:rsidRDefault="001D74F6" w:rsidP="0018320C">
      <w:pPr>
        <w:ind w:firstLine="709"/>
      </w:pPr>
      <w:r w:rsidRPr="0018320C">
        <w:t>1-й день</w:t>
      </w:r>
      <w:r w:rsidR="0018320C" w:rsidRPr="0018320C">
        <w:t xml:space="preserve">: </w:t>
      </w:r>
      <w:r w:rsidRPr="0018320C">
        <w:t>получение входящей информации для прямых кредитовых и дебетовых проводок</w:t>
      </w:r>
      <w:r w:rsidR="0018320C" w:rsidRPr="0018320C">
        <w:t xml:space="preserve">. </w:t>
      </w:r>
      <w:r w:rsidRPr="0018320C">
        <w:t>В этот день отбираются платежи, срок которых наступает в указанный день</w:t>
      </w:r>
      <w:r w:rsidR="0018320C" w:rsidRPr="0018320C">
        <w:t xml:space="preserve">. </w:t>
      </w:r>
      <w:r w:rsidRPr="0018320C">
        <w:t>Магнитную ленту с записью кредитных проводок</w:t>
      </w:r>
      <w:r w:rsidR="0018320C">
        <w:t xml:space="preserve"> (</w:t>
      </w:r>
      <w:r w:rsidRPr="0018320C">
        <w:t>или другой носитель информации</w:t>
      </w:r>
      <w:r w:rsidR="0018320C" w:rsidRPr="0018320C">
        <w:t>),</w:t>
      </w:r>
      <w:r w:rsidRPr="0018320C">
        <w:t xml:space="preserve"> банки, которые ведут счета получателей, передают в BACS</w:t>
      </w:r>
      <w:r w:rsidR="0018320C" w:rsidRPr="0018320C">
        <w:t xml:space="preserve">. </w:t>
      </w:r>
      <w:r w:rsidRPr="0018320C">
        <w:t>Одновременно ведомости поступают в центральную бухгалтерию банка для дебетового списания сумм со счёта клиента</w:t>
      </w:r>
      <w:r w:rsidR="0018320C" w:rsidRPr="0018320C">
        <w:t>.</w:t>
      </w:r>
    </w:p>
    <w:p w:rsidR="0018320C" w:rsidRDefault="001D74F6" w:rsidP="0018320C">
      <w:pPr>
        <w:ind w:firstLine="709"/>
      </w:pPr>
      <w:r w:rsidRPr="0018320C">
        <w:t>2-й день</w:t>
      </w:r>
      <w:r w:rsidR="0018320C" w:rsidRPr="0018320C">
        <w:t xml:space="preserve">: </w:t>
      </w:r>
      <w:r w:rsidRPr="0018320C">
        <w:t>на основе ведомостей из центральной бухгалтерии главного банка отделения дебетуют текущие счета плательщиков</w:t>
      </w:r>
      <w:r w:rsidR="0018320C" w:rsidRPr="0018320C">
        <w:t xml:space="preserve">. </w:t>
      </w:r>
      <w:r w:rsidRPr="0018320C">
        <w:t>На основании этой информации изготавливаются новые ленты и посылаются банкам-получателям то есть банки участники от BACS получают магнитные ленты и обрабатывают информацию</w:t>
      </w:r>
      <w:r w:rsidR="0018320C" w:rsidRPr="0018320C">
        <w:t>.</w:t>
      </w:r>
    </w:p>
    <w:p w:rsidR="0018320C" w:rsidRDefault="001D74F6" w:rsidP="0018320C">
      <w:pPr>
        <w:ind w:firstLine="709"/>
      </w:pPr>
      <w:r w:rsidRPr="0018320C">
        <w:t>3-й день</w:t>
      </w:r>
      <w:r w:rsidR="0018320C" w:rsidRPr="0018320C">
        <w:t xml:space="preserve">: </w:t>
      </w:r>
      <w:r w:rsidRPr="0018320C">
        <w:t>банки-получатели обрабатывают полученную информацию и зачисляют деньги на счёт клиента</w:t>
      </w:r>
      <w:r w:rsidR="0018320C" w:rsidRPr="0018320C">
        <w:t>.</w:t>
      </w:r>
    </w:p>
    <w:p w:rsidR="0018320C" w:rsidRDefault="001D74F6" w:rsidP="0018320C">
      <w:pPr>
        <w:ind w:firstLine="709"/>
      </w:pPr>
      <w:r w:rsidRPr="0018320C">
        <w:t>Существует ещё одна форма обслуживания, которая выполняется через BACS</w:t>
      </w:r>
      <w:r w:rsidR="0018320C" w:rsidRPr="0018320C">
        <w:t xml:space="preserve"> -</w:t>
      </w:r>
      <w:r w:rsidR="0018320C">
        <w:t xml:space="preserve"> "</w:t>
      </w:r>
      <w:r w:rsidRPr="0018320C">
        <w:t>прямое дебетование</w:t>
      </w:r>
      <w:r w:rsidR="0018320C">
        <w:t xml:space="preserve">" </w:t>
      </w:r>
      <w:r w:rsidRPr="0018320C">
        <w:t>счёта</w:t>
      </w:r>
      <w:r w:rsidR="0018320C" w:rsidRPr="0018320C">
        <w:t xml:space="preserve">. </w:t>
      </w:r>
      <w:r w:rsidRPr="0018320C">
        <w:t>Эта операция аналогична операции</w:t>
      </w:r>
      <w:r w:rsidR="0018320C">
        <w:t xml:space="preserve"> "</w:t>
      </w:r>
      <w:r w:rsidRPr="0018320C">
        <w:t>простого поручения</w:t>
      </w:r>
      <w:r w:rsidR="0018320C">
        <w:t xml:space="preserve">", </w:t>
      </w:r>
      <w:r w:rsidRPr="0018320C">
        <w:t>но здесь сумма и время зачисления не финансируются заранее, а могут изменяться</w:t>
      </w:r>
      <w:r w:rsidR="0018320C" w:rsidRPr="0018320C">
        <w:t xml:space="preserve">. </w:t>
      </w:r>
      <w:r w:rsidRPr="0018320C">
        <w:t>Владелец счёта уполномочивает банк принять платёжное поручение от определённых лиц или фирм и списать со счёта любые суммы, которые указанны в этих требованиях</w:t>
      </w:r>
      <w:r w:rsidR="0018320C" w:rsidRPr="0018320C">
        <w:t xml:space="preserve">. </w:t>
      </w:r>
      <w:r w:rsidRPr="0018320C">
        <w:t>Такие требования могут поступать от ассоциаций, клубов, страховых компаний</w:t>
      </w:r>
      <w:r w:rsidR="0018320C" w:rsidRPr="0018320C">
        <w:t>.</w:t>
      </w:r>
    </w:p>
    <w:p w:rsidR="0018320C" w:rsidRDefault="006C4241" w:rsidP="0018320C">
      <w:pPr>
        <w:ind w:firstLine="709"/>
      </w:pPr>
      <w:r w:rsidRPr="0018320C">
        <w:t>Банки и другие финансовые организации Европы осуществляют операции по переводу денежных средств через платежные системы своих стран, а также через общеевропейские платежные системы</w:t>
      </w:r>
      <w:r w:rsidR="0018320C" w:rsidRPr="0018320C">
        <w:t xml:space="preserve">. </w:t>
      </w:r>
      <w:r w:rsidRPr="0018320C">
        <w:t>При этом некоторые национальные клиринговые системы выполняют роль международных</w:t>
      </w:r>
      <w:r w:rsidR="0018320C" w:rsidRPr="0018320C">
        <w:t xml:space="preserve">. </w:t>
      </w:r>
      <w:r w:rsidRPr="0018320C">
        <w:t>Изменения платежной инфраструктуры Европы наиболее ярко отразилось в появлении клиринговых систем, рассчитанных на большие объемы платежей в евро</w:t>
      </w:r>
      <w:r w:rsidR="0018320C" w:rsidRPr="0018320C">
        <w:t xml:space="preserve">. </w:t>
      </w:r>
      <w:r w:rsidRPr="0018320C">
        <w:t xml:space="preserve">Самый яркий пример </w:t>
      </w:r>
      <w:r w:rsidR="0018320C">
        <w:t>-</w:t>
      </w:r>
      <w:r w:rsidRPr="0018320C">
        <w:t xml:space="preserve"> система </w:t>
      </w:r>
      <w:r w:rsidRPr="0018320C">
        <w:rPr>
          <w:lang w:val="en-US"/>
        </w:rPr>
        <w:t>TARGET</w:t>
      </w:r>
      <w:r w:rsidRPr="0018320C">
        <w:t>, которая была создана для осуществления расчетов между центральными и коммерческими банками как в рамках одной страны, так и на общеевропейском уровне</w:t>
      </w:r>
      <w:r w:rsidR="0018320C" w:rsidRPr="0018320C">
        <w:t>.</w:t>
      </w:r>
    </w:p>
    <w:p w:rsidR="0018320C" w:rsidRDefault="0018320C" w:rsidP="0018320C">
      <w:pPr>
        <w:ind w:firstLine="709"/>
      </w:pPr>
    </w:p>
    <w:p w:rsidR="006C4241" w:rsidRPr="0018320C" w:rsidRDefault="0018320C" w:rsidP="0018320C">
      <w:pPr>
        <w:pStyle w:val="2"/>
      </w:pPr>
      <w:bookmarkStart w:id="13" w:name="_Toc276927409"/>
      <w:r>
        <w:t xml:space="preserve">3.4 </w:t>
      </w:r>
      <w:r w:rsidR="006C4241" w:rsidRPr="0018320C">
        <w:rPr>
          <w:lang w:val="en-US"/>
        </w:rPr>
        <w:t>TARGET</w:t>
      </w:r>
      <w:r w:rsidR="007109B2" w:rsidRPr="0018320C">
        <w:t xml:space="preserve"> и </w:t>
      </w:r>
      <w:r w:rsidR="007109B2" w:rsidRPr="0018320C">
        <w:rPr>
          <w:lang w:val="en-US"/>
        </w:rPr>
        <w:t>EURO</w:t>
      </w:r>
      <w:r w:rsidR="007109B2" w:rsidRPr="0018320C">
        <w:t xml:space="preserve"> 1</w:t>
      </w:r>
      <w:bookmarkEnd w:id="13"/>
    </w:p>
    <w:p w:rsidR="0018320C" w:rsidRDefault="0018320C" w:rsidP="0018320C">
      <w:pPr>
        <w:ind w:firstLine="709"/>
      </w:pPr>
    </w:p>
    <w:p w:rsidR="0018320C" w:rsidRDefault="006C4241" w:rsidP="0018320C">
      <w:pPr>
        <w:ind w:firstLine="709"/>
      </w:pPr>
      <w:r w:rsidRPr="0018320C">
        <w:rPr>
          <w:lang w:val="en-US"/>
        </w:rPr>
        <w:t>TARGET</w:t>
      </w:r>
      <w:r w:rsidRPr="0018320C">
        <w:t xml:space="preserve"> </w:t>
      </w:r>
      <w:r w:rsidR="0018320C">
        <w:t>-</w:t>
      </w:r>
      <w:r w:rsidRPr="0018320C">
        <w:t xml:space="preserve"> это клиринговая </w:t>
      </w:r>
      <w:r w:rsidR="008610B7" w:rsidRPr="0018320C">
        <w:t>система, предназначенная для осуществления переводов денежных средств в евро</w:t>
      </w:r>
      <w:r w:rsidR="0018320C" w:rsidRPr="0018320C">
        <w:t xml:space="preserve">. </w:t>
      </w:r>
      <w:r w:rsidR="008610B7" w:rsidRPr="0018320C">
        <w:t xml:space="preserve">Система производит обработку исключительно кредитных </w:t>
      </w:r>
      <w:r w:rsidR="008D317C" w:rsidRPr="0018320C">
        <w:t>платежей</w:t>
      </w:r>
      <w:r w:rsidR="0018320C" w:rsidRPr="0018320C">
        <w:t xml:space="preserve">. </w:t>
      </w:r>
      <w:r w:rsidR="008D317C" w:rsidRPr="0018320C">
        <w:t xml:space="preserve">Ее основная задача </w:t>
      </w:r>
      <w:r w:rsidR="0018320C">
        <w:t>-</w:t>
      </w:r>
      <w:r w:rsidR="008D317C" w:rsidRPr="0018320C">
        <w:t xml:space="preserve"> обеспечить движение потоков денежных средств по всей зоне евро при соблюдении следующих условий</w:t>
      </w:r>
      <w:r w:rsidR="0018320C" w:rsidRPr="0018320C">
        <w:t xml:space="preserve">: </w:t>
      </w:r>
      <w:r w:rsidR="008D317C" w:rsidRPr="0018320C">
        <w:t>минимальная стоимость, высокая безопасность и короткое время проведения операций</w:t>
      </w:r>
      <w:r w:rsidR="0018320C" w:rsidRPr="0018320C">
        <w:t xml:space="preserve">. </w:t>
      </w:r>
      <w:r w:rsidR="008D317C" w:rsidRPr="0018320C">
        <w:t>При этом главный акцент сделан на обработке крупных платежей, связанных в основном с операциями на валютном и денежном рынках</w:t>
      </w:r>
      <w:r w:rsidR="0018320C" w:rsidRPr="0018320C">
        <w:t>.</w:t>
      </w:r>
    </w:p>
    <w:p w:rsidR="0018320C" w:rsidRDefault="008D317C" w:rsidP="0018320C">
      <w:pPr>
        <w:ind w:firstLine="709"/>
      </w:pPr>
      <w:r w:rsidRPr="0018320C">
        <w:t>Разработка системы преследовала три основные цели</w:t>
      </w:r>
      <w:r w:rsidR="0018320C" w:rsidRPr="0018320C">
        <w:t xml:space="preserve">: </w:t>
      </w:r>
      <w:r w:rsidRPr="0018320C">
        <w:t>способствовать интеграции денежного рынка евро для проведения единой монетарной политики</w:t>
      </w:r>
      <w:r w:rsidR="0018320C" w:rsidRPr="0018320C">
        <w:t xml:space="preserve">; </w:t>
      </w:r>
      <w:r w:rsidRPr="0018320C">
        <w:t>сделать платежи в евро максимально эффективным инструментом</w:t>
      </w:r>
      <w:r w:rsidR="0018320C" w:rsidRPr="0018320C">
        <w:t xml:space="preserve">; </w:t>
      </w:r>
      <w:r w:rsidRPr="0018320C">
        <w:t>создать удобный и безопасный механизм расчетов</w:t>
      </w:r>
      <w:r w:rsidR="0018320C" w:rsidRPr="0018320C">
        <w:t xml:space="preserve">. </w:t>
      </w:r>
      <w:r w:rsidRPr="0018320C">
        <w:t>Эти задачи достигаются за счет обеспечения возможности осуществлять денежные переводы из одной страны в другую по той же технологии, что и внутри одного государства</w:t>
      </w:r>
      <w:r w:rsidR="0018320C" w:rsidRPr="0018320C">
        <w:t xml:space="preserve">. </w:t>
      </w:r>
      <w:r w:rsidRPr="0018320C">
        <w:t>При этом одни и те же средства на счетах в центральных банках могут быть использованы банками несколько раз в течение одного операционного дня</w:t>
      </w:r>
      <w:r w:rsidR="0018320C" w:rsidRPr="0018320C">
        <w:t>.</w:t>
      </w:r>
    </w:p>
    <w:p w:rsidR="0018320C" w:rsidRDefault="008D317C" w:rsidP="0018320C">
      <w:pPr>
        <w:ind w:firstLine="709"/>
      </w:pPr>
      <w:r w:rsidRPr="0018320C">
        <w:t>Переводы осуществляются системой в индивидуальном порядке, то есть каждый в отдельности в режиме реального времени</w:t>
      </w:r>
      <w:r w:rsidR="0018320C" w:rsidRPr="0018320C">
        <w:t xml:space="preserve">. </w:t>
      </w:r>
      <w:r w:rsidRPr="0018320C">
        <w:rPr>
          <w:lang w:val="en-US"/>
        </w:rPr>
        <w:t>TARGET</w:t>
      </w:r>
      <w:r w:rsidRPr="0018320C">
        <w:t xml:space="preserve"> мгновенно обеспечивает проведение каждой операции при условии наличия достаточных средств на счете банка-отправителя</w:t>
      </w:r>
      <w:r w:rsidR="0018320C" w:rsidRPr="0018320C">
        <w:t xml:space="preserve">. </w:t>
      </w:r>
      <w:r w:rsidRPr="0018320C">
        <w:t>Системой не установлены минимальные суммы проводимых платежей</w:t>
      </w:r>
      <w:r w:rsidR="0018320C" w:rsidRPr="0018320C">
        <w:t>.</w:t>
      </w:r>
    </w:p>
    <w:p w:rsidR="0018320C" w:rsidRDefault="00355E98" w:rsidP="0018320C">
      <w:pPr>
        <w:ind w:firstLine="709"/>
      </w:pPr>
      <w:r w:rsidRPr="0018320C">
        <w:t xml:space="preserve">Уникальная особенность системы </w:t>
      </w:r>
      <w:r w:rsidRPr="0018320C">
        <w:rPr>
          <w:lang w:val="en-US"/>
        </w:rPr>
        <w:t>TARGET</w:t>
      </w:r>
      <w:r w:rsidRPr="0018320C">
        <w:t xml:space="preserve"> состоит в том, что ее услуги доступны во всех странах Европейского союза, включая те, которая пока не отказались от национальных валют в пользу евро</w:t>
      </w:r>
      <w:r w:rsidR="0018320C" w:rsidRPr="0018320C">
        <w:t xml:space="preserve">. </w:t>
      </w:r>
      <w:r w:rsidRPr="0018320C">
        <w:t xml:space="preserve">Это стало возможным в результате того, что участие в системе </w:t>
      </w:r>
      <w:r w:rsidRPr="0018320C">
        <w:rPr>
          <w:lang w:val="en-US"/>
        </w:rPr>
        <w:t>TARGET</w:t>
      </w:r>
      <w:r w:rsidRPr="0018320C">
        <w:t xml:space="preserve"> было обязательным для всех стран, вводивших в обращение евро</w:t>
      </w:r>
      <w:r w:rsidR="0018320C" w:rsidRPr="0018320C">
        <w:t>.</w:t>
      </w:r>
    </w:p>
    <w:p w:rsidR="0018320C" w:rsidRDefault="00355E98" w:rsidP="0018320C">
      <w:pPr>
        <w:ind w:firstLine="709"/>
      </w:pPr>
      <w:r w:rsidRPr="0018320C">
        <w:rPr>
          <w:lang w:val="en-US"/>
        </w:rPr>
        <w:t>TARGET</w:t>
      </w:r>
      <w:r w:rsidRPr="0018320C">
        <w:t xml:space="preserve"> представляет собой децентрализованную платежную систему, состоящую из национальных систем и платежного механизма Европейского центрального банка, которые соединены между собой при помощи связующей системы</w:t>
      </w:r>
      <w:r w:rsidR="0018320C" w:rsidRPr="0018320C">
        <w:t xml:space="preserve">. </w:t>
      </w:r>
      <w:r w:rsidRPr="0018320C">
        <w:t>Связующая система представляет собой набор программных модулей для осуществления клиринга между национальными центральными банками и телекоммуникационную сеть, поддерживающую онлайновую обработку информации</w:t>
      </w:r>
      <w:r w:rsidR="0018320C" w:rsidRPr="0018320C">
        <w:t xml:space="preserve">. </w:t>
      </w:r>
      <w:r w:rsidRPr="0018320C">
        <w:t xml:space="preserve">Только участники Европейского центрального банка и национальные банки стран </w:t>
      </w:r>
      <w:r w:rsidR="0018320C">
        <w:t>-</w:t>
      </w:r>
      <w:r w:rsidRPr="0018320C">
        <w:t xml:space="preserve"> членов ЕС, могут проводить расчеты через связующую систему</w:t>
      </w:r>
      <w:r w:rsidR="0018320C" w:rsidRPr="0018320C">
        <w:t>.</w:t>
      </w:r>
    </w:p>
    <w:p w:rsidR="0018320C" w:rsidRDefault="00355E98" w:rsidP="0018320C">
      <w:pPr>
        <w:ind w:firstLine="709"/>
      </w:pPr>
      <w:r w:rsidRPr="0018320C">
        <w:t xml:space="preserve">Платежи осуществляются в </w:t>
      </w:r>
      <w:r w:rsidRPr="0018320C">
        <w:rPr>
          <w:lang w:val="en-US"/>
        </w:rPr>
        <w:t>TARGET</w:t>
      </w:r>
      <w:r w:rsidRPr="0018320C">
        <w:t xml:space="preserve"> в режиме реального времени на основе полно движения средств</w:t>
      </w:r>
      <w:r w:rsidR="0018320C" w:rsidRPr="0018320C">
        <w:t xml:space="preserve">. </w:t>
      </w:r>
      <w:r w:rsidRPr="0018320C">
        <w:t>Расчеты происходят по счетам участников в центральных банках их стран по каждому переводу в отдельности в порядке очереди</w:t>
      </w:r>
      <w:r w:rsidR="0018320C" w:rsidRPr="0018320C">
        <w:t xml:space="preserve">. </w:t>
      </w:r>
      <w:r w:rsidR="009F487F" w:rsidRPr="0018320C">
        <w:rPr>
          <w:lang w:val="en-US"/>
        </w:rPr>
        <w:t>TARGET</w:t>
      </w:r>
      <w:r w:rsidR="009F487F" w:rsidRPr="0018320C">
        <w:t xml:space="preserve"> работает по принципу</w:t>
      </w:r>
      <w:r w:rsidR="0018320C" w:rsidRPr="0018320C">
        <w:t xml:space="preserve">: </w:t>
      </w:r>
      <w:r w:rsidR="009F487F" w:rsidRPr="0018320C">
        <w:t>любой платеж, списанный со счета коммерческого банка в центральном банке, должен быть в тот же день получен другим банком</w:t>
      </w:r>
      <w:r w:rsidR="0018320C" w:rsidRPr="0018320C">
        <w:t>.</w:t>
      </w:r>
    </w:p>
    <w:p w:rsidR="0018320C" w:rsidRDefault="009504F7" w:rsidP="0018320C">
      <w:pPr>
        <w:ind w:firstLine="709"/>
      </w:pPr>
      <w:r w:rsidRPr="0018320C">
        <w:rPr>
          <w:b/>
          <w:bCs/>
          <w:lang w:val="en-US"/>
        </w:rPr>
        <w:t>EURO</w:t>
      </w:r>
      <w:r w:rsidRPr="0018320C">
        <w:rPr>
          <w:b/>
          <w:bCs/>
        </w:rPr>
        <w:t xml:space="preserve"> 1</w:t>
      </w:r>
      <w:r w:rsidR="007109B2" w:rsidRPr="0018320C">
        <w:t xml:space="preserve"> </w:t>
      </w:r>
      <w:r w:rsidRPr="0018320C">
        <w:t xml:space="preserve">представляет собой </w:t>
      </w:r>
      <w:r w:rsidR="002C778D" w:rsidRPr="0018320C">
        <w:t>платежную систему, предназначенную для проведения расчетов между коммерческими банками Евросоюза по крупным платежам в евро</w:t>
      </w:r>
      <w:r w:rsidR="0018320C" w:rsidRPr="0018320C">
        <w:t xml:space="preserve">. </w:t>
      </w:r>
      <w:r w:rsidR="002C778D" w:rsidRPr="0018320C">
        <w:t>Она предоставляет своим участникам широкие возможности по осуществлению платежного процесса на базе современной телекоммуникационной инфраструктуры</w:t>
      </w:r>
      <w:r w:rsidR="0018320C" w:rsidRPr="0018320C">
        <w:t xml:space="preserve">. </w:t>
      </w:r>
      <w:r w:rsidR="002C778D" w:rsidRPr="0018320C">
        <w:t>Клиринг осуществляется через специальный расчетный счет в Европейском центральном банке</w:t>
      </w:r>
      <w:r w:rsidR="0018320C" w:rsidRPr="0018320C">
        <w:t>.</w:t>
      </w:r>
    </w:p>
    <w:p w:rsidR="0018320C" w:rsidRDefault="002C778D" w:rsidP="0018320C">
      <w:pPr>
        <w:ind w:firstLine="709"/>
      </w:pPr>
      <w:r w:rsidRPr="0018320C">
        <w:rPr>
          <w:lang w:val="en-US"/>
        </w:rPr>
        <w:t>EURO</w:t>
      </w:r>
      <w:r w:rsidRPr="0018320C">
        <w:t xml:space="preserve"> 1 </w:t>
      </w:r>
      <w:r w:rsidR="0018320C">
        <w:t>-</w:t>
      </w:r>
      <w:r w:rsidRPr="0018320C">
        <w:t xml:space="preserve"> это международная система</w:t>
      </w:r>
      <w:r w:rsidR="0018320C" w:rsidRPr="0018320C">
        <w:t xml:space="preserve">. </w:t>
      </w:r>
      <w:r w:rsidRPr="0018320C">
        <w:t>В апреле 2004 г</w:t>
      </w:r>
      <w:r w:rsidR="0018320C" w:rsidRPr="0018320C">
        <w:t xml:space="preserve">. </w:t>
      </w:r>
      <w:r w:rsidRPr="0018320C">
        <w:rPr>
          <w:lang w:val="en-US"/>
        </w:rPr>
        <w:t>EURO</w:t>
      </w:r>
      <w:r w:rsidRPr="0018320C">
        <w:t xml:space="preserve"> 1 объединяла 116 банков</w:t>
      </w:r>
      <w:r w:rsidR="0018320C" w:rsidRPr="0018320C">
        <w:t xml:space="preserve">. </w:t>
      </w:r>
      <w:r w:rsidRPr="0018320C">
        <w:t xml:space="preserve">Все банки </w:t>
      </w:r>
      <w:r w:rsidR="0018320C">
        <w:t>-</w:t>
      </w:r>
      <w:r w:rsidRPr="0018320C">
        <w:t xml:space="preserve"> участники зарегистрированы на территории ЕС либо имеют филиалы в европейских странах</w:t>
      </w:r>
      <w:r w:rsidR="0018320C" w:rsidRPr="0018320C">
        <w:t>.</w:t>
      </w:r>
    </w:p>
    <w:p w:rsidR="0018320C" w:rsidRDefault="002C778D" w:rsidP="0018320C">
      <w:pPr>
        <w:ind w:firstLine="709"/>
      </w:pPr>
      <w:r w:rsidRPr="0018320C">
        <w:t xml:space="preserve">Еще недавно </w:t>
      </w:r>
      <w:r w:rsidRPr="0018320C">
        <w:rPr>
          <w:lang w:val="en-US"/>
        </w:rPr>
        <w:t>EURO</w:t>
      </w:r>
      <w:r w:rsidRPr="0018320C">
        <w:t xml:space="preserve"> 1 была предназначена для проведения исключительно кредитных платежей</w:t>
      </w:r>
      <w:r w:rsidR="0018320C" w:rsidRPr="0018320C">
        <w:t xml:space="preserve">. </w:t>
      </w:r>
      <w:r w:rsidRPr="0018320C">
        <w:t>В настоящее время банки получили возможность осуществлять еще и дебетовые переводы</w:t>
      </w:r>
      <w:r w:rsidR="0018320C" w:rsidRPr="0018320C">
        <w:t>.</w:t>
      </w:r>
    </w:p>
    <w:p w:rsidR="0018320C" w:rsidRDefault="002C778D" w:rsidP="0018320C">
      <w:pPr>
        <w:ind w:firstLine="709"/>
      </w:pPr>
      <w:r w:rsidRPr="0018320C">
        <w:t>Несмотря на то, что для участников не установлены минимальные размеры осуществляемых переводов</w:t>
      </w:r>
      <w:r w:rsidR="00891FDE" w:rsidRPr="0018320C">
        <w:t xml:space="preserve">, </w:t>
      </w:r>
      <w:r w:rsidR="00891FDE" w:rsidRPr="0018320C">
        <w:rPr>
          <w:lang w:val="en-US"/>
        </w:rPr>
        <w:t>EBA</w:t>
      </w:r>
      <w:r w:rsidR="00891FDE" w:rsidRPr="0018320C">
        <w:t xml:space="preserve"> позиционирует</w:t>
      </w:r>
      <w:r w:rsidR="00D633FF" w:rsidRPr="0018320C">
        <w:t xml:space="preserve"> </w:t>
      </w:r>
      <w:r w:rsidR="00D633FF" w:rsidRPr="0018320C">
        <w:rPr>
          <w:lang w:val="en-US"/>
        </w:rPr>
        <w:t>EURO</w:t>
      </w:r>
      <w:r w:rsidR="00D633FF" w:rsidRPr="0018320C">
        <w:t xml:space="preserve"> 1 как систему для проведения крупных платежей</w:t>
      </w:r>
      <w:r w:rsidR="0018320C" w:rsidRPr="0018320C">
        <w:t>.</w:t>
      </w:r>
    </w:p>
    <w:p w:rsidR="0018320C" w:rsidRDefault="00D633FF" w:rsidP="0018320C">
      <w:pPr>
        <w:ind w:firstLine="709"/>
      </w:pPr>
      <w:r w:rsidRPr="0018320C">
        <w:t xml:space="preserve">Расчет требований и обязательств каждого участника </w:t>
      </w:r>
      <w:r w:rsidRPr="0018320C">
        <w:rPr>
          <w:lang w:val="en-US"/>
        </w:rPr>
        <w:t>EURO</w:t>
      </w:r>
      <w:r w:rsidRPr="0018320C">
        <w:t xml:space="preserve"> 1 производится компьютерной системой, которая управляется обществом </w:t>
      </w:r>
      <w:r w:rsidRPr="0018320C">
        <w:rPr>
          <w:lang w:val="en-US"/>
        </w:rPr>
        <w:t>SWIFT</w:t>
      </w:r>
      <w:r w:rsidR="007109B2" w:rsidRPr="0018320C">
        <w:t>, т</w:t>
      </w:r>
      <w:r w:rsidRPr="0018320C">
        <w:t>акже предоставляющим услуги телекоммуникационной сети, выступая в качестве процессингового агента</w:t>
      </w:r>
      <w:r w:rsidR="0018320C" w:rsidRPr="0018320C">
        <w:t>.</w:t>
      </w:r>
    </w:p>
    <w:p w:rsidR="0018320C" w:rsidRDefault="00D633FF" w:rsidP="0018320C">
      <w:pPr>
        <w:ind w:firstLine="709"/>
      </w:pPr>
      <w:r w:rsidRPr="0018320C">
        <w:t xml:space="preserve">Платежные поручения направляются банками </w:t>
      </w:r>
      <w:r w:rsidR="0018320C">
        <w:t>-</w:t>
      </w:r>
      <w:r w:rsidRPr="0018320C">
        <w:t xml:space="preserve"> участниками </w:t>
      </w:r>
      <w:r w:rsidR="007109B2" w:rsidRPr="0018320C">
        <w:rPr>
          <w:lang w:val="en-US"/>
        </w:rPr>
        <w:t>EURO</w:t>
      </w:r>
      <w:r w:rsidRPr="0018320C">
        <w:t xml:space="preserve"> 1 напрямую друг другу по си</w:t>
      </w:r>
      <w:r w:rsidR="007109B2" w:rsidRPr="0018320C">
        <w:t>с</w:t>
      </w:r>
      <w:r w:rsidRPr="0018320C">
        <w:t xml:space="preserve">теме </w:t>
      </w:r>
      <w:r w:rsidRPr="0018320C">
        <w:rPr>
          <w:lang w:val="en-US"/>
        </w:rPr>
        <w:t>SWIFT</w:t>
      </w:r>
      <w:r w:rsidR="0018320C" w:rsidRPr="0018320C">
        <w:t xml:space="preserve">. </w:t>
      </w:r>
      <w:r w:rsidRPr="0018320C">
        <w:t xml:space="preserve">В процессе осуществления переводов через </w:t>
      </w:r>
      <w:r w:rsidR="007109B2" w:rsidRPr="0018320C">
        <w:rPr>
          <w:lang w:val="en-US"/>
        </w:rPr>
        <w:t>EURO</w:t>
      </w:r>
      <w:r w:rsidRPr="0018320C">
        <w:t xml:space="preserve"> 1 платежи не могут быть аннулированы, если они уже обработаны системой</w:t>
      </w:r>
      <w:r w:rsidR="0018320C" w:rsidRPr="0018320C">
        <w:t>.</w:t>
      </w:r>
    </w:p>
    <w:p w:rsidR="0018320C" w:rsidRDefault="00D633FF" w:rsidP="0018320C">
      <w:pPr>
        <w:ind w:firstLine="709"/>
      </w:pPr>
      <w:r w:rsidRPr="0018320C">
        <w:t>Для управления рисками каждый банк устанавливает размеры лимитов для всех остальных участников в индивидуальном порядке от 5 млн</w:t>
      </w:r>
      <w:r w:rsidR="0018320C" w:rsidRPr="0018320C">
        <w:t xml:space="preserve">. </w:t>
      </w:r>
      <w:r w:rsidRPr="0018320C">
        <w:t>до 30 млн</w:t>
      </w:r>
      <w:r w:rsidR="0018320C" w:rsidRPr="0018320C">
        <w:t xml:space="preserve">. </w:t>
      </w:r>
      <w:r w:rsidRPr="0018320C">
        <w:t>евро</w:t>
      </w:r>
      <w:r w:rsidR="0018320C" w:rsidRPr="0018320C">
        <w:t xml:space="preserve">. </w:t>
      </w:r>
      <w:r w:rsidRPr="0018320C">
        <w:t xml:space="preserve">Критериями тарифной политики </w:t>
      </w:r>
      <w:r w:rsidRPr="0018320C">
        <w:rPr>
          <w:lang w:val="en-US"/>
        </w:rPr>
        <w:t>EURO</w:t>
      </w:r>
      <w:r w:rsidRPr="0018320C">
        <w:t xml:space="preserve"> 1 является среднедневное количество операций, проведенных за определенный период</w:t>
      </w:r>
      <w:r w:rsidR="0018320C" w:rsidRPr="0018320C">
        <w:t>.</w:t>
      </w:r>
    </w:p>
    <w:p w:rsidR="009504F7" w:rsidRPr="0018320C" w:rsidRDefault="0018320C" w:rsidP="0018320C">
      <w:pPr>
        <w:pStyle w:val="2"/>
      </w:pPr>
      <w:r>
        <w:br w:type="page"/>
      </w:r>
      <w:bookmarkStart w:id="14" w:name="_Toc276927410"/>
      <w:r>
        <w:t>4. Э</w:t>
      </w:r>
      <w:r w:rsidRPr="0018320C">
        <w:t>лектронны</w:t>
      </w:r>
      <w:r>
        <w:t>е платежи в банковской системе Р</w:t>
      </w:r>
      <w:r w:rsidRPr="0018320C">
        <w:t>оссии</w:t>
      </w:r>
      <w:bookmarkEnd w:id="14"/>
    </w:p>
    <w:p w:rsidR="0018320C" w:rsidRDefault="0018320C" w:rsidP="0018320C">
      <w:pPr>
        <w:ind w:firstLine="709"/>
      </w:pPr>
    </w:p>
    <w:p w:rsidR="0018320C" w:rsidRDefault="00241C66" w:rsidP="0018320C">
      <w:pPr>
        <w:ind w:firstLine="709"/>
      </w:pPr>
      <w:r w:rsidRPr="0018320C">
        <w:t>К началу 1990-х годов банковская система нашей страны имела значительный опыт автоматизации банковских, в том числе расчетных, операций посредством разветвленной сети вычислительных центро</w:t>
      </w:r>
      <w:r w:rsidR="007C32C9" w:rsidRPr="0018320C">
        <w:t>в</w:t>
      </w:r>
      <w:r w:rsidR="0018320C" w:rsidRPr="0018320C">
        <w:t xml:space="preserve">. </w:t>
      </w:r>
      <w:r w:rsidR="007C32C9" w:rsidRPr="0018320C">
        <w:t>По аналогии с зарубежными АРП проводилось программное выполнение перечислений</w:t>
      </w:r>
      <w:r w:rsidR="0018320C" w:rsidRPr="0018320C">
        <w:t>:</w:t>
      </w:r>
    </w:p>
    <w:p w:rsidR="0018320C" w:rsidRDefault="007C32C9" w:rsidP="0018320C">
      <w:pPr>
        <w:ind w:firstLine="709"/>
      </w:pPr>
      <w:r w:rsidRPr="0018320C">
        <w:t>пенсий государственным служащим ряда категорий в учреждения Сберегательного банка или учреждения связи</w:t>
      </w:r>
      <w:r w:rsidR="0018320C" w:rsidRPr="0018320C">
        <w:t>;</w:t>
      </w:r>
    </w:p>
    <w:p w:rsidR="0018320C" w:rsidRDefault="007C32C9" w:rsidP="0018320C">
      <w:pPr>
        <w:ind w:firstLine="709"/>
      </w:pPr>
      <w:r w:rsidRPr="0018320C">
        <w:t>выручки железных дорог с дополнительных доходных счетов на основной дополнительных счет Министерства путей сообщения</w:t>
      </w:r>
      <w:r w:rsidR="0018320C" w:rsidRPr="0018320C">
        <w:t>;</w:t>
      </w:r>
    </w:p>
    <w:p w:rsidR="0018320C" w:rsidRDefault="007C32C9" w:rsidP="0018320C">
      <w:pPr>
        <w:ind w:firstLine="709"/>
      </w:pPr>
      <w:r w:rsidRPr="0018320C">
        <w:t>налоги с оборота отдельных предприятий</w:t>
      </w:r>
      <w:r w:rsidR="0018320C" w:rsidRPr="0018320C">
        <w:t>;</w:t>
      </w:r>
    </w:p>
    <w:p w:rsidR="0018320C" w:rsidRDefault="007C32C9" w:rsidP="0018320C">
      <w:pPr>
        <w:ind w:firstLine="709"/>
      </w:pPr>
      <w:r w:rsidRPr="0018320C">
        <w:t>средства социального страхования и другое</w:t>
      </w:r>
      <w:r w:rsidR="0018320C" w:rsidRPr="0018320C">
        <w:t>.</w:t>
      </w:r>
    </w:p>
    <w:p w:rsidR="0018320C" w:rsidRDefault="007C32C9" w:rsidP="0018320C">
      <w:pPr>
        <w:ind w:firstLine="709"/>
      </w:pPr>
      <w:r w:rsidRPr="0018320C">
        <w:t>В условиях перехода к двухуровневой б</w:t>
      </w:r>
      <w:r w:rsidR="00847531" w:rsidRPr="0018320C">
        <w:t>анковского системе межбанковские</w:t>
      </w:r>
      <w:r w:rsidRPr="0018320C">
        <w:t xml:space="preserve"> расче</w:t>
      </w:r>
      <w:r w:rsidR="00847531" w:rsidRPr="0018320C">
        <w:t>ты пришлось организовывать практически заново</w:t>
      </w:r>
      <w:r w:rsidR="0018320C" w:rsidRPr="0018320C">
        <w:t xml:space="preserve">. </w:t>
      </w:r>
      <w:r w:rsidR="00847531" w:rsidRPr="0018320C">
        <w:t>Но демонополизация банковской системы осуществлялась без достаточно проработанной законодательной, нормативной и организационной баз, что послужило одним из факторов появления проблемы расчетов между хозяйствующими субъектами</w:t>
      </w:r>
      <w:r w:rsidR="0018320C" w:rsidRPr="0018320C">
        <w:t xml:space="preserve">. </w:t>
      </w:r>
      <w:r w:rsidR="00847531" w:rsidRPr="0018320C">
        <w:t>Наиболее уязвимым участком платежной системы с точки зрения скорости и надежности переводов оказались расчеты между банками, находящимися в различных регионах</w:t>
      </w:r>
      <w:r w:rsidR="0018320C" w:rsidRPr="0018320C">
        <w:t>.</w:t>
      </w:r>
    </w:p>
    <w:p w:rsidR="0018320C" w:rsidRDefault="00847531" w:rsidP="0018320C">
      <w:pPr>
        <w:ind w:firstLine="709"/>
      </w:pPr>
      <w:r w:rsidRPr="0018320C">
        <w:t>Проблема комплексной автоматизации межбанковских расчетов в России стоит сегодня как никогда остро</w:t>
      </w:r>
      <w:r w:rsidR="0018320C" w:rsidRPr="0018320C">
        <w:t xml:space="preserve">. </w:t>
      </w:r>
      <w:r w:rsidRPr="0018320C">
        <w:t>Это связано, в первую очередь, с необходимостью ускорить прохождение платежных документов по инстанциям</w:t>
      </w:r>
      <w:r w:rsidR="0018320C" w:rsidRPr="0018320C">
        <w:t>.</w:t>
      </w:r>
    </w:p>
    <w:p w:rsidR="0018320C" w:rsidRDefault="00847531" w:rsidP="0018320C">
      <w:pPr>
        <w:ind w:firstLine="709"/>
      </w:pPr>
      <w:r w:rsidRPr="0018320C">
        <w:t>Международный опыт показывает, что в экономически развитых странах, как правило, функционируют две независимые платежные системы</w:t>
      </w:r>
      <w:r w:rsidR="0018320C" w:rsidRPr="0018320C">
        <w:t xml:space="preserve">. </w:t>
      </w:r>
      <w:r w:rsidRPr="0018320C">
        <w:t>Это система валовых расчетов в режиме реального времени и система массовых платежей, включающая в себя связанные друг с другом государственные и частные клиринговые палаты</w:t>
      </w:r>
      <w:r w:rsidR="0018320C" w:rsidRPr="0018320C">
        <w:t>.</w:t>
      </w:r>
    </w:p>
    <w:p w:rsidR="0018320C" w:rsidRDefault="00847531" w:rsidP="0018320C">
      <w:pPr>
        <w:ind w:firstLine="709"/>
      </w:pPr>
      <w:r w:rsidRPr="0018320C">
        <w:t>В глоссарий Банка международных расчетов установлено, что система валовых расчетов в режиме реального времени</w:t>
      </w:r>
      <w:r w:rsidR="0018320C">
        <w:t xml:space="preserve"> (</w:t>
      </w:r>
      <w:r w:rsidRPr="0018320C">
        <w:t>ВРРВ</w:t>
      </w:r>
      <w:r w:rsidR="0018320C" w:rsidRPr="0018320C">
        <w:t>)</w:t>
      </w:r>
      <w:r w:rsidR="0018320C">
        <w:t xml:space="preserve"> (</w:t>
      </w:r>
      <w:r w:rsidRPr="0018320C">
        <w:t>англ</w:t>
      </w:r>
      <w:r w:rsidR="0018320C" w:rsidRPr="0018320C">
        <w:t xml:space="preserve">. </w:t>
      </w:r>
      <w:r w:rsidRPr="0018320C">
        <w:t>КТС5</w:t>
      </w:r>
      <w:r w:rsidR="0018320C" w:rsidRPr="0018320C">
        <w:t xml:space="preserve">) </w:t>
      </w:r>
      <w:r w:rsidRPr="0018320C">
        <w:t>определяется так же, как платежная система, в которой обработка и расчет осуществляются в режиме реального времени без задержки и на валовой основе одна операция за другой</w:t>
      </w:r>
      <w:r w:rsidR="0018320C" w:rsidRPr="0018320C">
        <w:t xml:space="preserve">. </w:t>
      </w:r>
      <w:r w:rsidRPr="0018320C">
        <w:t>Валовая система расчетов в режиме реального времени является базовой составляющей платежной системы Российской Федерации и Банка России</w:t>
      </w:r>
      <w:r w:rsidR="0018320C" w:rsidRPr="0018320C">
        <w:t>.</w:t>
      </w:r>
    </w:p>
    <w:p w:rsidR="0018320C" w:rsidRDefault="00847531" w:rsidP="0018320C">
      <w:pPr>
        <w:ind w:firstLine="709"/>
      </w:pPr>
      <w:r w:rsidRPr="0018320C">
        <w:t>Системы К</w:t>
      </w:r>
      <w:r w:rsidR="0018320C" w:rsidRPr="0018320C">
        <w:t xml:space="preserve">. </w:t>
      </w:r>
      <w:r w:rsidRPr="0018320C">
        <w:t>ТС8 позволяют банкам оперативно управлять ликвидностью своего расчетного счета, сделать более прозрачной работу для казначейств, предоставлять банку в автоматизированном режиме краткосрочные кредиты и пр</w:t>
      </w:r>
      <w:r w:rsidR="0018320C" w:rsidRPr="0018320C">
        <w:t xml:space="preserve">. </w:t>
      </w:r>
      <w:r w:rsidRPr="0018320C">
        <w:t>Эти системы могут использоваться также для работы на валютных, фондовых и других рынках</w:t>
      </w:r>
      <w:r w:rsidR="0018320C" w:rsidRPr="0018320C">
        <w:t>.</w:t>
      </w:r>
    </w:p>
    <w:p w:rsidR="0018320C" w:rsidRDefault="00847531" w:rsidP="0018320C">
      <w:pPr>
        <w:ind w:firstLine="709"/>
      </w:pPr>
      <w:r w:rsidRPr="0018320C">
        <w:t>Банком России предпринимаются меры по формированию своей расчетной системы с применением новых алгоритмов учета и обработки информации на базе электронных систем перевода денежных средств</w:t>
      </w:r>
      <w:r w:rsidR="0018320C" w:rsidRPr="0018320C">
        <w:t>.</w:t>
      </w:r>
    </w:p>
    <w:p w:rsidR="0018320C" w:rsidRDefault="00A51E57" w:rsidP="0018320C">
      <w:pPr>
        <w:ind w:firstLine="709"/>
      </w:pPr>
      <w:r w:rsidRPr="0018320C">
        <w:t>Кроме того, Банком России было принято решение об использовании системы SWIFT наряду с расчетной сетью Центрального банка в качестве параллельного канала доступа коммерческих банков в систему валовых расчетов в режиме реального времени</w:t>
      </w:r>
      <w:r w:rsidR="0018320C" w:rsidRPr="0018320C">
        <w:t>.</w:t>
      </w:r>
    </w:p>
    <w:p w:rsidR="0018320C" w:rsidRDefault="00A51E57" w:rsidP="0018320C">
      <w:pPr>
        <w:ind w:firstLine="709"/>
      </w:pPr>
      <w:r w:rsidRPr="0018320C">
        <w:t>Главным направлением развития межбанковских расчетов в России является широкое распространение клиринга</w:t>
      </w:r>
      <w:r w:rsidR="0018320C" w:rsidRPr="0018320C">
        <w:t xml:space="preserve"> - </w:t>
      </w:r>
      <w:r w:rsidRPr="0018320C">
        <w:t>иной формы проведения межбанковских расчетов, основанной на зачете взаимных требований между банками с погашением лишь конечного сальдо по их счетам в РКЦ</w:t>
      </w:r>
      <w:r w:rsidR="0018320C" w:rsidRPr="0018320C">
        <w:t xml:space="preserve">. </w:t>
      </w:r>
      <w:r w:rsidRPr="0018320C">
        <w:t>Клиринг определяют как осуществление платежей путем взаимозачета требований и обязательств банков</w:t>
      </w:r>
      <w:r w:rsidR="0018320C" w:rsidRPr="0018320C">
        <w:t>.</w:t>
      </w:r>
    </w:p>
    <w:p w:rsidR="0018320C" w:rsidRDefault="00A51E57" w:rsidP="0018320C">
      <w:pPr>
        <w:ind w:firstLine="709"/>
      </w:pPr>
      <w:r w:rsidRPr="0018320C">
        <w:t>На основе клиринга совершаются межбанковские расчеты в карточных системах и в системах быстрых переводов без открытия счета, в рамках многорейсовой системы и системы межрегиональных расчетов Банка России</w:t>
      </w:r>
      <w:r w:rsidR="0018320C" w:rsidRPr="0018320C">
        <w:t xml:space="preserve">. </w:t>
      </w:r>
      <w:r w:rsidRPr="0018320C">
        <w:t>Расчеты между банками в клиринговых системах осуществляются одним платежом обычно раз в день в виде сальдо входящих и исходящих платежей</w:t>
      </w:r>
      <w:r w:rsidR="0018320C" w:rsidRPr="0018320C">
        <w:t xml:space="preserve">. </w:t>
      </w:r>
      <w:r w:rsidRPr="0018320C">
        <w:t>Межбанковский платеж детализируется в процессе обмена реестрами клиентских платежей</w:t>
      </w:r>
      <w:r w:rsidR="0018320C" w:rsidRPr="0018320C">
        <w:t>.</w:t>
      </w:r>
    </w:p>
    <w:p w:rsidR="0018320C" w:rsidRDefault="00A51E57" w:rsidP="0018320C">
      <w:pPr>
        <w:ind w:firstLine="709"/>
      </w:pPr>
      <w:r w:rsidRPr="0018320C">
        <w:t>Для эффективного клиринга концентрация расчетов необходи</w:t>
      </w:r>
      <w:r w:rsidR="003A6704" w:rsidRPr="0018320C">
        <w:t>ма в</w:t>
      </w:r>
      <w:r w:rsidRPr="0018320C">
        <w:t xml:space="preserve"> едином расчетном центре</w:t>
      </w:r>
      <w:r w:rsidR="0018320C" w:rsidRPr="0018320C">
        <w:t xml:space="preserve">. </w:t>
      </w:r>
      <w:r w:rsidRPr="0018320C">
        <w:t xml:space="preserve">Чем выше концентрация расчетов, тем с большей вероятностью входящие платежи для каждого конкретного банка будут равны исходящим, сальдо будет близко к нулевому и банкам </w:t>
      </w:r>
      <w:r w:rsidR="003A6704" w:rsidRPr="0018320C">
        <w:t>д</w:t>
      </w:r>
      <w:r w:rsidRPr="0018320C">
        <w:t xml:space="preserve">ля завершения расчетов потребуется немного </w:t>
      </w:r>
      <w:r w:rsidR="003A6704" w:rsidRPr="0018320C">
        <w:t>реальных денег</w:t>
      </w:r>
      <w:r w:rsidR="0018320C" w:rsidRPr="0018320C">
        <w:t>.</w:t>
      </w:r>
    </w:p>
    <w:p w:rsidR="0018320C" w:rsidRDefault="00A51E57" w:rsidP="0018320C">
      <w:pPr>
        <w:ind w:firstLine="709"/>
      </w:pPr>
      <w:r w:rsidRPr="0018320C">
        <w:t>В отличие от валовых расчетов при клиринговых расчетах необходим минимум денег на корреспондентских счетах, проще управлять ликвидностью, меньше издержки</w:t>
      </w:r>
      <w:r w:rsidR="0018320C" w:rsidRPr="0018320C">
        <w:t xml:space="preserve">. </w:t>
      </w:r>
      <w:r w:rsidRPr="0018320C">
        <w:t>Но валовые расчеты обеспечивают большую скорость платежа и меньшие системные риски</w:t>
      </w:r>
      <w:r w:rsidR="0018320C" w:rsidRPr="0018320C">
        <w:t>.</w:t>
      </w:r>
    </w:p>
    <w:p w:rsidR="0018320C" w:rsidRDefault="00A51E57" w:rsidP="0018320C">
      <w:pPr>
        <w:ind w:firstLine="709"/>
      </w:pPr>
      <w:r w:rsidRPr="0018320C">
        <w:t>В системах валовых расчетов в реальном времени каждый платеж проводится индивидуально и сразу после поступления его в банк, поэтому п</w:t>
      </w:r>
      <w:r w:rsidR="003A6704" w:rsidRPr="0018320C">
        <w:t xml:space="preserve">латежи не скапливаются к концу </w:t>
      </w:r>
      <w:r w:rsidRPr="0018320C">
        <w:t>операционного дня, как это имеет место в клиринговых системах</w:t>
      </w:r>
      <w:r w:rsidR="0018320C" w:rsidRPr="0018320C">
        <w:t>.</w:t>
      </w:r>
    </w:p>
    <w:p w:rsidR="0018320C" w:rsidRDefault="003A6704" w:rsidP="0018320C">
      <w:pPr>
        <w:ind w:firstLine="709"/>
      </w:pPr>
      <w:r w:rsidRPr="0018320C">
        <w:t>Клиринг может быть организован как через крупные коммерческие банки, так и через клиринговые палаты</w:t>
      </w:r>
      <w:r w:rsidR="0018320C" w:rsidRPr="0018320C">
        <w:t xml:space="preserve">. </w:t>
      </w:r>
      <w:r w:rsidRPr="0018320C">
        <w:t>Отличительной особенностью клиринговых палат</w:t>
      </w:r>
      <w:r w:rsidR="0018320C">
        <w:t xml:space="preserve"> (</w:t>
      </w:r>
      <w:r w:rsidRPr="0018320C">
        <w:t>по сравнению с обычными банками</w:t>
      </w:r>
      <w:r w:rsidR="0018320C" w:rsidRPr="0018320C">
        <w:t xml:space="preserve">) </w:t>
      </w:r>
      <w:r w:rsidRPr="0018320C">
        <w:t>является наличие специальной лицензии ЦБ РФ, которая дает им право производить клиринговые операции между различными банками, но запрещает заниматься кредитованием</w:t>
      </w:r>
      <w:r w:rsidR="0018320C" w:rsidRPr="0018320C">
        <w:t>.</w:t>
      </w:r>
    </w:p>
    <w:p w:rsidR="0018320C" w:rsidRDefault="003A6704" w:rsidP="0018320C">
      <w:pPr>
        <w:ind w:firstLine="709"/>
      </w:pPr>
      <w:r w:rsidRPr="0018320C">
        <w:t>Преимущество клиринговых центров и расчетных палат заключается в том, что они строятся на принципе зависимости от коммерческих банков</w:t>
      </w:r>
      <w:r w:rsidR="0018320C">
        <w:t xml:space="preserve"> (</w:t>
      </w:r>
      <w:r w:rsidRPr="0018320C">
        <w:t>своих учредителей</w:t>
      </w:r>
      <w:r w:rsidR="0018320C" w:rsidRPr="0018320C">
        <w:t>),</w:t>
      </w:r>
      <w:r w:rsidRPr="0018320C">
        <w:t xml:space="preserve"> которые готовы нести как юридическую, так и экономическую ответственность перед участниками расчетов</w:t>
      </w:r>
      <w:r w:rsidR="0018320C" w:rsidRPr="0018320C">
        <w:t xml:space="preserve">. </w:t>
      </w:r>
      <w:r w:rsidRPr="0018320C">
        <w:t>Кроме того, с апробированием клиринговых центров происходит формирование цивилизованного рынка свободных капиталов</w:t>
      </w:r>
      <w:r w:rsidR="0018320C" w:rsidRPr="0018320C">
        <w:t>.</w:t>
      </w:r>
    </w:p>
    <w:p w:rsidR="0018320C" w:rsidRDefault="003A6704" w:rsidP="0018320C">
      <w:pPr>
        <w:ind w:firstLine="709"/>
      </w:pPr>
      <w:r w:rsidRPr="0018320C">
        <w:t>Особую роль в функционировании платежной системы играют форматы электронных документов при обмене между участниками процесса</w:t>
      </w:r>
      <w:r w:rsidR="0018320C" w:rsidRPr="0018320C">
        <w:t xml:space="preserve">. </w:t>
      </w:r>
      <w:r w:rsidRPr="0018320C">
        <w:t>Формат электронного документа</w:t>
      </w:r>
      <w:r w:rsidR="0018320C" w:rsidRPr="0018320C">
        <w:t xml:space="preserve"> - </w:t>
      </w:r>
      <w:r w:rsidRPr="0018320C">
        <w:t>это форма электронного документа в конкретной системе расчетов</w:t>
      </w:r>
      <w:r w:rsidR="0018320C" w:rsidRPr="0018320C">
        <w:t>.</w:t>
      </w:r>
    </w:p>
    <w:p w:rsidR="0018320C" w:rsidRDefault="003A6704" w:rsidP="0018320C">
      <w:pPr>
        <w:ind w:firstLine="709"/>
      </w:pPr>
      <w:r w:rsidRPr="0018320C">
        <w:t>Основной целью разработки единых форматов электронных документов являлись стандартизация способов и средств взаимодействия систем автоматизации различных производителей, используемых в расчетной системе Банка России и кредитных организациях, упрощение существующих форматов электронных документов, переход к международным стандартам обмена коммерческой информацией в электронном виде</w:t>
      </w:r>
      <w:r w:rsidR="0018320C" w:rsidRPr="0018320C">
        <w:t>.</w:t>
      </w:r>
    </w:p>
    <w:p w:rsidR="0018320C" w:rsidRDefault="003A6704" w:rsidP="0018320C">
      <w:pPr>
        <w:ind w:firstLine="709"/>
      </w:pPr>
      <w:r w:rsidRPr="0018320C">
        <w:t>Внедрение унифицированных форматов электронных документов позволило значительно сократить время проведения безналичных платежей, повысило надежность платежной системы в целом и снизило затраты на поддержку программных комплексов Банка России и кредитных организаций</w:t>
      </w:r>
      <w:r w:rsidR="0018320C" w:rsidRPr="0018320C">
        <w:t>.</w:t>
      </w:r>
    </w:p>
    <w:p w:rsidR="0018320C" w:rsidRDefault="003A6704" w:rsidP="0018320C">
      <w:pPr>
        <w:ind w:firstLine="709"/>
      </w:pPr>
      <w:r w:rsidRPr="0018320C">
        <w:t>Одной из важнейших задач при разработке унифицированного формата платежной системы России стал выбор базового формата</w:t>
      </w:r>
      <w:r w:rsidR="0018320C" w:rsidRPr="0018320C">
        <w:t xml:space="preserve">. </w:t>
      </w:r>
      <w:r w:rsidRPr="0018320C">
        <w:t>Наряду со многими существующими форматами был рассмотрен SWIFT-формат, обладающий глубокой технологической и методической проработкой, накоплен богатый опыт их применения</w:t>
      </w:r>
      <w:r w:rsidR="0018320C" w:rsidRPr="0018320C">
        <w:t>.</w:t>
      </w:r>
    </w:p>
    <w:p w:rsidR="0018320C" w:rsidRDefault="003A6704" w:rsidP="0018320C">
      <w:pPr>
        <w:ind w:firstLine="709"/>
      </w:pPr>
      <w:r w:rsidRPr="0018320C">
        <w:t>Была выполнена проработка схемы применения в расчетной системе России двух форматов</w:t>
      </w:r>
      <w:r w:rsidR="0018320C" w:rsidRPr="0018320C">
        <w:t xml:space="preserve"> - </w:t>
      </w:r>
      <w:r w:rsidRPr="0018320C">
        <w:t>SWIFT и унифицированных форматов Банка России, т</w:t>
      </w:r>
      <w:r w:rsidR="0018320C" w:rsidRPr="0018320C">
        <w:t xml:space="preserve">. </w:t>
      </w:r>
      <w:r w:rsidRPr="0018320C">
        <w:t xml:space="preserve">е внедрение конвертора из унифицированного формата Банка России в формат </w:t>
      </w:r>
      <w:r w:rsidR="0061202F" w:rsidRPr="0018320C">
        <w:t>SWIFT и</w:t>
      </w:r>
      <w:r w:rsidRPr="0018320C">
        <w:t xml:space="preserve"> обратно</w:t>
      </w:r>
      <w:r w:rsidR="0018320C" w:rsidRPr="0018320C">
        <w:t xml:space="preserve">. </w:t>
      </w:r>
      <w:r w:rsidRPr="0018320C">
        <w:t xml:space="preserve">Основная идея этой схемы заключается в том, что кредитные организации могут использовать транспортную систему </w:t>
      </w:r>
      <w:r w:rsidR="0061202F" w:rsidRPr="0018320C">
        <w:t>SWIFT</w:t>
      </w:r>
      <w:r w:rsidRPr="0018320C">
        <w:t xml:space="preserve"> для доставки платежных инструкций в Банк России</w:t>
      </w:r>
      <w:r w:rsidR="0018320C" w:rsidRPr="0018320C">
        <w:t xml:space="preserve">. </w:t>
      </w:r>
      <w:r w:rsidR="0061202F" w:rsidRPr="0018320C">
        <w:t>Создается</w:t>
      </w:r>
      <w:r w:rsidRPr="0018320C">
        <w:t xml:space="preserve"> система, которая позволяет банкам передавать </w:t>
      </w:r>
      <w:r w:rsidR="0061202F" w:rsidRPr="0018320C">
        <w:t>сообщения,</w:t>
      </w:r>
      <w:r w:rsidRPr="0018320C">
        <w:t xml:space="preserve"> как в формате Банка России, так и в формате </w:t>
      </w:r>
      <w:r w:rsidR="0061202F" w:rsidRPr="0018320C">
        <w:t>SWIFT</w:t>
      </w:r>
      <w:r w:rsidRPr="0018320C">
        <w:t xml:space="preserve">, </w:t>
      </w:r>
      <w:r w:rsidR="0018320C">
        <w:t>т.е.</w:t>
      </w:r>
      <w:r w:rsidR="0018320C" w:rsidRPr="0018320C">
        <w:t xml:space="preserve"> </w:t>
      </w:r>
      <w:r w:rsidRPr="0018320C">
        <w:t>обеспечивается инвариантность форматов сообщений</w:t>
      </w:r>
      <w:r w:rsidR="0018320C" w:rsidRPr="0018320C">
        <w:t xml:space="preserve">. </w:t>
      </w:r>
      <w:r w:rsidRPr="0018320C">
        <w:t>Это очень важно и связано с тем, что Банк России должен активно участвовать в создании межгосударственной платежной системы стран СНГ</w:t>
      </w:r>
      <w:r w:rsidR="0018320C" w:rsidRPr="0018320C">
        <w:t>.</w:t>
      </w:r>
    </w:p>
    <w:p w:rsidR="0018320C" w:rsidRDefault="003A6704" w:rsidP="0018320C">
      <w:pPr>
        <w:ind w:firstLine="709"/>
      </w:pPr>
      <w:r w:rsidRPr="0018320C">
        <w:t xml:space="preserve">Исходя из того, что </w:t>
      </w:r>
      <w:r w:rsidR="0061202F" w:rsidRPr="0018320C">
        <w:t>SWIFT</w:t>
      </w:r>
      <w:r w:rsidRPr="0018320C">
        <w:t xml:space="preserve"> получил достаточное распространение в платежной системе страны, создан особый стандарт </w:t>
      </w:r>
      <w:r w:rsidR="0061202F" w:rsidRPr="0018320C">
        <w:t>SWIFT-RUR</w:t>
      </w:r>
      <w:r w:rsidRPr="0018320C">
        <w:t xml:space="preserve"> 6, который позволяет работать со </w:t>
      </w:r>
      <w:r w:rsidR="0061202F" w:rsidRPr="0018320C">
        <w:t>SWIFT</w:t>
      </w:r>
      <w:r w:rsidRPr="0018320C">
        <w:t>-сообщениями в платежной системе Банка России и не вкладывать средства в новые рабочие места для взаимодействия с Банком России</w:t>
      </w:r>
      <w:r w:rsidR="0018320C" w:rsidRPr="0018320C">
        <w:t>.</w:t>
      </w:r>
    </w:p>
    <w:p w:rsidR="0018320C" w:rsidRDefault="003A6704" w:rsidP="0018320C">
      <w:pPr>
        <w:ind w:firstLine="709"/>
      </w:pPr>
      <w:r w:rsidRPr="0018320C">
        <w:t xml:space="preserve">Развиваясь и прогрессируя в соответствии с последними достижениями в области финансовых и информационных технологий, </w:t>
      </w:r>
      <w:r w:rsidR="00700BBE" w:rsidRPr="0018320C">
        <w:rPr>
          <w:lang w:val="en-US"/>
        </w:rPr>
        <w:t>SWIFT</w:t>
      </w:r>
      <w:r w:rsidR="00700BBE" w:rsidRPr="0018320C">
        <w:t xml:space="preserve"> в</w:t>
      </w:r>
      <w:r w:rsidRPr="0018320C">
        <w:t xml:space="preserve"> 2003 г</w:t>
      </w:r>
      <w:r w:rsidR="0018320C" w:rsidRPr="0018320C">
        <w:t xml:space="preserve">. </w:t>
      </w:r>
      <w:r w:rsidRPr="0018320C">
        <w:t>завершил переход на принципиально новую скоростную сеть передачи и обработки сообщений</w:t>
      </w:r>
      <w:r w:rsidR="00700BBE" w:rsidRPr="0018320C">
        <w:t xml:space="preserve"> </w:t>
      </w:r>
      <w:r w:rsidR="00700BBE" w:rsidRPr="0018320C">
        <w:rPr>
          <w:lang w:val="en-US"/>
        </w:rPr>
        <w:t>SWIFTNet</w:t>
      </w:r>
      <w:r w:rsidR="0018320C" w:rsidRPr="0018320C">
        <w:t xml:space="preserve">. </w:t>
      </w:r>
      <w:r w:rsidR="00700BBE" w:rsidRPr="0018320C">
        <w:t>А в 2004 г</w:t>
      </w:r>
      <w:r w:rsidR="0018320C" w:rsidRPr="0018320C">
        <w:t xml:space="preserve">. </w:t>
      </w:r>
      <w:r w:rsidR="00700BBE" w:rsidRPr="0018320C">
        <w:t xml:space="preserve">была успешно завершена миграция российских пользователей </w:t>
      </w:r>
      <w:r w:rsidR="00700BBE" w:rsidRPr="0018320C">
        <w:rPr>
          <w:lang w:val="en-US"/>
        </w:rPr>
        <w:t>SWIFT</w:t>
      </w:r>
      <w:r w:rsidR="00700BBE" w:rsidRPr="0018320C">
        <w:t xml:space="preserve"> на </w:t>
      </w:r>
      <w:r w:rsidR="00700BBE" w:rsidRPr="0018320C">
        <w:rPr>
          <w:lang w:val="en-US"/>
        </w:rPr>
        <w:t>SWIFTNet</w:t>
      </w:r>
      <w:r w:rsidR="0018320C" w:rsidRPr="0018320C">
        <w:t xml:space="preserve">. </w:t>
      </w:r>
      <w:r w:rsidR="00700BBE" w:rsidRPr="0018320C">
        <w:t xml:space="preserve">В связи с переходом на </w:t>
      </w:r>
      <w:r w:rsidR="00700BBE" w:rsidRPr="0018320C">
        <w:rPr>
          <w:lang w:val="en-US"/>
        </w:rPr>
        <w:t>SWIFTNet</w:t>
      </w:r>
      <w:r w:rsidR="00700BBE" w:rsidRPr="0018320C">
        <w:t xml:space="preserve"> существенно расширился спектр служб и сервисов, доступных пользователям </w:t>
      </w:r>
      <w:r w:rsidR="00700BBE" w:rsidRPr="0018320C">
        <w:rPr>
          <w:lang w:val="en-US"/>
        </w:rPr>
        <w:t>SWIFT</w:t>
      </w:r>
      <w:r w:rsidR="0018320C" w:rsidRPr="0018320C">
        <w:t xml:space="preserve">. </w:t>
      </w:r>
      <w:r w:rsidR="00700BBE" w:rsidRPr="0018320C">
        <w:t>Доступ пользователей обеспечивается на базе единой технологической инфраструктуры, гарантирующей защищенность, эффективность и высокую надежность осуществления операций</w:t>
      </w:r>
      <w:r w:rsidR="0018320C" w:rsidRPr="0018320C">
        <w:t xml:space="preserve">. </w:t>
      </w:r>
      <w:r w:rsidR="00700BBE" w:rsidRPr="0018320C">
        <w:rPr>
          <w:lang w:val="en-US"/>
        </w:rPr>
        <w:t>SWIFTNet</w:t>
      </w:r>
      <w:r w:rsidR="00700BBE" w:rsidRPr="0018320C">
        <w:t xml:space="preserve"> позволяет проводить расчеты и получать информацию о совершенных транзакциях в режиме реального времени, осуществлять массовые платежи с минимальными операционными расходами, внедрять решения для фондового рынка и отдельных бизнес</w:t>
      </w:r>
      <w:r w:rsidR="0018320C" w:rsidRPr="0018320C">
        <w:t xml:space="preserve"> - </w:t>
      </w:r>
      <w:r w:rsidR="00700BBE" w:rsidRPr="0018320C">
        <w:t>задач банка</w:t>
      </w:r>
      <w:r w:rsidR="0018320C" w:rsidRPr="0018320C">
        <w:t>.</w:t>
      </w:r>
    </w:p>
    <w:p w:rsidR="0018320C" w:rsidRDefault="00FB7067" w:rsidP="0018320C">
      <w:pPr>
        <w:ind w:firstLine="709"/>
      </w:pPr>
      <w:r w:rsidRPr="0018320C">
        <w:t>В настоящее время Банк России реализует ряд решений, направленных на модернизацию инфраструктуры платежной системы, которые позволили бы внедрять новые платежные технологии, которые активно развиваются на Западе и которые соответствовали бы уровню экономического развития страны</w:t>
      </w:r>
      <w:r w:rsidR="0018320C" w:rsidRPr="0018320C">
        <w:t>.</w:t>
      </w:r>
    </w:p>
    <w:p w:rsidR="0018320C" w:rsidRDefault="00FD6FC6" w:rsidP="0018320C">
      <w:pPr>
        <w:ind w:firstLine="709"/>
      </w:pPr>
      <w:r w:rsidRPr="0018320C">
        <w:t>Модернизация платежной системы России приведет к существенному ускорению оборачиваемости денежных средств, расширению временных рамок работы</w:t>
      </w:r>
      <w:r w:rsidR="0018320C" w:rsidRPr="0018320C">
        <w:t xml:space="preserve">. </w:t>
      </w:r>
      <w:r w:rsidRPr="0018320C">
        <w:t>Переход к работе в режиме реального времени означает переход к такому уровню качества системно-технических решений в осуществлении расчетов, когда время, необходимое для проведения всех процедур по передаче банковской информации между кредитными учреждениями и ее проверки, будет измеряться секундами, когда момент списания средств со счета плательщика будет совпадать с моментом зачисления средств на счет получателя этих средств</w:t>
      </w:r>
      <w:r w:rsidR="0018320C" w:rsidRPr="0018320C">
        <w:t xml:space="preserve">. </w:t>
      </w:r>
      <w:r w:rsidRPr="0018320C">
        <w:t>Это возможно лишь при условии полной автоматизации всех организационных и бухгалтерских процедур при наличии соответствующей технической базы</w:t>
      </w:r>
      <w:r w:rsidR="0018320C" w:rsidRPr="0018320C">
        <w:t xml:space="preserve">. </w:t>
      </w:r>
      <w:r w:rsidRPr="0018320C">
        <w:t>Потребуется адекватное техническое оснащение не только учреждений Банка России, но и всех кредитных организаций, совершенствования и унификации стандартов на применяемую ими технику и программное обеспечение, системы обеспечения безопасности, что требует колоссальных затрат материально-технических и финансовых ресурсов</w:t>
      </w:r>
      <w:r w:rsidR="0018320C" w:rsidRPr="0018320C">
        <w:t>.</w:t>
      </w:r>
    </w:p>
    <w:p w:rsidR="005F626A" w:rsidRPr="0018320C" w:rsidRDefault="0018320C" w:rsidP="0018320C">
      <w:pPr>
        <w:pStyle w:val="2"/>
      </w:pPr>
      <w:r>
        <w:br w:type="page"/>
      </w:r>
      <w:bookmarkStart w:id="15" w:name="_Toc276927411"/>
      <w:r>
        <w:t>Заключение</w:t>
      </w:r>
      <w:bookmarkEnd w:id="15"/>
    </w:p>
    <w:p w:rsidR="0018320C" w:rsidRDefault="0018320C" w:rsidP="0018320C">
      <w:pPr>
        <w:ind w:firstLine="709"/>
      </w:pPr>
    </w:p>
    <w:p w:rsidR="0018320C" w:rsidRDefault="005F626A" w:rsidP="0018320C">
      <w:pPr>
        <w:ind w:firstLine="709"/>
      </w:pPr>
      <w:r w:rsidRPr="0018320C">
        <w:t>В заключение данной работы необходимо отметить всю важность и актуальность безналичных расчетов в экономике любой страны</w:t>
      </w:r>
      <w:r w:rsidR="0018320C" w:rsidRPr="0018320C">
        <w:t xml:space="preserve">. </w:t>
      </w:r>
      <w:r w:rsidRPr="0018320C">
        <w:t>Использование самых современных информационных технологий приносит банкам много преимущества</w:t>
      </w:r>
      <w:r w:rsidR="0018320C" w:rsidRPr="0018320C">
        <w:t xml:space="preserve">. </w:t>
      </w:r>
      <w:r w:rsidRPr="0018320C">
        <w:t>Эти преимущества можно разделить на две группы</w:t>
      </w:r>
      <w:r w:rsidR="0018320C" w:rsidRPr="0018320C">
        <w:t>:</w:t>
      </w:r>
      <w:r w:rsidR="0018320C">
        <w:t xml:space="preserve"> "</w:t>
      </w:r>
      <w:r w:rsidRPr="0018320C">
        <w:t>имиджевые</w:t>
      </w:r>
      <w:r w:rsidR="0018320C">
        <w:t xml:space="preserve">", </w:t>
      </w:r>
      <w:r w:rsidRPr="0018320C">
        <w:t>способствующие поддержанию солидной репутации банка, и</w:t>
      </w:r>
      <w:r w:rsidR="0018320C">
        <w:t xml:space="preserve"> "</w:t>
      </w:r>
      <w:r w:rsidRPr="0018320C">
        <w:t>реально доходные</w:t>
      </w:r>
      <w:r w:rsidR="0018320C">
        <w:t xml:space="preserve">", </w:t>
      </w:r>
      <w:r w:rsidRPr="0018320C">
        <w:t>увеличивающие количество клиентов и денежный оборот банка</w:t>
      </w:r>
      <w:r w:rsidR="0018320C" w:rsidRPr="0018320C">
        <w:t>.</w:t>
      </w:r>
    </w:p>
    <w:p w:rsidR="0018320C" w:rsidRDefault="005F626A" w:rsidP="0018320C">
      <w:pPr>
        <w:ind w:firstLine="709"/>
      </w:pPr>
      <w:r w:rsidRPr="0018320C">
        <w:t>В банковской системе сегодня применяется самое современное сетевое и телекоммуникационное оборудование</w:t>
      </w:r>
      <w:r w:rsidR="0018320C" w:rsidRPr="0018320C">
        <w:t xml:space="preserve">. </w:t>
      </w:r>
      <w:r w:rsidRPr="0018320C">
        <w:t>От правильного построения сетевой структуры банковской системы зависит эффективность и надежность её функционирования</w:t>
      </w:r>
      <w:r w:rsidR="0018320C" w:rsidRPr="0018320C">
        <w:t xml:space="preserve">. </w:t>
      </w:r>
      <w:r w:rsidRPr="0018320C">
        <w:t>Интерес к развитию компьютеризированных банковских систем определяется не желанием извлечь сиюминутную выгоду, а, главным образом, стратегическими интересами</w:t>
      </w:r>
      <w:r w:rsidR="0018320C" w:rsidRPr="0018320C">
        <w:t xml:space="preserve">. </w:t>
      </w:r>
      <w:r w:rsidRPr="0018320C">
        <w:t>Вкладывая средства в программное обеспечение, компьютерное и телекоммуникационное оборудование и создание базы для перехода к новым вычислительным платформам, банки, в первую очередь, стремятся к удешевлению и ускорению своей рутинной работы и победе в конкурентной борьбе</w:t>
      </w:r>
      <w:r w:rsidR="0018320C" w:rsidRPr="0018320C">
        <w:t>.</w:t>
      </w:r>
    </w:p>
    <w:p w:rsidR="0018320C" w:rsidRDefault="005F626A" w:rsidP="0018320C">
      <w:pPr>
        <w:ind w:firstLine="709"/>
      </w:pPr>
      <w:r w:rsidRPr="0018320C">
        <w:t>Организация телекоммуникационных взаимодействий</w:t>
      </w:r>
      <w:r w:rsidR="0018320C" w:rsidRPr="0018320C">
        <w:t xml:space="preserve"> - </w:t>
      </w:r>
      <w:r w:rsidRPr="0018320C">
        <w:t>серьезная проблема и в ближайшее время темпы развития банковских электронных систем будут стремительно расти</w:t>
      </w:r>
      <w:r w:rsidR="0018320C" w:rsidRPr="0018320C">
        <w:t xml:space="preserve">. </w:t>
      </w:r>
      <w:r w:rsidRPr="0018320C">
        <w:t>Практически все появляющиеся сетевые технологии будут быстро браться банками на вооружение</w:t>
      </w:r>
      <w:r w:rsidR="0018320C" w:rsidRPr="0018320C">
        <w:t xml:space="preserve">. </w:t>
      </w:r>
      <w:r w:rsidRPr="0018320C">
        <w:t>Неизбежны процессы интеграции банков в рамках национальных и мировых банковских сообществ</w:t>
      </w:r>
      <w:r w:rsidR="0018320C" w:rsidRPr="0018320C">
        <w:t xml:space="preserve">. </w:t>
      </w:r>
      <w:r w:rsidRPr="0018320C">
        <w:t>Это обеспечит постоянный рост качества банковских услуг, от которого выиграют, в конечном счете, все</w:t>
      </w:r>
      <w:r w:rsidR="0018320C" w:rsidRPr="0018320C">
        <w:t xml:space="preserve"> - </w:t>
      </w:r>
      <w:r w:rsidRPr="0018320C">
        <w:t>и банки и их клиенты</w:t>
      </w:r>
      <w:r w:rsidR="0018320C" w:rsidRPr="0018320C">
        <w:t>.</w:t>
      </w:r>
    </w:p>
    <w:p w:rsidR="0018320C" w:rsidRDefault="005F626A" w:rsidP="0018320C">
      <w:pPr>
        <w:ind w:firstLine="709"/>
      </w:pPr>
      <w:r w:rsidRPr="0018320C">
        <w:t>В последние годы банковская система нашей страны переживает бурное развитие</w:t>
      </w:r>
      <w:r w:rsidR="0018320C" w:rsidRPr="0018320C">
        <w:t xml:space="preserve">. </w:t>
      </w:r>
      <w:r w:rsidRPr="0018320C">
        <w:t>Несмотря на существующие недостатки российского законодательства, регулирующего деятельность банков, ситуация неуклонно меняется к лучшему</w:t>
      </w:r>
      <w:r w:rsidR="0018320C" w:rsidRPr="0018320C">
        <w:t xml:space="preserve">. </w:t>
      </w:r>
      <w:r w:rsidRPr="0018320C">
        <w:t>Сегодня все больше банков делает ставку на профессионализм своих сотрудников и новые технологии</w:t>
      </w:r>
      <w:r w:rsidR="0018320C" w:rsidRPr="0018320C">
        <w:t xml:space="preserve">. </w:t>
      </w:r>
      <w:r w:rsidRPr="0018320C">
        <w:t>Тесно взаимодействуя с иностранными партнерами, российские банкиры поняли, что визитная карточка крупной фирмы без указания адреса информационного узла Интернет за границей давно стала</w:t>
      </w:r>
      <w:r w:rsidR="0018320C">
        <w:t xml:space="preserve"> "</w:t>
      </w:r>
      <w:r w:rsidRPr="0018320C">
        <w:t>несолидной</w:t>
      </w:r>
      <w:r w:rsidR="0018320C">
        <w:t>".</w:t>
      </w:r>
    </w:p>
    <w:p w:rsidR="0018320C" w:rsidRDefault="005F626A" w:rsidP="0018320C">
      <w:pPr>
        <w:ind w:firstLine="709"/>
      </w:pPr>
      <w:r w:rsidRPr="0018320C">
        <w:t>Быстрая и бесперебойная обработка значительных потоков информации является одной из главных задач любой крупной финансовой организации</w:t>
      </w:r>
      <w:r w:rsidR="0018320C" w:rsidRPr="0018320C">
        <w:t xml:space="preserve">. </w:t>
      </w:r>
      <w:r w:rsidRPr="0018320C">
        <w:t>В соответствии с этим очевидна необходимость обладания вычислительной сетью, позволяющей обрабатывать все возрастающие информационные потоки</w:t>
      </w:r>
      <w:r w:rsidR="0018320C" w:rsidRPr="0018320C">
        <w:t xml:space="preserve">. </w:t>
      </w:r>
      <w:r w:rsidRPr="0018320C">
        <w:t>Кроме того, именно банки обладают достаточными финансовыми возможностями для использования самой современной техники</w:t>
      </w:r>
      <w:r w:rsidR="0018320C" w:rsidRPr="0018320C">
        <w:t>.</w:t>
      </w:r>
    </w:p>
    <w:p w:rsidR="0018320C" w:rsidRDefault="005F626A" w:rsidP="0018320C">
      <w:pPr>
        <w:ind w:firstLine="709"/>
      </w:pPr>
      <w:r w:rsidRPr="0018320C">
        <w:t>Подводя итог, хочу сказать, что развитие электронных платежей заставляет банки страны, активно овладевать передовой технологией, стремиться перенять международный опыт расчетов</w:t>
      </w:r>
      <w:r w:rsidR="0018320C" w:rsidRPr="0018320C">
        <w:t xml:space="preserve">. </w:t>
      </w:r>
      <w:r w:rsidRPr="0018320C">
        <w:t>Общемировая же тенденция в этой области</w:t>
      </w:r>
      <w:r w:rsidR="0018320C" w:rsidRPr="0018320C">
        <w:t xml:space="preserve"> - </w:t>
      </w:r>
      <w:r w:rsidRPr="0018320C">
        <w:t>вытеснение из платежного оборота не только наличных денег, но и чеков</w:t>
      </w:r>
      <w:r w:rsidR="0018320C" w:rsidRPr="0018320C">
        <w:t>.</w:t>
      </w:r>
    </w:p>
    <w:p w:rsidR="00593E7A" w:rsidRPr="0018320C" w:rsidRDefault="0018320C" w:rsidP="0018320C">
      <w:pPr>
        <w:pStyle w:val="2"/>
      </w:pPr>
      <w:r>
        <w:br w:type="page"/>
      </w:r>
      <w:bookmarkStart w:id="16" w:name="_Toc276927412"/>
      <w:r>
        <w:t>Список использованной литературы</w:t>
      </w:r>
      <w:bookmarkEnd w:id="16"/>
    </w:p>
    <w:p w:rsidR="0018320C" w:rsidRDefault="0018320C" w:rsidP="0018320C">
      <w:pPr>
        <w:ind w:firstLine="709"/>
      </w:pPr>
    </w:p>
    <w:p w:rsidR="00593E7A" w:rsidRPr="0018320C" w:rsidRDefault="0018320C" w:rsidP="0018320C">
      <w:pPr>
        <w:pStyle w:val="a"/>
        <w:numPr>
          <w:ilvl w:val="0"/>
          <w:numId w:val="0"/>
        </w:numPr>
        <w:tabs>
          <w:tab w:val="left" w:pos="402"/>
        </w:tabs>
      </w:pPr>
      <w:r>
        <w:t>Н</w:t>
      </w:r>
      <w:r w:rsidRPr="0018320C">
        <w:t>ормативно-правовая база</w:t>
      </w:r>
      <w:r>
        <w:t>:</w:t>
      </w:r>
    </w:p>
    <w:p w:rsidR="00593E7A" w:rsidRPr="0018320C" w:rsidRDefault="00593E7A" w:rsidP="0018320C">
      <w:pPr>
        <w:pStyle w:val="a"/>
        <w:tabs>
          <w:tab w:val="left" w:pos="402"/>
        </w:tabs>
      </w:pPr>
      <w:r w:rsidRPr="0018320C">
        <w:t>Федеральный закон</w:t>
      </w:r>
      <w:r w:rsidR="0018320C">
        <w:t xml:space="preserve"> "</w:t>
      </w:r>
      <w:r w:rsidRPr="0018320C">
        <w:t>О банках и банковской деятельности</w:t>
      </w:r>
      <w:r w:rsidR="0018320C">
        <w:t xml:space="preserve">" </w:t>
      </w:r>
      <w:r w:rsidRPr="0018320C">
        <w:t>от 0</w:t>
      </w:r>
      <w:r w:rsidR="0018320C">
        <w:t>2.12.19</w:t>
      </w:r>
      <w:r w:rsidRPr="0018320C">
        <w:t>90 № 395-1</w:t>
      </w:r>
    </w:p>
    <w:p w:rsidR="0018320C" w:rsidRDefault="00593E7A" w:rsidP="0018320C">
      <w:pPr>
        <w:pStyle w:val="a"/>
        <w:tabs>
          <w:tab w:val="left" w:pos="402"/>
        </w:tabs>
      </w:pPr>
      <w:r w:rsidRPr="0018320C">
        <w:t>Федеральный закон</w:t>
      </w:r>
      <w:r w:rsidR="0018320C">
        <w:t xml:space="preserve"> "</w:t>
      </w:r>
      <w:r w:rsidRPr="0018320C">
        <w:t>Об электронной цифровой подписи</w:t>
      </w:r>
      <w:r w:rsidR="0018320C">
        <w:t xml:space="preserve">" </w:t>
      </w:r>
      <w:r w:rsidRPr="0018320C">
        <w:t>№1-ФЗ, 10</w:t>
      </w:r>
      <w:r w:rsidR="0018320C">
        <w:t>.01.20</w:t>
      </w:r>
      <w:r w:rsidRPr="0018320C">
        <w:t>02 г</w:t>
      </w:r>
      <w:r w:rsidR="0018320C" w:rsidRPr="0018320C">
        <w:t>.</w:t>
      </w:r>
    </w:p>
    <w:p w:rsidR="0018320C" w:rsidRDefault="00593E7A" w:rsidP="0018320C">
      <w:pPr>
        <w:pStyle w:val="a"/>
        <w:tabs>
          <w:tab w:val="left" w:pos="402"/>
        </w:tabs>
      </w:pPr>
      <w:r w:rsidRPr="0018320C">
        <w:t>Указ президента РФ №611</w:t>
      </w:r>
      <w:r w:rsidR="0018320C">
        <w:t xml:space="preserve"> "</w:t>
      </w:r>
      <w:r w:rsidRPr="0018320C">
        <w:t>о мерах по обеспечению информационной безопасности Российской Федерации в сфере международного информационного обмена</w:t>
      </w:r>
      <w:r w:rsidR="0018320C">
        <w:t xml:space="preserve">" </w:t>
      </w:r>
      <w:r w:rsidRPr="0018320C">
        <w:t>от 12 мая 2004 г</w:t>
      </w:r>
      <w:r w:rsidR="0018320C" w:rsidRPr="0018320C">
        <w:t>.</w:t>
      </w:r>
      <w:r w:rsidR="0018320C">
        <w:t xml:space="preserve"> (</w:t>
      </w:r>
      <w:r w:rsidRPr="0018320C">
        <w:t>ред</w:t>
      </w:r>
      <w:r w:rsidR="0018320C">
        <w:t>.0</w:t>
      </w:r>
      <w:r w:rsidRPr="0018320C">
        <w:t>3</w:t>
      </w:r>
      <w:r w:rsidR="0018320C">
        <w:t>.03.20</w:t>
      </w:r>
      <w:r w:rsidRPr="0018320C">
        <w:t>06 г</w:t>
      </w:r>
      <w:r w:rsidR="0018320C" w:rsidRPr="0018320C">
        <w:t>)</w:t>
      </w:r>
    </w:p>
    <w:p w:rsidR="00593E7A" w:rsidRPr="0018320C" w:rsidRDefault="0018320C" w:rsidP="0018320C">
      <w:pPr>
        <w:pStyle w:val="a"/>
        <w:numPr>
          <w:ilvl w:val="0"/>
          <w:numId w:val="0"/>
        </w:numPr>
        <w:tabs>
          <w:tab w:val="left" w:pos="402"/>
        </w:tabs>
      </w:pPr>
      <w:r>
        <w:t>У</w:t>
      </w:r>
      <w:r w:rsidRPr="0018320C">
        <w:t>чебники и учебные пособия</w:t>
      </w:r>
      <w:r>
        <w:t>:</w:t>
      </w:r>
    </w:p>
    <w:p w:rsidR="0018320C" w:rsidRDefault="00593E7A" w:rsidP="0018320C">
      <w:pPr>
        <w:pStyle w:val="a"/>
        <w:tabs>
          <w:tab w:val="left" w:pos="402"/>
        </w:tabs>
      </w:pPr>
      <w:r w:rsidRPr="0018320C">
        <w:t>Рудакова О</w:t>
      </w:r>
      <w:r w:rsidR="0018320C">
        <w:t>.С. "</w:t>
      </w:r>
      <w:r w:rsidRPr="0018320C">
        <w:t>Банковские электронные услуги</w:t>
      </w:r>
      <w:r w:rsidR="0018320C">
        <w:t xml:space="preserve">": </w:t>
      </w:r>
      <w:r w:rsidRPr="0018320C">
        <w:t>Учеб</w:t>
      </w:r>
      <w:r w:rsidR="0018320C" w:rsidRPr="0018320C">
        <w:t xml:space="preserve">. </w:t>
      </w:r>
      <w:r w:rsidRPr="0018320C">
        <w:t>пособие</w:t>
      </w:r>
      <w:r w:rsidR="0018320C" w:rsidRPr="0018320C">
        <w:t>. -</w:t>
      </w:r>
      <w:r w:rsidR="0018320C">
        <w:t xml:space="preserve"> </w:t>
      </w:r>
      <w:r w:rsidRPr="0018320C">
        <w:t>М</w:t>
      </w:r>
      <w:r w:rsidR="0018320C">
        <w:t>.:</w:t>
      </w:r>
      <w:r w:rsidR="0018320C" w:rsidRPr="0018320C">
        <w:t xml:space="preserve"> </w:t>
      </w:r>
      <w:r w:rsidRPr="0018320C">
        <w:t>Вузовский учебник</w:t>
      </w:r>
      <w:r w:rsidR="0018320C" w:rsidRPr="0018320C">
        <w:t xml:space="preserve">: </w:t>
      </w:r>
      <w:r w:rsidRPr="0018320C">
        <w:t>ИНФРА-М, 2010</w:t>
      </w:r>
      <w:r w:rsidR="0018320C" w:rsidRPr="0018320C">
        <w:t>.</w:t>
      </w:r>
    </w:p>
    <w:p w:rsidR="0018320C" w:rsidRDefault="00593E7A" w:rsidP="0018320C">
      <w:pPr>
        <w:pStyle w:val="a"/>
        <w:tabs>
          <w:tab w:val="left" w:pos="402"/>
        </w:tabs>
      </w:pPr>
      <w:r w:rsidRPr="0018320C">
        <w:t>Балабанов И</w:t>
      </w:r>
      <w:r w:rsidR="0018320C">
        <w:t>.Т. "</w:t>
      </w:r>
      <w:r w:rsidRPr="0018320C">
        <w:t>Банки и Банковское дело</w:t>
      </w:r>
      <w:r w:rsidR="0018320C">
        <w:t xml:space="preserve">", </w:t>
      </w:r>
      <w:r w:rsidRPr="0018320C">
        <w:t>Серия</w:t>
      </w:r>
      <w:r w:rsidR="0018320C">
        <w:t xml:space="preserve"> "</w:t>
      </w:r>
      <w:r w:rsidRPr="0018320C">
        <w:t>краткий курс</w:t>
      </w:r>
      <w:r w:rsidR="0018320C">
        <w:t xml:space="preserve">", </w:t>
      </w:r>
      <w:r w:rsidRPr="0018320C">
        <w:t>Учеб</w:t>
      </w:r>
      <w:r w:rsidR="0018320C" w:rsidRPr="0018320C">
        <w:t xml:space="preserve">. </w:t>
      </w:r>
      <w:r w:rsidRPr="0018320C">
        <w:t xml:space="preserve">пособие </w:t>
      </w:r>
      <w:r w:rsidR="0018320C">
        <w:t>-</w:t>
      </w:r>
      <w:r w:rsidRPr="0018320C">
        <w:t xml:space="preserve"> СПб</w:t>
      </w:r>
      <w:r w:rsidR="0018320C">
        <w:t>.:</w:t>
      </w:r>
      <w:r w:rsidR="0018320C" w:rsidRPr="0018320C">
        <w:t xml:space="preserve"> </w:t>
      </w:r>
      <w:r w:rsidRPr="0018320C">
        <w:t>Питер, 2003</w:t>
      </w:r>
      <w:r w:rsidR="0018320C" w:rsidRPr="0018320C">
        <w:t>.</w:t>
      </w:r>
    </w:p>
    <w:p w:rsidR="0018320C" w:rsidRDefault="00593E7A" w:rsidP="0018320C">
      <w:pPr>
        <w:pStyle w:val="a"/>
        <w:tabs>
          <w:tab w:val="left" w:pos="402"/>
        </w:tabs>
      </w:pPr>
      <w:r w:rsidRPr="0018320C">
        <w:t>Тавасиева А</w:t>
      </w:r>
      <w:r w:rsidR="0018320C">
        <w:t>.М. "</w:t>
      </w:r>
      <w:r w:rsidRPr="0018320C">
        <w:t>Банковское дело</w:t>
      </w:r>
      <w:r w:rsidR="0018320C" w:rsidRPr="0018320C">
        <w:t xml:space="preserve">. </w:t>
      </w:r>
      <w:r w:rsidRPr="0018320C">
        <w:t>Управление и технологии</w:t>
      </w:r>
      <w:r w:rsidR="0018320C">
        <w:t xml:space="preserve">": </w:t>
      </w:r>
      <w:r w:rsidRPr="0018320C">
        <w:t xml:space="preserve">Учебник 2-е издание </w:t>
      </w:r>
      <w:r w:rsidR="0018320C">
        <w:t>-</w:t>
      </w:r>
      <w:r w:rsidRPr="0018320C">
        <w:t xml:space="preserve"> М</w:t>
      </w:r>
      <w:r w:rsidR="0018320C">
        <w:t>.:</w:t>
      </w:r>
      <w:r w:rsidR="0018320C" w:rsidRPr="0018320C">
        <w:t xml:space="preserve"> </w:t>
      </w:r>
      <w:r w:rsidRPr="0018320C">
        <w:t>ЮНИТИ-ДАНА, 2005</w:t>
      </w:r>
      <w:r w:rsidR="0018320C" w:rsidRPr="0018320C">
        <w:t>.</w:t>
      </w:r>
    </w:p>
    <w:p w:rsidR="0018320C" w:rsidRDefault="00593E7A" w:rsidP="0018320C">
      <w:pPr>
        <w:pStyle w:val="a"/>
        <w:tabs>
          <w:tab w:val="left" w:pos="402"/>
        </w:tabs>
      </w:pPr>
      <w:r w:rsidRPr="0018320C">
        <w:t>Коробовой Г</w:t>
      </w:r>
      <w:r w:rsidR="0018320C">
        <w:t>.Г. "</w:t>
      </w:r>
      <w:r w:rsidRPr="0018320C">
        <w:t>Банковское дело</w:t>
      </w:r>
      <w:r w:rsidR="0018320C">
        <w:t xml:space="preserve">": </w:t>
      </w:r>
      <w:r w:rsidRPr="0018320C">
        <w:t xml:space="preserve">Учебник издание с изменениями </w:t>
      </w:r>
      <w:r w:rsidR="0018320C">
        <w:t>-</w:t>
      </w:r>
      <w:r w:rsidRPr="0018320C">
        <w:t xml:space="preserve"> М</w:t>
      </w:r>
      <w:r w:rsidR="0018320C">
        <w:t>.:</w:t>
      </w:r>
      <w:r w:rsidR="0018320C" w:rsidRPr="0018320C">
        <w:t xml:space="preserve"> </w:t>
      </w:r>
      <w:r w:rsidRPr="0018320C">
        <w:t>Экономистъ, 2006</w:t>
      </w:r>
      <w:r w:rsidR="0018320C" w:rsidRPr="0018320C">
        <w:t>.</w:t>
      </w:r>
    </w:p>
    <w:p w:rsidR="0018320C" w:rsidRDefault="00593E7A" w:rsidP="0018320C">
      <w:pPr>
        <w:pStyle w:val="a"/>
        <w:tabs>
          <w:tab w:val="left" w:pos="402"/>
        </w:tabs>
      </w:pPr>
      <w:r w:rsidRPr="0018320C">
        <w:t>Международные валютно-кредитные и финансовые отношения</w:t>
      </w:r>
      <w:r w:rsidR="0018320C" w:rsidRPr="0018320C">
        <w:t xml:space="preserve">: </w:t>
      </w:r>
      <w:r w:rsidRPr="0018320C">
        <w:t>Учебник/под ред</w:t>
      </w:r>
      <w:r w:rsidR="0018320C">
        <w:t xml:space="preserve">.Л.Н. </w:t>
      </w:r>
      <w:r w:rsidRPr="0018320C">
        <w:t>Красавиной</w:t>
      </w:r>
      <w:r w:rsidR="0018320C" w:rsidRPr="0018320C">
        <w:t>. -</w:t>
      </w:r>
      <w:r w:rsidR="0018320C">
        <w:t xml:space="preserve"> </w:t>
      </w:r>
      <w:r w:rsidRPr="0018320C">
        <w:t>М</w:t>
      </w:r>
      <w:r w:rsidR="0018320C">
        <w:t>.:</w:t>
      </w:r>
      <w:r w:rsidR="0018320C" w:rsidRPr="0018320C">
        <w:t xml:space="preserve"> </w:t>
      </w:r>
      <w:r w:rsidRPr="0018320C">
        <w:t>Финансы и статистика, 1994</w:t>
      </w:r>
      <w:r w:rsidR="0018320C" w:rsidRPr="0018320C">
        <w:t>.</w:t>
      </w:r>
    </w:p>
    <w:p w:rsidR="00593E7A" w:rsidRPr="0018320C" w:rsidRDefault="00593E7A" w:rsidP="0018320C">
      <w:pPr>
        <w:pStyle w:val="a"/>
        <w:tabs>
          <w:tab w:val="left" w:pos="402"/>
        </w:tabs>
      </w:pPr>
      <w:r w:rsidRPr="0018320C">
        <w:t>Буевич С</w:t>
      </w:r>
      <w:r w:rsidR="0018320C">
        <w:t xml:space="preserve">.Ю., </w:t>
      </w:r>
      <w:r w:rsidRPr="0018320C">
        <w:t>Королёв О</w:t>
      </w:r>
      <w:r w:rsidR="0018320C">
        <w:t>.Г. "</w:t>
      </w:r>
      <w:r w:rsidRPr="0018320C">
        <w:t>Анализ финансовых результатов банковской деятельности</w:t>
      </w:r>
      <w:r w:rsidR="0018320C">
        <w:t xml:space="preserve">" </w:t>
      </w:r>
      <w:r w:rsidRPr="0018320C">
        <w:t>учебное пособие, 2-е издание, Москва 2005</w:t>
      </w:r>
    </w:p>
    <w:p w:rsidR="00593E7A" w:rsidRPr="0018320C" w:rsidRDefault="00593E7A" w:rsidP="0018320C">
      <w:pPr>
        <w:pStyle w:val="a"/>
        <w:tabs>
          <w:tab w:val="left" w:pos="402"/>
        </w:tabs>
      </w:pPr>
      <w:r w:rsidRPr="0018320C">
        <w:t>Аксаков А</w:t>
      </w:r>
      <w:r w:rsidR="0018320C" w:rsidRPr="0018320C">
        <w:t>.</w:t>
      </w:r>
      <w:r w:rsidR="0018320C">
        <w:t xml:space="preserve"> "</w:t>
      </w:r>
      <w:r w:rsidRPr="0018320C">
        <w:t xml:space="preserve">Будущее российских банков </w:t>
      </w:r>
      <w:r w:rsidR="0018320C">
        <w:t>-</w:t>
      </w:r>
      <w:r w:rsidRPr="0018320C">
        <w:t xml:space="preserve"> за информационными технологиями</w:t>
      </w:r>
      <w:r w:rsidR="0018320C">
        <w:t xml:space="preserve">" </w:t>
      </w:r>
      <w:r w:rsidRPr="0018320C">
        <w:t>Банковские технологии, 2007</w:t>
      </w:r>
    </w:p>
    <w:p w:rsidR="00593E7A" w:rsidRPr="0018320C" w:rsidRDefault="00593E7A" w:rsidP="0018320C">
      <w:pPr>
        <w:pStyle w:val="a"/>
        <w:tabs>
          <w:tab w:val="left" w:pos="402"/>
        </w:tabs>
      </w:pPr>
      <w:r w:rsidRPr="0018320C">
        <w:t>Иванов А</w:t>
      </w:r>
      <w:r w:rsidR="0018320C">
        <w:t>.Н. "</w:t>
      </w:r>
      <w:r w:rsidRPr="0018320C">
        <w:t>Банковские услуги</w:t>
      </w:r>
      <w:r w:rsidR="0018320C" w:rsidRPr="0018320C">
        <w:t xml:space="preserve">: </w:t>
      </w:r>
      <w:r w:rsidRPr="0018320C">
        <w:t>зарубежные и российский опыт</w:t>
      </w:r>
      <w:r w:rsidR="0018320C">
        <w:t xml:space="preserve">" </w:t>
      </w:r>
      <w:r w:rsidR="0018320C" w:rsidRPr="0018320C">
        <w:t xml:space="preserve">- </w:t>
      </w:r>
      <w:r w:rsidRPr="0018320C">
        <w:t>М</w:t>
      </w:r>
      <w:r w:rsidR="0018320C">
        <w:t>.:</w:t>
      </w:r>
      <w:r w:rsidR="0018320C" w:rsidRPr="0018320C">
        <w:t xml:space="preserve"> </w:t>
      </w:r>
      <w:r w:rsidRPr="0018320C">
        <w:t>Финансы и статистика, 2008</w:t>
      </w:r>
    </w:p>
    <w:p w:rsidR="00593E7A" w:rsidRPr="0018320C" w:rsidRDefault="00593E7A" w:rsidP="0018320C">
      <w:pPr>
        <w:pStyle w:val="a"/>
        <w:tabs>
          <w:tab w:val="left" w:pos="402"/>
        </w:tabs>
      </w:pPr>
      <w:r w:rsidRPr="0018320C">
        <w:t>Крахмалев С</w:t>
      </w:r>
      <w:r w:rsidR="0018320C">
        <w:t>.В. "</w:t>
      </w:r>
      <w:r w:rsidRPr="0018320C">
        <w:t>Современная банковская практика проведения международных платежей</w:t>
      </w:r>
      <w:r w:rsidR="0018320C">
        <w:t xml:space="preserve">", </w:t>
      </w:r>
      <w:r w:rsidRPr="0018320C">
        <w:t>М</w:t>
      </w:r>
      <w:r w:rsidR="0018320C">
        <w:t>.:</w:t>
      </w:r>
      <w:r w:rsidR="0018320C" w:rsidRPr="0018320C">
        <w:t xml:space="preserve"> </w:t>
      </w:r>
      <w:r w:rsidRPr="0018320C">
        <w:t>ГроссМедиа, 2007</w:t>
      </w:r>
    </w:p>
    <w:p w:rsidR="00593E7A" w:rsidRPr="0018320C" w:rsidRDefault="0018320C" w:rsidP="0018320C">
      <w:pPr>
        <w:pStyle w:val="a"/>
        <w:numPr>
          <w:ilvl w:val="0"/>
          <w:numId w:val="0"/>
        </w:numPr>
        <w:tabs>
          <w:tab w:val="left" w:pos="402"/>
        </w:tabs>
      </w:pPr>
      <w:r>
        <w:t>П</w:t>
      </w:r>
      <w:r w:rsidRPr="0018320C">
        <w:t xml:space="preserve">ериодическая </w:t>
      </w:r>
      <w:r>
        <w:t>литература:</w:t>
      </w:r>
    </w:p>
    <w:p w:rsidR="00593E7A" w:rsidRPr="0018320C" w:rsidRDefault="00593E7A" w:rsidP="0018320C">
      <w:pPr>
        <w:pStyle w:val="a"/>
        <w:tabs>
          <w:tab w:val="left" w:pos="402"/>
        </w:tabs>
      </w:pPr>
      <w:r w:rsidRPr="0018320C">
        <w:t>Журнал Технологии №1</w:t>
      </w:r>
      <w:r w:rsidR="0018320C">
        <w:t xml:space="preserve"> (</w:t>
      </w:r>
      <w:r w:rsidRPr="0018320C">
        <w:t>183</w:t>
      </w:r>
      <w:r w:rsidR="0018320C" w:rsidRPr="0018320C">
        <w:t xml:space="preserve">) </w:t>
      </w:r>
      <w:r w:rsidRPr="0018320C">
        <w:t>2010 года</w:t>
      </w:r>
    </w:p>
    <w:p w:rsidR="0018320C" w:rsidRDefault="00593E7A" w:rsidP="0018320C">
      <w:pPr>
        <w:pStyle w:val="a"/>
        <w:tabs>
          <w:tab w:val="left" w:pos="402"/>
        </w:tabs>
      </w:pPr>
      <w:r w:rsidRPr="0018320C">
        <w:t>Гусев А</w:t>
      </w:r>
      <w:r w:rsidR="0018320C" w:rsidRPr="0018320C">
        <w:t>.</w:t>
      </w:r>
      <w:r w:rsidR="0018320C">
        <w:t xml:space="preserve"> "</w:t>
      </w:r>
      <w:r w:rsidRPr="0018320C">
        <w:t>WEB-технология в России</w:t>
      </w:r>
      <w:r w:rsidR="0018320C" w:rsidRPr="0018320C">
        <w:t xml:space="preserve">. </w:t>
      </w:r>
      <w:r w:rsidRPr="0018320C">
        <w:t>Опыт создания банковского продукта</w:t>
      </w:r>
      <w:r w:rsidR="0018320C">
        <w:t xml:space="preserve">", </w:t>
      </w:r>
      <w:r w:rsidRPr="0018320C">
        <w:t>Финансы, 2007</w:t>
      </w:r>
      <w:r w:rsidR="0018320C" w:rsidRPr="0018320C">
        <w:t>.</w:t>
      </w:r>
    </w:p>
    <w:p w:rsidR="00593E7A" w:rsidRPr="0018320C" w:rsidRDefault="00593E7A" w:rsidP="0018320C">
      <w:pPr>
        <w:pStyle w:val="a"/>
        <w:tabs>
          <w:tab w:val="left" w:pos="402"/>
        </w:tabs>
      </w:pPr>
      <w:r w:rsidRPr="0018320C">
        <w:t>Робу К</w:t>
      </w:r>
      <w:r w:rsidR="0018320C" w:rsidRPr="0018320C">
        <w:t>.</w:t>
      </w:r>
      <w:r w:rsidR="0018320C">
        <w:t xml:space="preserve"> "</w:t>
      </w:r>
      <w:r w:rsidRPr="0018320C">
        <w:t xml:space="preserve">Российский рынок факторинга </w:t>
      </w:r>
      <w:r w:rsidR="0018320C">
        <w:t>-</w:t>
      </w:r>
      <w:r w:rsidRPr="0018320C">
        <w:t xml:space="preserve"> два сценария дальнейшего развития</w:t>
      </w:r>
      <w:r w:rsidR="0018320C">
        <w:t xml:space="preserve">", </w:t>
      </w:r>
      <w:r w:rsidRPr="0018320C">
        <w:t>Банки и деловой мир, 2008</w:t>
      </w:r>
    </w:p>
    <w:p w:rsidR="00593E7A" w:rsidRPr="0018320C" w:rsidRDefault="00593E7A" w:rsidP="0018320C">
      <w:pPr>
        <w:pStyle w:val="a"/>
        <w:tabs>
          <w:tab w:val="left" w:pos="402"/>
        </w:tabs>
      </w:pPr>
      <w:r w:rsidRPr="0018320C">
        <w:t>Березин М</w:t>
      </w:r>
      <w:r w:rsidR="0018320C">
        <w:t>.П. "</w:t>
      </w:r>
      <w:r w:rsidRPr="0018320C">
        <w:t>Организация безналичных расчетов</w:t>
      </w:r>
      <w:r w:rsidR="0018320C">
        <w:t xml:space="preserve">", </w:t>
      </w:r>
      <w:r w:rsidRPr="0018320C">
        <w:t>М</w:t>
      </w:r>
      <w:r w:rsidR="0018320C">
        <w:t>.:</w:t>
      </w:r>
      <w:r w:rsidR="0018320C" w:rsidRPr="0018320C">
        <w:t xml:space="preserve"> </w:t>
      </w:r>
      <w:r w:rsidRPr="0018320C">
        <w:t>Эксперт, 2007</w:t>
      </w:r>
    </w:p>
    <w:p w:rsidR="0018320C" w:rsidRDefault="003452FD" w:rsidP="0018320C">
      <w:pPr>
        <w:pStyle w:val="a"/>
        <w:tabs>
          <w:tab w:val="left" w:pos="402"/>
        </w:tabs>
      </w:pPr>
      <w:r w:rsidRPr="0018320C">
        <w:t>Палевич В</w:t>
      </w:r>
      <w:r w:rsidR="0018320C">
        <w:t>.С. "</w:t>
      </w:r>
      <w:r w:rsidRPr="0018320C">
        <w:t>Деньги и кредит</w:t>
      </w:r>
      <w:r w:rsidR="0018320C">
        <w:t xml:space="preserve">", </w:t>
      </w:r>
      <w:r w:rsidRPr="0018320C">
        <w:t>№5, 2010</w:t>
      </w:r>
    </w:p>
    <w:p w:rsidR="00FD6FC6" w:rsidRPr="0018320C" w:rsidRDefault="00FD6FC6" w:rsidP="0018320C">
      <w:pPr>
        <w:ind w:firstLine="709"/>
      </w:pPr>
      <w:bookmarkStart w:id="17" w:name="_GoBack"/>
      <w:bookmarkEnd w:id="17"/>
    </w:p>
    <w:sectPr w:rsidR="00FD6FC6" w:rsidRPr="0018320C" w:rsidSect="0018320C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A5D" w:rsidRDefault="00CF0A5D" w:rsidP="006058DC">
      <w:pPr>
        <w:spacing w:line="240" w:lineRule="auto"/>
        <w:ind w:firstLine="709"/>
      </w:pPr>
      <w:r>
        <w:separator/>
      </w:r>
    </w:p>
  </w:endnote>
  <w:endnote w:type="continuationSeparator" w:id="0">
    <w:p w:rsidR="00CF0A5D" w:rsidRDefault="00CF0A5D" w:rsidP="006058DC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20C" w:rsidRDefault="0018320C" w:rsidP="0018320C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A5D" w:rsidRDefault="00CF0A5D" w:rsidP="006058DC">
      <w:pPr>
        <w:spacing w:line="240" w:lineRule="auto"/>
        <w:ind w:firstLine="709"/>
      </w:pPr>
      <w:r>
        <w:separator/>
      </w:r>
    </w:p>
  </w:footnote>
  <w:footnote w:type="continuationSeparator" w:id="0">
    <w:p w:rsidR="00CF0A5D" w:rsidRDefault="00CF0A5D" w:rsidP="006058DC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20C" w:rsidRDefault="005354A3" w:rsidP="0018320C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18320C" w:rsidRDefault="0018320C" w:rsidP="0018320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1F05772"/>
    <w:lvl w:ilvl="0">
      <w:numFmt w:val="bullet"/>
      <w:lvlText w:val="*"/>
      <w:lvlJc w:val="left"/>
    </w:lvl>
  </w:abstractNum>
  <w:abstractNum w:abstractNumId="1">
    <w:nsid w:val="064A07D4"/>
    <w:multiLevelType w:val="hybridMultilevel"/>
    <w:tmpl w:val="2B5A7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3E5C"/>
    <w:multiLevelType w:val="hybridMultilevel"/>
    <w:tmpl w:val="43F2E9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2ED0469"/>
    <w:multiLevelType w:val="hybridMultilevel"/>
    <w:tmpl w:val="C18A6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AB7750"/>
    <w:multiLevelType w:val="hybridMultilevel"/>
    <w:tmpl w:val="129E75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64D75F48"/>
    <w:multiLevelType w:val="hybridMultilevel"/>
    <w:tmpl w:val="3F529D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68125A0E"/>
    <w:multiLevelType w:val="hybridMultilevel"/>
    <w:tmpl w:val="7938E04A"/>
    <w:lvl w:ilvl="0" w:tplc="0AB4E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2D46C3"/>
    <w:multiLevelType w:val="multilevel"/>
    <w:tmpl w:val="0106BB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0">
    <w:nsid w:val="7D3644A4"/>
    <w:multiLevelType w:val="hybridMultilevel"/>
    <w:tmpl w:val="4244804C"/>
    <w:lvl w:ilvl="0" w:tplc="40DE08B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7755"/>
    <w:rsid w:val="00011C80"/>
    <w:rsid w:val="000175AE"/>
    <w:rsid w:val="0002754B"/>
    <w:rsid w:val="000361F3"/>
    <w:rsid w:val="00040879"/>
    <w:rsid w:val="00071843"/>
    <w:rsid w:val="00092309"/>
    <w:rsid w:val="000A39A5"/>
    <w:rsid w:val="000A5EA4"/>
    <w:rsid w:val="000C51FA"/>
    <w:rsid w:val="000D4F04"/>
    <w:rsid w:val="000F1B08"/>
    <w:rsid w:val="000F1E5A"/>
    <w:rsid w:val="001050A0"/>
    <w:rsid w:val="001175AC"/>
    <w:rsid w:val="001609BB"/>
    <w:rsid w:val="00175C7A"/>
    <w:rsid w:val="00177501"/>
    <w:rsid w:val="0018320C"/>
    <w:rsid w:val="00193CF3"/>
    <w:rsid w:val="001A2E98"/>
    <w:rsid w:val="001D179D"/>
    <w:rsid w:val="001D3C07"/>
    <w:rsid w:val="001D74F6"/>
    <w:rsid w:val="001E0CCC"/>
    <w:rsid w:val="001E19C7"/>
    <w:rsid w:val="001F13C8"/>
    <w:rsid w:val="0021465A"/>
    <w:rsid w:val="00241C66"/>
    <w:rsid w:val="00242B38"/>
    <w:rsid w:val="00256938"/>
    <w:rsid w:val="00283103"/>
    <w:rsid w:val="0029327B"/>
    <w:rsid w:val="002951B9"/>
    <w:rsid w:val="002A5700"/>
    <w:rsid w:val="002A7037"/>
    <w:rsid w:val="002B082E"/>
    <w:rsid w:val="002B7EB6"/>
    <w:rsid w:val="002C778D"/>
    <w:rsid w:val="002D0A49"/>
    <w:rsid w:val="002D3897"/>
    <w:rsid w:val="002D3E29"/>
    <w:rsid w:val="002F02D6"/>
    <w:rsid w:val="00303DA5"/>
    <w:rsid w:val="0031301A"/>
    <w:rsid w:val="0032415A"/>
    <w:rsid w:val="003452FD"/>
    <w:rsid w:val="00355E98"/>
    <w:rsid w:val="00392028"/>
    <w:rsid w:val="003A6704"/>
    <w:rsid w:val="003B24CC"/>
    <w:rsid w:val="003F0D12"/>
    <w:rsid w:val="003F2D0D"/>
    <w:rsid w:val="004021F8"/>
    <w:rsid w:val="00405E29"/>
    <w:rsid w:val="004165A4"/>
    <w:rsid w:val="00433260"/>
    <w:rsid w:val="00470781"/>
    <w:rsid w:val="004774BF"/>
    <w:rsid w:val="0049134D"/>
    <w:rsid w:val="004A04F5"/>
    <w:rsid w:val="004A5086"/>
    <w:rsid w:val="004B345A"/>
    <w:rsid w:val="004B7394"/>
    <w:rsid w:val="004C20D0"/>
    <w:rsid w:val="005001E0"/>
    <w:rsid w:val="0050242D"/>
    <w:rsid w:val="0050248F"/>
    <w:rsid w:val="005354A3"/>
    <w:rsid w:val="0054530B"/>
    <w:rsid w:val="005825BD"/>
    <w:rsid w:val="00593E7A"/>
    <w:rsid w:val="00594AE3"/>
    <w:rsid w:val="005A0C84"/>
    <w:rsid w:val="005B4EB8"/>
    <w:rsid w:val="005D4254"/>
    <w:rsid w:val="005E1535"/>
    <w:rsid w:val="005F3162"/>
    <w:rsid w:val="005F626A"/>
    <w:rsid w:val="00600E4D"/>
    <w:rsid w:val="006058DC"/>
    <w:rsid w:val="00606F6F"/>
    <w:rsid w:val="0061202F"/>
    <w:rsid w:val="00615DE2"/>
    <w:rsid w:val="00626ADE"/>
    <w:rsid w:val="00661188"/>
    <w:rsid w:val="00686706"/>
    <w:rsid w:val="00687A6C"/>
    <w:rsid w:val="006A28CF"/>
    <w:rsid w:val="006C4241"/>
    <w:rsid w:val="006D47E3"/>
    <w:rsid w:val="00700BBE"/>
    <w:rsid w:val="007109B2"/>
    <w:rsid w:val="00766D3B"/>
    <w:rsid w:val="007B41C5"/>
    <w:rsid w:val="007C32C9"/>
    <w:rsid w:val="008121E4"/>
    <w:rsid w:val="00826A9E"/>
    <w:rsid w:val="00847531"/>
    <w:rsid w:val="008610B7"/>
    <w:rsid w:val="008866BC"/>
    <w:rsid w:val="0088762A"/>
    <w:rsid w:val="00891FDE"/>
    <w:rsid w:val="008A6A3D"/>
    <w:rsid w:val="008B035A"/>
    <w:rsid w:val="008B63BF"/>
    <w:rsid w:val="008C1A44"/>
    <w:rsid w:val="008D317C"/>
    <w:rsid w:val="008E494C"/>
    <w:rsid w:val="00905C5C"/>
    <w:rsid w:val="009069EC"/>
    <w:rsid w:val="00912158"/>
    <w:rsid w:val="009317D5"/>
    <w:rsid w:val="009425B6"/>
    <w:rsid w:val="009504F7"/>
    <w:rsid w:val="00950B26"/>
    <w:rsid w:val="00976043"/>
    <w:rsid w:val="00982F4A"/>
    <w:rsid w:val="009832AB"/>
    <w:rsid w:val="009954A2"/>
    <w:rsid w:val="009F487F"/>
    <w:rsid w:val="00A02DF5"/>
    <w:rsid w:val="00A1636B"/>
    <w:rsid w:val="00A51E57"/>
    <w:rsid w:val="00A57449"/>
    <w:rsid w:val="00A73B74"/>
    <w:rsid w:val="00A90292"/>
    <w:rsid w:val="00AB106B"/>
    <w:rsid w:val="00AB52BD"/>
    <w:rsid w:val="00AF00E5"/>
    <w:rsid w:val="00B01262"/>
    <w:rsid w:val="00B0548C"/>
    <w:rsid w:val="00B0603D"/>
    <w:rsid w:val="00B43060"/>
    <w:rsid w:val="00B479A2"/>
    <w:rsid w:val="00BC5A22"/>
    <w:rsid w:val="00C51986"/>
    <w:rsid w:val="00C625D3"/>
    <w:rsid w:val="00CD4D82"/>
    <w:rsid w:val="00CD7755"/>
    <w:rsid w:val="00CF0A5D"/>
    <w:rsid w:val="00D0357C"/>
    <w:rsid w:val="00D10372"/>
    <w:rsid w:val="00D37A05"/>
    <w:rsid w:val="00D633FF"/>
    <w:rsid w:val="00DB006A"/>
    <w:rsid w:val="00DB378C"/>
    <w:rsid w:val="00DE0AB2"/>
    <w:rsid w:val="00E25B79"/>
    <w:rsid w:val="00E4269A"/>
    <w:rsid w:val="00E523B7"/>
    <w:rsid w:val="00E66289"/>
    <w:rsid w:val="00E91BF1"/>
    <w:rsid w:val="00E97F9B"/>
    <w:rsid w:val="00EC2624"/>
    <w:rsid w:val="00EC5EAE"/>
    <w:rsid w:val="00EF041A"/>
    <w:rsid w:val="00EF7D6D"/>
    <w:rsid w:val="00F15C5A"/>
    <w:rsid w:val="00F370A1"/>
    <w:rsid w:val="00F45340"/>
    <w:rsid w:val="00F63E61"/>
    <w:rsid w:val="00F815CD"/>
    <w:rsid w:val="00F8780B"/>
    <w:rsid w:val="00F94EA5"/>
    <w:rsid w:val="00FA7943"/>
    <w:rsid w:val="00FB7067"/>
    <w:rsid w:val="00FC4C28"/>
    <w:rsid w:val="00FD6FC6"/>
    <w:rsid w:val="00FE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85BB25-B5A0-4BBD-A50F-AA80FDF6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18320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18320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18320C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18320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18320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18320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18320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18320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8320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uiPriority w:val="99"/>
    <w:rsid w:val="0018320C"/>
    <w:pPr>
      <w:shd w:val="clear" w:color="auto" w:fill="FFFFFF"/>
      <w:spacing w:before="192"/>
      <w:ind w:right="-5" w:firstLine="360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6">
    <w:name w:val="Table Grid"/>
    <w:basedOn w:val="a2"/>
    <w:uiPriority w:val="99"/>
    <w:rsid w:val="0018320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1">
    <w:name w:val="Заголовок 1 Знак"/>
    <w:link w:val="1"/>
    <w:uiPriority w:val="99"/>
    <w:locked/>
    <w:rsid w:val="006058DC"/>
    <w:rPr>
      <w:b/>
      <w:bCs/>
      <w:caps/>
      <w:noProof/>
      <w:kern w:val="16"/>
      <w:lang w:val="ru-RU" w:eastAsia="ru-RU"/>
    </w:rPr>
  </w:style>
  <w:style w:type="paragraph" w:styleId="a7">
    <w:name w:val="footnote text"/>
    <w:basedOn w:val="a0"/>
    <w:link w:val="12"/>
    <w:autoRedefine/>
    <w:uiPriority w:val="99"/>
    <w:semiHidden/>
    <w:rsid w:val="0018320C"/>
    <w:pPr>
      <w:ind w:firstLine="709"/>
    </w:pPr>
    <w:rPr>
      <w:color w:val="000000"/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locked/>
    <w:rsid w:val="006058DC"/>
    <w:rPr>
      <w:sz w:val="28"/>
      <w:szCs w:val="28"/>
      <w:lang w:val="ru-RU" w:eastAsia="ru-RU"/>
    </w:rPr>
  </w:style>
  <w:style w:type="character" w:styleId="a8">
    <w:name w:val="footnote reference"/>
    <w:uiPriority w:val="99"/>
    <w:semiHidden/>
    <w:rsid w:val="0018320C"/>
    <w:rPr>
      <w:sz w:val="28"/>
      <w:szCs w:val="28"/>
      <w:vertAlign w:val="superscript"/>
    </w:rPr>
  </w:style>
  <w:style w:type="character" w:customStyle="1" w:styleId="12">
    <w:name w:val="Текст сноски Знак1"/>
    <w:link w:val="a7"/>
    <w:uiPriority w:val="99"/>
    <w:semiHidden/>
    <w:locked/>
    <w:rsid w:val="006058DC"/>
    <w:rPr>
      <w:color w:val="000000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DB006A"/>
    <w:rPr>
      <w:b/>
      <w:bCs/>
      <w:noProof/>
      <w:sz w:val="28"/>
      <w:szCs w:val="28"/>
      <w:lang w:val="ru-RU" w:eastAsia="ru-RU"/>
    </w:rPr>
  </w:style>
  <w:style w:type="paragraph" w:styleId="a9">
    <w:name w:val="header"/>
    <w:basedOn w:val="a0"/>
    <w:next w:val="aa"/>
    <w:link w:val="13"/>
    <w:uiPriority w:val="99"/>
    <w:rsid w:val="0018320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b">
    <w:name w:val="footer"/>
    <w:basedOn w:val="a0"/>
    <w:link w:val="ac"/>
    <w:uiPriority w:val="99"/>
    <w:rsid w:val="00E91BF1"/>
    <w:pPr>
      <w:tabs>
        <w:tab w:val="center" w:pos="4677"/>
        <w:tab w:val="right" w:pos="9355"/>
      </w:tabs>
      <w:spacing w:line="240" w:lineRule="auto"/>
      <w:ind w:firstLine="709"/>
    </w:pPr>
  </w:style>
  <w:style w:type="character" w:customStyle="1" w:styleId="13">
    <w:name w:val="Верхний колонтитул Знак1"/>
    <w:link w:val="a9"/>
    <w:uiPriority w:val="99"/>
    <w:semiHidden/>
    <w:locked/>
    <w:rsid w:val="0018320C"/>
    <w:rPr>
      <w:noProof/>
      <w:kern w:val="16"/>
      <w:sz w:val="28"/>
      <w:szCs w:val="28"/>
      <w:lang w:val="ru-RU" w:eastAsia="ru-RU"/>
    </w:rPr>
  </w:style>
  <w:style w:type="paragraph" w:styleId="ad">
    <w:name w:val="Balloon Text"/>
    <w:basedOn w:val="a0"/>
    <w:uiPriority w:val="99"/>
    <w:semiHidden/>
    <w:rsid w:val="002A5700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link w:val="ab"/>
    <w:uiPriority w:val="99"/>
    <w:locked/>
    <w:rsid w:val="00E91BF1"/>
  </w:style>
  <w:style w:type="paragraph" w:styleId="ae">
    <w:name w:val="List Paragraph"/>
    <w:basedOn w:val="a0"/>
    <w:uiPriority w:val="99"/>
    <w:qFormat/>
    <w:rsid w:val="00D37A05"/>
    <w:pPr>
      <w:ind w:left="720" w:firstLine="709"/>
    </w:pPr>
  </w:style>
  <w:style w:type="character" w:customStyle="1" w:styleId="14">
    <w:name w:val="Текст Знак1"/>
    <w:link w:val="af"/>
    <w:uiPriority w:val="99"/>
    <w:locked/>
    <w:rsid w:val="0018320C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0">
    <w:name w:val="line number"/>
    <w:uiPriority w:val="99"/>
    <w:semiHidden/>
    <w:rsid w:val="005B4EB8"/>
  </w:style>
  <w:style w:type="paragraph" w:styleId="aa">
    <w:name w:val="Body Text"/>
    <w:basedOn w:val="a0"/>
    <w:link w:val="af1"/>
    <w:uiPriority w:val="99"/>
    <w:rsid w:val="0018320C"/>
    <w:pPr>
      <w:ind w:firstLine="709"/>
    </w:pPr>
  </w:style>
  <w:style w:type="character" w:customStyle="1" w:styleId="af1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character" w:customStyle="1" w:styleId="af2">
    <w:name w:val="Верхний колонтитул Знак"/>
    <w:uiPriority w:val="99"/>
    <w:rsid w:val="0018320C"/>
    <w:rPr>
      <w:kern w:val="16"/>
      <w:sz w:val="24"/>
      <w:szCs w:val="24"/>
    </w:rPr>
  </w:style>
  <w:style w:type="paragraph" w:styleId="af">
    <w:name w:val="Plain Text"/>
    <w:basedOn w:val="a0"/>
    <w:link w:val="14"/>
    <w:uiPriority w:val="99"/>
    <w:rsid w:val="0018320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4">
    <w:name w:val="endnote reference"/>
    <w:uiPriority w:val="99"/>
    <w:semiHidden/>
    <w:rsid w:val="0018320C"/>
    <w:rPr>
      <w:vertAlign w:val="superscript"/>
    </w:rPr>
  </w:style>
  <w:style w:type="paragraph" w:customStyle="1" w:styleId="a">
    <w:name w:val="лит"/>
    <w:autoRedefine/>
    <w:uiPriority w:val="99"/>
    <w:rsid w:val="0018320C"/>
    <w:pPr>
      <w:numPr>
        <w:numId w:val="10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5">
    <w:name w:val="лит+номерация"/>
    <w:basedOn w:val="a0"/>
    <w:next w:val="a0"/>
    <w:autoRedefine/>
    <w:uiPriority w:val="99"/>
    <w:rsid w:val="0018320C"/>
    <w:pPr>
      <w:ind w:firstLine="0"/>
    </w:pPr>
  </w:style>
  <w:style w:type="paragraph" w:customStyle="1" w:styleId="af6">
    <w:name w:val="литера"/>
    <w:uiPriority w:val="99"/>
    <w:rsid w:val="0018320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7">
    <w:name w:val="page number"/>
    <w:uiPriority w:val="99"/>
    <w:rsid w:val="0018320C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18320C"/>
    <w:rPr>
      <w:sz w:val="28"/>
      <w:szCs w:val="28"/>
    </w:rPr>
  </w:style>
  <w:style w:type="paragraph" w:styleId="af9">
    <w:name w:val="Normal (Web)"/>
    <w:basedOn w:val="a0"/>
    <w:uiPriority w:val="99"/>
    <w:rsid w:val="0018320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0"/>
    <w:autoRedefine/>
    <w:uiPriority w:val="99"/>
    <w:rsid w:val="0018320C"/>
    <w:pPr>
      <w:ind w:firstLine="709"/>
    </w:pPr>
  </w:style>
  <w:style w:type="paragraph" w:styleId="15">
    <w:name w:val="toc 1"/>
    <w:basedOn w:val="a0"/>
    <w:next w:val="a0"/>
    <w:autoRedefine/>
    <w:uiPriority w:val="99"/>
    <w:semiHidden/>
    <w:rsid w:val="0018320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18320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18320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18320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18320C"/>
    <w:pPr>
      <w:ind w:left="958" w:firstLine="709"/>
    </w:pPr>
  </w:style>
  <w:style w:type="paragraph" w:styleId="22">
    <w:name w:val="Body Text Indent 2"/>
    <w:basedOn w:val="a0"/>
    <w:link w:val="23"/>
    <w:uiPriority w:val="99"/>
    <w:rsid w:val="0018320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18320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fb">
    <w:name w:val="содержание"/>
    <w:uiPriority w:val="99"/>
    <w:rsid w:val="0018320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18320C"/>
    <w:pPr>
      <w:numPr>
        <w:numId w:val="11"/>
      </w:numPr>
      <w:ind w:firstLine="0"/>
    </w:pPr>
  </w:style>
  <w:style w:type="paragraph" w:customStyle="1" w:styleId="100">
    <w:name w:val="Стиль Оглавление 1 + Первая строка:  0 см"/>
    <w:basedOn w:val="15"/>
    <w:autoRedefine/>
    <w:uiPriority w:val="99"/>
    <w:rsid w:val="0018320C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18320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8320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8320C"/>
    <w:rPr>
      <w:i/>
      <w:iCs/>
    </w:rPr>
  </w:style>
  <w:style w:type="table" w:customStyle="1" w:styleId="16">
    <w:name w:val="Стиль таблицы1"/>
    <w:basedOn w:val="a2"/>
    <w:uiPriority w:val="99"/>
    <w:rsid w:val="0018320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18320C"/>
    <w:pPr>
      <w:jc w:val="center"/>
    </w:pPr>
    <w:rPr>
      <w:rFonts w:ascii="Times New Roman" w:hAnsi="Times New Roman"/>
    </w:rPr>
  </w:style>
  <w:style w:type="paragraph" w:customStyle="1" w:styleId="afd">
    <w:name w:val="ТАБЛИЦА"/>
    <w:next w:val="a0"/>
    <w:autoRedefine/>
    <w:uiPriority w:val="99"/>
    <w:rsid w:val="0018320C"/>
    <w:pPr>
      <w:spacing w:line="360" w:lineRule="auto"/>
    </w:pPr>
    <w:rPr>
      <w:rFonts w:ascii="Times New Roman" w:hAnsi="Times New Roman"/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18320C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character" w:customStyle="1" w:styleId="aff0">
    <w:name w:val="Текст сноски Знак"/>
    <w:uiPriority w:val="99"/>
    <w:rsid w:val="0018320C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18320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f2">
    <w:name w:val="Hyperlink"/>
    <w:uiPriority w:val="99"/>
    <w:rsid w:val="001832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7491</Words>
  <Characters>42700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СОДЕРЖАНИЕ                                                      С</vt:lpstr>
    </vt:vector>
  </TitlesOfParts>
  <Company>Reanimator Extreme Edition</Company>
  <LinksUpToDate>false</LinksUpToDate>
  <CharactersWithSpaces>50091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СОДЕРЖАНИЕ                                                      С</dc:title>
  <dc:subject/>
  <dc:creator>User</dc:creator>
  <cp:keywords/>
  <dc:description/>
  <cp:lastModifiedBy>admin</cp:lastModifiedBy>
  <cp:revision>2</cp:revision>
  <cp:lastPrinted>2010-05-20T12:49:00Z</cp:lastPrinted>
  <dcterms:created xsi:type="dcterms:W3CDTF">2014-03-01T12:02:00Z</dcterms:created>
  <dcterms:modified xsi:type="dcterms:W3CDTF">2014-03-01T12:02:00Z</dcterms:modified>
</cp:coreProperties>
</file>