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ВАЛЮТНЫЕ ОТНОШЕНИЯ И ВАЛЮТНАЯ СИСТЕМА. ЭВОЛЮЦИЯ ВАЛЮТНЫХ СИСТЕМ</w:t>
      </w:r>
    </w:p>
    <w:p w:rsidR="000E33E3" w:rsidRPr="005C5F63" w:rsidRDefault="000E33E3" w:rsidP="000E33E3">
      <w:pPr>
        <w:shd w:val="clear" w:color="auto" w:fill="FFFFFF"/>
        <w:autoSpaceDE w:val="0"/>
        <w:autoSpaceDN w:val="0"/>
        <w:adjustRightInd w:val="0"/>
        <w:spacing w:line="360" w:lineRule="auto"/>
        <w:ind w:firstLine="709"/>
        <w:jc w:val="both"/>
        <w:rPr>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По мере интернационализации и глобализации хозяйственных связей стран возрастают международные потоки товаров, услуг, капиталов и кредитов. В мировом хозяйстве осуществляется круглосуточный </w:t>
      </w:r>
      <w:r w:rsidR="000E33E3">
        <w:rPr>
          <w:color w:val="000000"/>
          <w:sz w:val="28"/>
          <w:szCs w:val="28"/>
        </w:rPr>
        <w:t>"</w:t>
      </w:r>
      <w:r w:rsidRPr="000E33E3">
        <w:rPr>
          <w:color w:val="000000"/>
          <w:sz w:val="28"/>
          <w:szCs w:val="28"/>
        </w:rPr>
        <w:t>перелив</w:t>
      </w:r>
      <w:r w:rsidR="000E33E3">
        <w:rPr>
          <w:color w:val="000000"/>
          <w:sz w:val="28"/>
          <w:szCs w:val="28"/>
        </w:rPr>
        <w:t>"</w:t>
      </w:r>
      <w:r w:rsidRPr="000E33E3">
        <w:rPr>
          <w:color w:val="000000"/>
          <w:sz w:val="28"/>
          <w:szCs w:val="28"/>
        </w:rPr>
        <w:t xml:space="preserve"> денежного капитала, формирующегося в процессе национального общественного воспроизводства, причем в каждом суверенном государстве законным платежным средством являются его национальные деньги. Однако в международном обороте обычно используются иностранные валюты. Это обусловлено тем, что в мировом хозяйстве пока еще отсутствуют общепризнанные мировые кредитные деньги, обязательные для, всех стран. В связи с этим исторически сформировались </w:t>
      </w:r>
      <w:r w:rsidRPr="000E33E3">
        <w:rPr>
          <w:bCs/>
          <w:color w:val="000000"/>
          <w:sz w:val="28"/>
          <w:szCs w:val="28"/>
        </w:rPr>
        <w:t xml:space="preserve">международные валютные отношения </w:t>
      </w:r>
      <w:r w:rsidRPr="000E33E3">
        <w:rPr>
          <w:color w:val="000000"/>
          <w:sz w:val="28"/>
          <w:szCs w:val="28"/>
        </w:rPr>
        <w:t>— совокупность общественных отношений, складывающихся при функционировании валюты в мировом хозяйстве. Они обслуживают взаимный обмен результатами деятельности национальных хозяйств.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Состояние валютных отношений зависит от процесса воспроизводства и в свою очередь оказывает на него обратное влияние (положительное или отрицательное) в зависимости от степени их устойчивости.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По мере развития внешнеэкономических связей создавалась </w:t>
      </w:r>
      <w:r w:rsidRPr="000E33E3">
        <w:rPr>
          <w:bCs/>
          <w:color w:val="000000"/>
          <w:sz w:val="28"/>
          <w:szCs w:val="28"/>
        </w:rPr>
        <w:t xml:space="preserve">валютная система </w:t>
      </w:r>
      <w:r w:rsidRPr="000E33E3">
        <w:rPr>
          <w:color w:val="000000"/>
          <w:sz w:val="28"/>
          <w:szCs w:val="28"/>
        </w:rPr>
        <w:t xml:space="preserve">— государственно-правовая форма организации валютных отношений, Регулируемая национальным законодательством или межгосударственным соглашением. Вначале сложилась </w:t>
      </w:r>
      <w:r w:rsidRPr="000E33E3">
        <w:rPr>
          <w:bCs/>
          <w:iCs/>
          <w:color w:val="000000"/>
          <w:sz w:val="28"/>
          <w:szCs w:val="28"/>
        </w:rPr>
        <w:t xml:space="preserve">национальная валютная система. </w:t>
      </w:r>
      <w:r w:rsidRPr="000E33E3">
        <w:rPr>
          <w:color w:val="000000"/>
          <w:sz w:val="28"/>
          <w:szCs w:val="28"/>
        </w:rPr>
        <w:t>Ее характеризуют следующие элементы: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национальная валюта;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условия конвертируемости национальной валюты, т.е. ее обмена на иностранные валюты; в связи с этим различаются: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 свободно конвертируемые валюты, которые без ограничений обмениваются на иностранные валюты. В Уставе Международного валютного фонда (МВФ) с 1978 г. введено также понятие </w:t>
      </w:r>
      <w:r w:rsidR="000E33E3">
        <w:rPr>
          <w:color w:val="000000"/>
          <w:sz w:val="28"/>
          <w:szCs w:val="28"/>
        </w:rPr>
        <w:t>"</w:t>
      </w:r>
      <w:r w:rsidRPr="000E33E3">
        <w:rPr>
          <w:color w:val="000000"/>
          <w:sz w:val="28"/>
          <w:szCs w:val="28"/>
        </w:rPr>
        <w:t>свободно используемая валюта</w:t>
      </w:r>
      <w:r w:rsidR="000E33E3">
        <w:rPr>
          <w:color w:val="000000"/>
          <w:sz w:val="28"/>
          <w:szCs w:val="28"/>
        </w:rPr>
        <w:t>"</w:t>
      </w:r>
      <w:r w:rsidRPr="000E33E3">
        <w:rPr>
          <w:color w:val="000000"/>
          <w:sz w:val="28"/>
          <w:szCs w:val="28"/>
        </w:rPr>
        <w:t>. К ней были отнесены американский доллар, немецкая марка, японская иена, французский франк, английский фунт стерлингов (с 1999 г. немецкая марка и французский франк заменены евро),</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частично конвертируемые валюты;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неконвертируемые (замкнутые) валюты;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режим валютного паритета — соотношение между двумя валютами. Золотой паритет, основанный на золотом содержании денежных единиц, был отменен (на Западе — с середины 1970-х г., в России — с 1992 г.). С середины 70-х годов используются паритеты на базе валютной корзины. Это метод соизмерения средневзвешенного курса одной денежной единицы с определенным набором других валют;</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режим валютного курса (фиксированного или плавающего). Так, в Европейской валютной системе был установлен предел взаимных колебаний курса 12 валют ±15% центрального курса. В России временно (с июля 1995 по август 1998 г.) действовал режим валютного коридора — ограничение колебаний курса рубля по отношению к доллару определенными пределами (например, 5750—6350 руб. за 1 доллар в 1997 г.), которые поддерживались Банком Рос</w:t>
      </w:r>
      <w:r w:rsidRPr="000E33E3">
        <w:rPr>
          <w:bCs/>
          <w:color w:val="000000"/>
          <w:sz w:val="28"/>
          <w:szCs w:val="28"/>
        </w:rPr>
        <w:t xml:space="preserve">сии </w:t>
      </w:r>
      <w:r w:rsidRPr="000E33E3">
        <w:rPr>
          <w:color w:val="000000"/>
          <w:sz w:val="28"/>
          <w:szCs w:val="28"/>
        </w:rPr>
        <w:t>с помощью валютной интервенции. С сентября 1998 года, со времени глобального кризиса в России, эти пределы были отменены и восстановлен режим регулируемого плавающего валютного курса, как и в большинстве стран;</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 наличие или отсутствие валютных ограничений. Например, в России введены ограничения, лимитирование, запрет определенных операций с валютными ценностями в связи с нестабильностью экономики страны; развитые страны постепенно (с конца 50-х до начала 90-х г. </w:t>
      </w:r>
      <w:r w:rsidRPr="000E33E3">
        <w:rPr>
          <w:color w:val="000000"/>
          <w:sz w:val="28"/>
          <w:szCs w:val="28"/>
          <w:lang w:val="en-US"/>
        </w:rPr>
        <w:t>XX</w:t>
      </w:r>
      <w:r w:rsidRPr="000E33E3">
        <w:rPr>
          <w:color w:val="000000"/>
          <w:sz w:val="28"/>
          <w:szCs w:val="28"/>
        </w:rPr>
        <w:t xml:space="preserve"> в.) отменили валютные ограничения. В 1996 году Россия отменила валютные ограничения по торговым и неторговым операциям, присоединившись к статье </w:t>
      </w:r>
      <w:r w:rsidRPr="000E33E3">
        <w:rPr>
          <w:color w:val="000000"/>
          <w:sz w:val="28"/>
          <w:szCs w:val="28"/>
          <w:lang w:val="en-US"/>
        </w:rPr>
        <w:t>VIII</w:t>
      </w:r>
      <w:r w:rsidRPr="000E33E3">
        <w:rPr>
          <w:color w:val="000000"/>
          <w:sz w:val="28"/>
          <w:szCs w:val="28"/>
        </w:rPr>
        <w:t xml:space="preserve"> Устава МВФ, но сохранила их по операциям с международным движением капиталов и кредитов в целях защиты национальных интересов;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регулирование международной валютной ликвидности страны, включающей четыре компонента (официальные золотые и валютные резервы стран, счета СДР, резервную позицию в МВФ) и отражающей способность страны погашать ее внешний долг;</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регламентация использования международных кредитных средств обращения и форм международных расчетов;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режимы валютного рынка и рынка золота;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статус национальных органов, регулирующих валютные отношения (центральный банк, министерство финансов, специальные органы).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По мере развития мировых хозяйственных связей создавалась </w:t>
      </w:r>
      <w:r w:rsidRPr="000E33E3">
        <w:rPr>
          <w:bCs/>
          <w:iCs/>
          <w:color w:val="000000"/>
          <w:sz w:val="28"/>
          <w:szCs w:val="28"/>
        </w:rPr>
        <w:t xml:space="preserve">мировая валютная система, </w:t>
      </w:r>
      <w:r w:rsidRPr="000E33E3">
        <w:rPr>
          <w:color w:val="000000"/>
          <w:sz w:val="28"/>
          <w:szCs w:val="28"/>
        </w:rPr>
        <w:t>которая преследует глобальные цели мирового сообщества, призвана обеспечить интересы стран-участниц, имеет особый механизм регулирования и функционирования. В результате длительного исторического развития сложились следующие основные элементы мировой валютной системы: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функциональные формы мировых денег (ведущие свободно конвертируемые валюты, при чрезвычайной ситуации — золото);</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регламентация условий конвертируемости валют;</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унификация режима валютных паритетов и валютных курсов;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регламентация объема валютных ограничений (требование МВФ к странам-членам отменить ограничения по операциям с валютными ценностями в определенный период);</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регламентация состава компонентов международной валютной ликвидности (например, с 1970 г. МВФ ввел в оборот новую международную валютную единицу — СДР);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унификация правил использования международных кредитных средств обращения (векселей, чеков и др.) и форм международных расчетов;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режимы мировых валютных рынков и рынков золота;</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 статус института межгосударственного регулирования (с 1944 г.— МВФ).</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Первая мировая валютная система </w:t>
      </w:r>
      <w:r w:rsidRPr="000E33E3">
        <w:rPr>
          <w:color w:val="000000"/>
          <w:sz w:val="28"/>
          <w:szCs w:val="28"/>
        </w:rPr>
        <w:t xml:space="preserve">была основана на золотомонетном стандарте и юридически оформлена межгосударственным соглашением на Парижской конференции ведущих стран в 1867 году. </w:t>
      </w:r>
      <w:r w:rsidRPr="000E33E3">
        <w:rPr>
          <w:bCs/>
          <w:iCs/>
          <w:color w:val="000000"/>
          <w:sz w:val="28"/>
          <w:szCs w:val="28"/>
        </w:rPr>
        <w:t xml:space="preserve">Вторая мировая валютная система, </w:t>
      </w:r>
      <w:r w:rsidRPr="000E33E3">
        <w:rPr>
          <w:color w:val="000000"/>
          <w:sz w:val="28"/>
          <w:szCs w:val="28"/>
        </w:rPr>
        <w:t xml:space="preserve">оформленная соглашением стран на Генуэзской международной экономической конференции (1922 г.), была основана на золотодевизном стандаре. Девиза — иностранная валюта в любой форме. С 20-х годов </w:t>
      </w:r>
      <w:r w:rsidRPr="000E33E3">
        <w:rPr>
          <w:color w:val="000000"/>
          <w:sz w:val="28"/>
          <w:szCs w:val="28"/>
          <w:lang w:val="en-US"/>
        </w:rPr>
        <w:t>XX</w:t>
      </w:r>
      <w:r w:rsidRPr="000E33E3">
        <w:rPr>
          <w:color w:val="000000"/>
          <w:sz w:val="28"/>
          <w:szCs w:val="28"/>
        </w:rPr>
        <w:t xml:space="preserve"> в. наряду с золотом национальные кредитные деньги стали использоваться в качестве международных платежно-резервных средств.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Третья мировая валютная система </w:t>
      </w:r>
      <w:r w:rsidRPr="000E33E3">
        <w:rPr>
          <w:color w:val="000000"/>
          <w:sz w:val="28"/>
          <w:szCs w:val="28"/>
        </w:rPr>
        <w:t>— Бреттон-Вудская, оформленная соглашением (в Бреттон-Вудсе, США, 22 июня 1944 г.), также базировалась на золотодевизном стандарте.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Структурные принципы Бреттон-Вудской системы: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золотодевизный стандарт;</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статус доллара и фунта стерлингов как резервных валют;</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фиксированные золотые паритеты и курсы валют (могли колебаться в пределах ± 1% паритета, в Западной Европе — в пределах ± 0,75%);</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конвертируемость долларовых резервов иностранных центральных банков в золото через американское казначейство по официальной цене;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заниженная официальная цена золота (35 дол. за тройскую унцию, содержащую 31,1 г чистого золота);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 создание МВФ как органа межгосударственного валютного регулирования. США использовали эти принципы, закрепившие долларовый стандарт, для усиления своих позиций в мире за счет других стран. Противоречия Бреттон-Вудской валютной системы, прежде всего между национальным характером доллара и фунта стерлингов и их использованием как международного платежного средства, постепенно расшатали эту систему по мере укрепления позиций Западной Европы и Японии. В конце 60-х годов </w:t>
      </w:r>
      <w:r w:rsidRPr="000E33E3">
        <w:rPr>
          <w:color w:val="000000"/>
          <w:sz w:val="28"/>
          <w:szCs w:val="28"/>
          <w:lang w:val="en-US"/>
        </w:rPr>
        <w:t>XX</w:t>
      </w:r>
      <w:r w:rsidRPr="000E33E3">
        <w:rPr>
          <w:color w:val="000000"/>
          <w:sz w:val="28"/>
          <w:szCs w:val="28"/>
        </w:rPr>
        <w:t xml:space="preserve"> века разразился кризис валютной системы, который привел к ее постепенному развалу в 1971—1976 годах.</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Бреттон-Вудскую систему сменила </w:t>
      </w:r>
      <w:r w:rsidRPr="000E33E3">
        <w:rPr>
          <w:bCs/>
          <w:iCs/>
          <w:color w:val="000000"/>
          <w:sz w:val="28"/>
          <w:szCs w:val="28"/>
        </w:rPr>
        <w:t xml:space="preserve">четвертая </w:t>
      </w:r>
      <w:r w:rsidRPr="000E33E3">
        <w:rPr>
          <w:iCs/>
          <w:color w:val="000000"/>
          <w:sz w:val="28"/>
          <w:szCs w:val="28"/>
        </w:rPr>
        <w:t xml:space="preserve">(ныне функционирующая) </w:t>
      </w:r>
      <w:r w:rsidRPr="000E33E3">
        <w:rPr>
          <w:bCs/>
          <w:iCs/>
          <w:color w:val="000000"/>
          <w:sz w:val="28"/>
          <w:szCs w:val="28"/>
        </w:rPr>
        <w:t xml:space="preserve">мировая валютная система, </w:t>
      </w:r>
      <w:r w:rsidRPr="000E33E3">
        <w:rPr>
          <w:color w:val="000000"/>
          <w:sz w:val="28"/>
          <w:szCs w:val="28"/>
        </w:rPr>
        <w:t>оформленная соглашением стран — членов МВФ в Кингстоне (Ямайка, январь 1976 г.), ратифицированным в апреле 1978 года.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Структурные принципы Ямайской валютной системы таковы.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Во-первых, золотодевизный стандарт был заменен стандартом СДР, которые формально объявлены основой валютных паритетов и курсов валют. Однако за 30 с лишним лет с момента эмиссии СДР (1970 г.) они не стали эталоном стоимости, главным международным платежным и резервным средством. Количество валют, курс которых прикреплен к СДР, сокращается (с 15 в 1980 г. до двух в 2001 г.). Стандарт СДР неперспективен. Сфера применения СДР ограничена в основном операциями МВФ. Практически сохранился долларовый стандарт, хотя официально доллар в настоящее время не имеет статуса резервной валюты в отличие от его статуса в Бреттон-Вудской системе. Доля доллара в валютной корзине СДР повышена с 39 до 45% на 2001—2005 годы. К доллару прикреплена 21 валюта. Доллар по-прежнему лидирует как международное платежное и резервное средство. Лидирующие позиции доллара базируются на значительном экономическом, научно-техническом и военном потенциале США, хотя они утратили монопольное положение в мировой экономике под натиском конкурентов — Японии и Западной Европы. Стандарт СДР фактически трансформировался в многовалютный стандарт, основанный на американском долларе, евро (с 1999 г.), в перспективе и японской иене — валютах трех мировых центров.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Во-вторых, в рамках Ямайской валютной системы узаконена демонетизация золота — утрата им денежных функций. Однако, несмотря на законодательное вытеснение из Ямайской валютной системы золота как валютного металла фактически его денежные функции не исчерпаны, хотя и существенно изменились. Золото по-прежнему является чрезвычайными мировыми деньгами и наиболее надежными резервными активами, поскольку обладает реальной ценностью. Центральные банки и частные тезавраторы хранят около 60 тыс. т золота (примерно 33,5 тыс. и 25 тыс. т соответственно).</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В-третьих, Ямайская валютная система дает странам право выбрать любой режим валютного курса.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В-четвертых, МВФ, сохранившийся от Бреттон-Вудской системы, призван усилить межгосударственное валютное регулирование, обеспечить более тесное сотрудничество стран-членов, либерализацию валютных отношений путем отмены валютных ограничений в целях достижения валютной стабилизации в мире.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Ямайская валютная система более гибко, чем Бреттон-Вудская система, приспособилась к нестабильности платежных балансов и валютных курсов и новой расстановке сил в мире. Вместе с тем ее функционирование порождает ряд сложных проблем, связанных, в частности, с неэффективностью стандарта СДР, противоречием между юридической демонетизацией золота и фактическим сохранением его роли как чрезвычайных мировых денег, несовершенством режима плавающих валютных курсов, деятельностью МВФ, который стал объектом критики. Кроме того, развивающиеся страны недовольны своим зависимым положением в мировой валютной системе и настаивают на ее реформировании с учетом их интересов.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Назрела необходимость реформирования Ямайской валютной системы для решения этих проблем, усиления координации валютно-экономической политики трех мировых центров и стабилизации мирового валютного устройства.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С марта 1979 по 1998 год в Западной Европе функционировала международная (региональная) валютная система — </w:t>
      </w:r>
      <w:r w:rsidRPr="000E33E3">
        <w:rPr>
          <w:bCs/>
          <w:color w:val="000000"/>
          <w:sz w:val="28"/>
          <w:szCs w:val="28"/>
        </w:rPr>
        <w:t xml:space="preserve">Европейская валютная система (ЕВС). </w:t>
      </w:r>
      <w:r w:rsidRPr="000E33E3">
        <w:rPr>
          <w:color w:val="000000"/>
          <w:sz w:val="28"/>
          <w:szCs w:val="28"/>
        </w:rPr>
        <w:t xml:space="preserve">Причиной </w:t>
      </w:r>
      <w:r w:rsidR="005C5F63">
        <w:rPr>
          <w:color w:val="000000"/>
          <w:sz w:val="28"/>
          <w:szCs w:val="28"/>
        </w:rPr>
        <w:t>е</w:t>
      </w:r>
      <w:r w:rsidRPr="000E33E3">
        <w:rPr>
          <w:color w:val="000000"/>
          <w:sz w:val="28"/>
          <w:szCs w:val="28"/>
        </w:rPr>
        <w:t>е формирования явилось развитие западноевропейской экономической и валютной интеграции, начавшейся с организации Общего рынка в 1957 году (Римский договор). Цель ЕВС — стимулирование интеграционных процессов, создание европейского политического, экономического и валютного союза — Европейского Союза (ЕС), укрепление позиций Западной Европы.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Особенности западноевропейской экономической интеграции определили структурные принципы ЕВС, отличающиеся от Ямайской системы: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вместо СДР был введен стандарт экю — европейской валютной единицы. Валютная корзина экю состояла из 12 западноевропейских валют. В ней доминировала немецкая марка (более 30%). С 1999 года экю заменена евро — единой европейской валютой;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в противовес официальной демонетизации золота в Ямайской системе в ЕВС золото и доллары были включены в механизм эмиссии экю путем объединения 20% официальных золотодолларовых резервов стран — членов ЕС;</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 режим совместного плавания курсов валют стран — членов ЕВС предусматривал пределы взаимных колебаний (± 2,25%, с августа 1993 г.— ± 15% центрального курса). Подобный режим коллективного плавания валют назывался </w:t>
      </w:r>
      <w:r w:rsidR="000E33E3">
        <w:rPr>
          <w:color w:val="000000"/>
          <w:sz w:val="28"/>
          <w:szCs w:val="28"/>
        </w:rPr>
        <w:t>"</w:t>
      </w:r>
      <w:r w:rsidRPr="000E33E3">
        <w:rPr>
          <w:color w:val="000000"/>
          <w:sz w:val="28"/>
          <w:szCs w:val="28"/>
        </w:rPr>
        <w:t>европейская валютная змея</w:t>
      </w:r>
      <w:r w:rsidR="000E33E3">
        <w:rPr>
          <w:color w:val="000000"/>
          <w:sz w:val="28"/>
          <w:szCs w:val="28"/>
        </w:rPr>
        <w:t>"</w:t>
      </w:r>
      <w:r w:rsidRPr="000E33E3">
        <w:rPr>
          <w:color w:val="000000"/>
          <w:sz w:val="28"/>
          <w:szCs w:val="28"/>
        </w:rPr>
        <w:t>, так как графически эти колебания похожи на движение змеи;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страны — члены ЕВС в противовес МВФ создали собственный орган межгосударственного валютного регулирования — Европейский фонд валютного сотрудничества, замененный в 1994 году Европейским валютным институтом в соответствии с Маастрихтским договором (ноябрь 1993 г.) о создании Европейского Союза (ЕС), а с июля 1998 года — наднациональным Европейским центральным банком.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ЕВС была более стабильна, чем Ямайская система, так как колебания курсов валют меньше. Ее достижения обусловлены следующими факторами: поступательное развитие экономической и валютной интеграции, передача части суверенных прав наднациональным органам; ориентация на конкретные программы; гибкость при выборе направлений и методов регулирования валютных отношений; разработка механизма принятия и реализации решений.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Однако и ЕВС испытывала трудности в связи с противоречиями в странах-членах. Ряд ее проблем был обусловлен разными уровнями и темпами развития экономики, инфляции, безработицы, состоянием платежного баланса, золотовалютных резервов стран-членов. Внешние факторы (особенно колебания курса доллара) также осложняли функционирование ЕВС.</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Маастрихтский договор положил начало поэтапному формированию Экономического и валютного союза (ЭВС), который заменил Европейскую валютную систему в 1999 году.</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Первый этап </w:t>
      </w:r>
      <w:r w:rsidRPr="000E33E3">
        <w:rPr>
          <w:color w:val="000000"/>
          <w:sz w:val="28"/>
          <w:szCs w:val="28"/>
        </w:rPr>
        <w:t>формирования ЭВС начался в июле 1990 года и предусматривал окончательную отмену валютных ограничений стран-членов в конце 1992 года. Большое внимание уделялось сближению уровней экономического развития стран, снижению темпов инфляции, сокращению бюджетного дефицита.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На </w:t>
      </w:r>
      <w:r w:rsidRPr="000E33E3">
        <w:rPr>
          <w:bCs/>
          <w:iCs/>
          <w:color w:val="000000"/>
          <w:sz w:val="28"/>
          <w:szCs w:val="28"/>
        </w:rPr>
        <w:t xml:space="preserve">втором этапе </w:t>
      </w:r>
      <w:r w:rsidRPr="000E33E3">
        <w:rPr>
          <w:color w:val="000000"/>
          <w:sz w:val="28"/>
          <w:szCs w:val="28"/>
        </w:rPr>
        <w:t>был создан Европейский валютный институт в составе управляющих 12 центральных банков для подготовки к организации Европейской системы центральных банков и эмиссии евро. На этом этапе основное внимание уделялось координации экономической, в том числе денежно-кредитной, политики.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Третий этап </w:t>
      </w:r>
      <w:r w:rsidRPr="000E33E3">
        <w:rPr>
          <w:color w:val="000000"/>
          <w:sz w:val="28"/>
          <w:szCs w:val="28"/>
        </w:rPr>
        <w:t xml:space="preserve">наступил в конце </w:t>
      </w:r>
      <w:r w:rsidRPr="000E33E3">
        <w:rPr>
          <w:color w:val="000000"/>
          <w:sz w:val="28"/>
          <w:szCs w:val="28"/>
          <w:lang w:val="en-US"/>
        </w:rPr>
        <w:t>XX</w:t>
      </w:r>
      <w:r w:rsidRPr="000E33E3">
        <w:rPr>
          <w:color w:val="000000"/>
          <w:sz w:val="28"/>
          <w:szCs w:val="28"/>
        </w:rPr>
        <w:t xml:space="preserve"> в., когда несколько стран ЕС достигли необходимой конвергенции. С января 1999 года 11, с 2001 года 12 из 15 стран ЕС ввели евро в форме записи на банковских счетах для безналичных расчетов, с 2002 года — в наличной форме вместо национальных денежных единиц. Постепенно увеличится число стран ЕС, присоединившихся к зоне евро. Для осуществления единой монетарной политики в целях стабилизации евро 1 июля 1998 года создан Европейский центральный банк.</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Валютная система России </w:t>
      </w:r>
      <w:r w:rsidRPr="000E33E3">
        <w:rPr>
          <w:color w:val="000000"/>
          <w:sz w:val="28"/>
          <w:szCs w:val="28"/>
        </w:rPr>
        <w:t>формируется с учетом структурных принципов Ямайской валютной системы, поскольку страна вступила в МВФ. В августе 1993 года взамен рубля бывшего СССР введен в обращение российский рубль как основа денежной и национальной валютной системы. Установлены правила ее частичной (внутренней) конвертируемости и поставлена задача перехода к свободной конвертируемости по мере стабилизации экономики. Вместо режима множественности валютных курсов установлен единый плавающий валютный курс. С середины 1995 года введены пределы его рыночных колебаний по отношению к доллару США, которые были отменены в условиях кризиса 1998 года.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Официальный курс рубля ежедневно определяет Банк России по результатам торгов на Московской межбанковской валютной бирже, неофициальный (договорный курс) — уполномоченные коммерческие банки, имеющие валютную лицензию.</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Для регулирования курса рубля и межгосударственных расчетов используются официальные золотовалютные резервы, которыми владеют и распоряжаются Банк России и Минфин России. Состояние платежного баланса России и конъюнктуры мирового рынка влияет на их размер.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Валютное регулирование направлено на совершенствование законодательной и нормативной базы, повседневный валютный контроль и воздействие на динамику курса рубля в соответствии с целями макроэкономической политики.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Законодательно установлены правила деятельности валютного рынка, состав его участников (валютные биржи, коммерческие банки, посредники-брокеры) и порядок осуществления валютных операций. Определен статус органов валютного регулирования.</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Валютные отношения обслуживают международные экономические, политические и культурные отношения, которые отражаются в платежном балансе стран.</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p>
    <w:p w:rsidR="007956B1" w:rsidRPr="000E33E3" w:rsidRDefault="000E33E3" w:rsidP="000E33E3">
      <w:pPr>
        <w:shd w:val="clear" w:color="auto" w:fill="FFFFFF"/>
        <w:autoSpaceDE w:val="0"/>
        <w:autoSpaceDN w:val="0"/>
        <w:adjustRightInd w:val="0"/>
        <w:spacing w:line="360" w:lineRule="auto"/>
        <w:ind w:firstLine="709"/>
        <w:jc w:val="both"/>
        <w:rPr>
          <w:sz w:val="28"/>
          <w:szCs w:val="28"/>
        </w:rPr>
      </w:pPr>
      <w:r>
        <w:rPr>
          <w:color w:val="000000"/>
          <w:sz w:val="28"/>
          <w:szCs w:val="28"/>
        </w:rPr>
        <w:br w:type="page"/>
      </w:r>
      <w:r w:rsidR="007956B1" w:rsidRPr="000E33E3">
        <w:rPr>
          <w:color w:val="000000"/>
          <w:sz w:val="28"/>
          <w:szCs w:val="28"/>
        </w:rPr>
        <w:t>ПЛАТЕЖНЫЙ БАЛАНС: ПОНЯТИЕ И ОСНОВНЫЕ СТАТЬИ</w:t>
      </w:r>
    </w:p>
    <w:p w:rsidR="000E33E3" w:rsidRPr="005C5F63" w:rsidRDefault="000E33E3" w:rsidP="000E33E3">
      <w:pPr>
        <w:shd w:val="clear" w:color="auto" w:fill="FFFFFF"/>
        <w:autoSpaceDE w:val="0"/>
        <w:autoSpaceDN w:val="0"/>
        <w:adjustRightInd w:val="0"/>
        <w:spacing w:line="360" w:lineRule="auto"/>
        <w:ind w:firstLine="709"/>
        <w:jc w:val="both"/>
        <w:rPr>
          <w:bCs/>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Платежный баланс </w:t>
      </w:r>
      <w:r w:rsidRPr="000E33E3">
        <w:rPr>
          <w:color w:val="000000"/>
          <w:sz w:val="28"/>
          <w:szCs w:val="28"/>
        </w:rPr>
        <w:t>— балансовый счет международных операций страны в форме соотношения валютных поступлений из-за границы и платежей, произведенных данной страной другим странам.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Составляемые по методике МВФ платежные балансы включают не только поступления и платежи, которые фактически осуществлены или немедленно должны быть произведены, но и будущие платежи по международным требованиям и обязательствам, т.е. элементы расчетного баланса.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Различаются платежный </w:t>
      </w:r>
      <w:r w:rsidRPr="000E33E3">
        <w:rPr>
          <w:bCs/>
          <w:iCs/>
          <w:color w:val="000000"/>
          <w:sz w:val="28"/>
          <w:szCs w:val="28"/>
        </w:rPr>
        <w:t xml:space="preserve">баланс на определенную дату </w:t>
      </w:r>
      <w:r w:rsidRPr="000E33E3">
        <w:rPr>
          <w:color w:val="000000"/>
          <w:sz w:val="28"/>
          <w:szCs w:val="28"/>
        </w:rPr>
        <w:t xml:space="preserve">и </w:t>
      </w:r>
      <w:r w:rsidRPr="000E33E3">
        <w:rPr>
          <w:bCs/>
          <w:iCs/>
          <w:color w:val="000000"/>
          <w:sz w:val="28"/>
          <w:szCs w:val="28"/>
        </w:rPr>
        <w:t xml:space="preserve">баланс за определенный период </w:t>
      </w:r>
      <w:r w:rsidRPr="000E33E3">
        <w:rPr>
          <w:color w:val="000000"/>
          <w:sz w:val="28"/>
          <w:szCs w:val="28"/>
        </w:rPr>
        <w:t>(например, за месяц, квартал, год).</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Платежный баланс включает два основных раздела: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1) текущие операции (торговый баланс — соотношение между экспортом и импортом товаров; баланс </w:t>
      </w:r>
      <w:r w:rsidR="000E33E3">
        <w:rPr>
          <w:color w:val="000000"/>
          <w:sz w:val="28"/>
          <w:szCs w:val="28"/>
        </w:rPr>
        <w:t>"</w:t>
      </w:r>
      <w:r w:rsidRPr="000E33E3">
        <w:rPr>
          <w:color w:val="000000"/>
          <w:sz w:val="28"/>
          <w:szCs w:val="28"/>
        </w:rPr>
        <w:t>невидимых</w:t>
      </w:r>
      <w:r w:rsidR="000E33E3">
        <w:rPr>
          <w:color w:val="000000"/>
          <w:sz w:val="28"/>
          <w:szCs w:val="28"/>
        </w:rPr>
        <w:t>"</w:t>
      </w:r>
      <w:r w:rsidRPr="000E33E3">
        <w:rPr>
          <w:color w:val="000000"/>
          <w:sz w:val="28"/>
          <w:szCs w:val="28"/>
        </w:rPr>
        <w:t xml:space="preserve"> операций, включающий услуги и некоммерческие платежи);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2) операции с капиталом и финансовыми инструментами (показывает ввоз и вывоз государственных и частных капиталов, получение и предоставление международных кредитов).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Рост показателей международной миграции капитала опережает динамику мирового ВВП и внешней торговли, однако надолго России приходится лишь 1% иностранных инвестиций, а их вложение в производственный сектор составляет 0,5%.</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Движение предпринимательского капитала осуществляется в форме прямых иностранных (в предприятия) и портфельных (в ценные бумаги) инвестиций. Международное движение ссудного капитала происходит в форме долгосрочных, среднесрочных и краткосрочных кредитов. При нестабильности валютно-экономического положения стран происходит стихийное движение </w:t>
      </w:r>
      <w:r w:rsidR="000E33E3">
        <w:rPr>
          <w:color w:val="000000"/>
          <w:sz w:val="28"/>
          <w:szCs w:val="28"/>
        </w:rPr>
        <w:t>"</w:t>
      </w:r>
      <w:r w:rsidRPr="000E33E3">
        <w:rPr>
          <w:color w:val="000000"/>
          <w:sz w:val="28"/>
          <w:szCs w:val="28"/>
        </w:rPr>
        <w:t>горячих</w:t>
      </w:r>
      <w:r w:rsidR="000E33E3">
        <w:rPr>
          <w:color w:val="000000"/>
          <w:sz w:val="28"/>
          <w:szCs w:val="28"/>
        </w:rPr>
        <w:t>"</w:t>
      </w:r>
      <w:r w:rsidRPr="000E33E3">
        <w:rPr>
          <w:color w:val="000000"/>
          <w:sz w:val="28"/>
          <w:szCs w:val="28"/>
        </w:rPr>
        <w:t xml:space="preserve"> денег и </w:t>
      </w:r>
      <w:r w:rsidR="000E33E3">
        <w:rPr>
          <w:color w:val="000000"/>
          <w:sz w:val="28"/>
          <w:szCs w:val="28"/>
        </w:rPr>
        <w:t>"</w:t>
      </w:r>
      <w:r w:rsidRPr="000E33E3">
        <w:rPr>
          <w:color w:val="000000"/>
          <w:sz w:val="28"/>
          <w:szCs w:val="28"/>
        </w:rPr>
        <w:t>бегство</w:t>
      </w:r>
      <w:r w:rsidR="000E33E3">
        <w:rPr>
          <w:color w:val="000000"/>
          <w:sz w:val="28"/>
          <w:szCs w:val="28"/>
        </w:rPr>
        <w:t>"</w:t>
      </w:r>
      <w:r w:rsidRPr="000E33E3">
        <w:rPr>
          <w:color w:val="000000"/>
          <w:sz w:val="28"/>
          <w:szCs w:val="28"/>
        </w:rPr>
        <w:t xml:space="preserve"> капиталов в поисках более высокого дохода и надежного убежища.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В платежном балансе выделена статья </w:t>
      </w:r>
      <w:r w:rsidR="000E33E3">
        <w:rPr>
          <w:color w:val="000000"/>
          <w:sz w:val="28"/>
          <w:szCs w:val="28"/>
        </w:rPr>
        <w:t>"</w:t>
      </w:r>
      <w:r w:rsidRPr="000E33E3">
        <w:rPr>
          <w:color w:val="000000"/>
          <w:sz w:val="28"/>
          <w:szCs w:val="28"/>
        </w:rPr>
        <w:t>Ошибки и пропуски</w:t>
      </w:r>
      <w:r w:rsidR="000E33E3">
        <w:rPr>
          <w:color w:val="000000"/>
          <w:sz w:val="28"/>
          <w:szCs w:val="28"/>
        </w:rPr>
        <w:t>"</w:t>
      </w:r>
      <w:r w:rsidRPr="000E33E3">
        <w:rPr>
          <w:color w:val="000000"/>
          <w:sz w:val="28"/>
          <w:szCs w:val="28"/>
        </w:rPr>
        <w:t xml:space="preserve">, в которую относят статистические неточности и неучтенные операции, особенно по разделу движения капиталов и кредитов. </w:t>
      </w:r>
      <w:r w:rsidR="000E33E3">
        <w:rPr>
          <w:color w:val="000000"/>
          <w:sz w:val="28"/>
          <w:szCs w:val="28"/>
        </w:rPr>
        <w:t>"</w:t>
      </w:r>
      <w:r w:rsidRPr="000E33E3">
        <w:rPr>
          <w:color w:val="000000"/>
          <w:sz w:val="28"/>
          <w:szCs w:val="28"/>
        </w:rPr>
        <w:t>Бегство</w:t>
      </w:r>
      <w:r w:rsidR="000E33E3">
        <w:rPr>
          <w:color w:val="000000"/>
          <w:sz w:val="28"/>
          <w:szCs w:val="28"/>
        </w:rPr>
        <w:t>"</w:t>
      </w:r>
      <w:r w:rsidRPr="000E33E3">
        <w:rPr>
          <w:color w:val="000000"/>
          <w:sz w:val="28"/>
          <w:szCs w:val="28"/>
        </w:rPr>
        <w:t xml:space="preserve"> капиталов обычно характерно для стран, испытывающих социально-экономические и политические трудности.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Движение капиталов и кредитов отнесено к балансирующим статьям платежного баланса. Традиционно для погашения дефицита платежного баланса, если платежи превышают валютные поступления, используются иностранные кредиты и ввоз капиталов. Это временный метод покрытия дефицита платежного баланса, так как страны-должники обязаны выплатить проценты, дивиденды и основную сумму займа. Привлечение иностранных кредитов для покрытия пассивного сальдо платежного баланса порождает проблему урегулирования внешней задолженности. Окончательным методом покрытия пассивного сальдо платежного баланса служит использование официальных золотовалютных резервов страны.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Вспомогательным средством покрытия пассивного сальдо платежного баланса может быть продажа иностранных и национальных ценных бумаг за границей. Таким средством служит и официальная помощь развитию в форме субсидий, даров, кредитов.</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Состояние платежного баланса страны зависит от темпа экономического роста, инфляции, динамики валютного курса, места страны во всемирном хозяйстве, конъюнктуры мирового рынка, политической ситуации, чрезвычайных обстоятельств. В свою очередь состояние платежного баланса влияет на динамику валютного курса, золотовалютных резервов, внешней задолженности, на валютно-экономическое положение страны в целом. В связи с этим платежный баланс является объектом не только рыночного, но и государственного регулирования.</w:t>
      </w:r>
    </w:p>
    <w:p w:rsidR="000E33E3" w:rsidRPr="005C5F63" w:rsidRDefault="000E33E3" w:rsidP="000E33E3">
      <w:pPr>
        <w:shd w:val="clear" w:color="auto" w:fill="FFFFFF"/>
        <w:autoSpaceDE w:val="0"/>
        <w:autoSpaceDN w:val="0"/>
        <w:adjustRightInd w:val="0"/>
        <w:spacing w:line="360" w:lineRule="auto"/>
        <w:ind w:firstLine="709"/>
        <w:jc w:val="both"/>
        <w:rPr>
          <w:color w:val="000000"/>
          <w:sz w:val="28"/>
          <w:szCs w:val="28"/>
        </w:rPr>
      </w:pPr>
    </w:p>
    <w:p w:rsidR="007956B1" w:rsidRPr="000E33E3" w:rsidRDefault="000E33E3" w:rsidP="000E33E3">
      <w:pPr>
        <w:shd w:val="clear" w:color="auto" w:fill="FFFFFF"/>
        <w:autoSpaceDE w:val="0"/>
        <w:autoSpaceDN w:val="0"/>
        <w:adjustRightInd w:val="0"/>
        <w:spacing w:line="360" w:lineRule="auto"/>
        <w:ind w:firstLine="709"/>
        <w:jc w:val="both"/>
        <w:rPr>
          <w:sz w:val="28"/>
          <w:szCs w:val="28"/>
        </w:rPr>
      </w:pPr>
      <w:r>
        <w:rPr>
          <w:color w:val="000000"/>
          <w:sz w:val="28"/>
          <w:szCs w:val="28"/>
        </w:rPr>
        <w:br w:type="page"/>
      </w:r>
      <w:r w:rsidR="007956B1" w:rsidRPr="000E33E3">
        <w:rPr>
          <w:color w:val="000000"/>
          <w:sz w:val="28"/>
          <w:szCs w:val="28"/>
        </w:rPr>
        <w:t>ВАЛЮТНЫЙ КУРС КАК ЭКОНОМИЧЕСКАЯ КАТЕГОРИЯ</w:t>
      </w:r>
    </w:p>
    <w:p w:rsidR="000E33E3" w:rsidRPr="005C5F63" w:rsidRDefault="000E33E3" w:rsidP="000E33E3">
      <w:pPr>
        <w:shd w:val="clear" w:color="auto" w:fill="FFFFFF"/>
        <w:autoSpaceDE w:val="0"/>
        <w:autoSpaceDN w:val="0"/>
        <w:adjustRightInd w:val="0"/>
        <w:spacing w:line="360" w:lineRule="auto"/>
        <w:ind w:firstLine="709"/>
        <w:jc w:val="both"/>
        <w:rPr>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Важным элементом международных валютных отношений является </w:t>
      </w:r>
      <w:r w:rsidRPr="000E33E3">
        <w:rPr>
          <w:bCs/>
          <w:color w:val="000000"/>
          <w:sz w:val="28"/>
          <w:szCs w:val="28"/>
        </w:rPr>
        <w:t xml:space="preserve">валютный курс </w:t>
      </w:r>
      <w:r w:rsidRPr="000E33E3">
        <w:rPr>
          <w:color w:val="000000"/>
          <w:sz w:val="28"/>
          <w:szCs w:val="28"/>
        </w:rPr>
        <w:t>как измеритель стоимостного содержания валют. Он представляет собой соотношение между денежными единицами разных стран, определяемое их покупательной способностью и рядом других факторов. Валютный курс необходим для международных валютных, расчетных, кредитно-финансовых операций.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Валютный курс </w:t>
      </w:r>
      <w:r w:rsidRPr="000E33E3">
        <w:rPr>
          <w:color w:val="000000"/>
          <w:sz w:val="28"/>
          <w:szCs w:val="28"/>
        </w:rPr>
        <w:t xml:space="preserve">— это не технический коэффициент пересчета, а </w:t>
      </w:r>
      <w:r w:rsidR="000E33E3">
        <w:rPr>
          <w:color w:val="000000"/>
          <w:sz w:val="28"/>
          <w:szCs w:val="28"/>
        </w:rPr>
        <w:t>"</w:t>
      </w:r>
      <w:r w:rsidRPr="000E33E3">
        <w:rPr>
          <w:color w:val="000000"/>
          <w:sz w:val="28"/>
          <w:szCs w:val="28"/>
        </w:rPr>
        <w:t>цена</w:t>
      </w:r>
      <w:r w:rsidR="000E33E3">
        <w:rPr>
          <w:color w:val="000000"/>
          <w:sz w:val="28"/>
          <w:szCs w:val="28"/>
        </w:rPr>
        <w:t>"</w:t>
      </w:r>
      <w:r w:rsidRPr="000E33E3">
        <w:rPr>
          <w:color w:val="000000"/>
          <w:sz w:val="28"/>
          <w:szCs w:val="28"/>
        </w:rPr>
        <w:t xml:space="preserve"> денежной единицы данной страны, выраженная в иностранной валюте или международных валютных единицах (СДР).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Стоимостной основой курсовых соотношений валют является их покупательная способность, выражающая средние национальные уровни цен на товары, услуги, инвестиции. К факторам, влияющим на валютный курс, относятся следующие: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состояние экономики (макроэкономические показатели, темп инфляции, уровень процентных ставок, деятельность валютных рынков, валютная спекуляция, валютная политика, состояние платежного баланса, международная миграция капитала, степень использования национальной валюты в международных расчетах, ускорение или задержка международных расчетов);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политическая обстановка в стране;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 степень доверия к валюте на национальном и мировом рынках. Названные факторы определяют спрос и предложение валюты. </w:t>
      </w:r>
      <w:r w:rsidRPr="000E33E3">
        <w:rPr>
          <w:bCs/>
          <w:color w:val="000000"/>
          <w:sz w:val="28"/>
          <w:szCs w:val="28"/>
        </w:rPr>
        <w:t xml:space="preserve">Снижение </w:t>
      </w:r>
      <w:r w:rsidRPr="000E33E3">
        <w:rPr>
          <w:color w:val="000000"/>
          <w:sz w:val="28"/>
          <w:szCs w:val="28"/>
        </w:rPr>
        <w:t xml:space="preserve">курса </w:t>
      </w:r>
      <w:r w:rsidRPr="000E33E3">
        <w:rPr>
          <w:bCs/>
          <w:color w:val="000000"/>
          <w:sz w:val="28"/>
          <w:szCs w:val="28"/>
        </w:rPr>
        <w:t xml:space="preserve">национальной валюты </w:t>
      </w:r>
      <w:r w:rsidRPr="000E33E3">
        <w:rPr>
          <w:color w:val="000000"/>
          <w:sz w:val="28"/>
          <w:szCs w:val="28"/>
        </w:rPr>
        <w:t>(девальвация) обычно выгодно экспортерам, так как они получают экспортную премию (надбавку) при обмене вырученной подорожавшей иностранной валюты (например, доллара) на подешевевшую национальную (если курс рубля снизился с 30 до 25 руб. за 1 дол., то такая надбавка равна 5 руб. на 1 дол.). Экспортеры стремятся при этом увеличить свои прибыли путем расширения объема вывоза товаров по ценам ниже среднемировых</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Импортеры при девальвации проигрывают, так как им дороже обходится покупка валюты цены контракта (в том же примере доллар будет стоить 30 руб. а не 25 руб.). При падении курса национальной валюты уменьшается реальный долг, выраженный в ней, но увеличивается внешняя задолженность в иностранной валюте, приобретение которой обходится дороже.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Повышение курса национальной валюты по отношению к иностранным денежным единицам (ревальвация) </w:t>
      </w:r>
      <w:r w:rsidRPr="000E33E3">
        <w:rPr>
          <w:color w:val="000000"/>
          <w:sz w:val="28"/>
          <w:szCs w:val="28"/>
        </w:rPr>
        <w:t>оказывает, в принципе, противоположное воздействие на международные экономические отношения.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На основе курсового соотношения валют с учетом удельного веса страны в мировой торговле определяют эффективный валютный курс. Реальный курс рассчитывают как номинальный курс, например, рубля к доллару, умноженный на соотношение уровней цен в России и США.</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Валютный курс — объект государственного и межгосударственного регулирования. Проблема курсообразования занимает важное место в валютно-экономической политике страны, поскольку изменение курсовых соотношений валют влияет на перераспределение части ВВП страны через мировые рынки товаров, услуг, капиталов.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МЕЖДУНАРОДНЫЕ РАСЧЕТЫ</w:t>
      </w:r>
    </w:p>
    <w:p w:rsidR="000E33E3" w:rsidRPr="005C5F63" w:rsidRDefault="000E33E3" w:rsidP="000E33E3">
      <w:pPr>
        <w:shd w:val="clear" w:color="auto" w:fill="FFFFFF"/>
        <w:autoSpaceDE w:val="0"/>
        <w:autoSpaceDN w:val="0"/>
        <w:adjustRightInd w:val="0"/>
        <w:spacing w:line="360" w:lineRule="auto"/>
        <w:ind w:firstLine="709"/>
        <w:jc w:val="both"/>
        <w:rPr>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Международные </w:t>
      </w:r>
      <w:r w:rsidRPr="000E33E3">
        <w:rPr>
          <w:bCs/>
          <w:color w:val="000000"/>
          <w:sz w:val="28"/>
          <w:szCs w:val="28"/>
        </w:rPr>
        <w:t xml:space="preserve">расчеты </w:t>
      </w:r>
      <w:r w:rsidRPr="000E33E3">
        <w:rPr>
          <w:color w:val="000000"/>
          <w:sz w:val="28"/>
          <w:szCs w:val="28"/>
        </w:rPr>
        <w:t xml:space="preserve">— регламентация платежей по денежным требованиям и обязательствам, возникающим между юридическими лицами (государствами, организациями) и гражданами разных стран на основе их экономических, политических и культурных отношений. Расчеты осуществляют безналичным путем в форме записей на счетах банков. Для этого на базе корреспондентских соглашений с иностранными банками открываются банковские корреспондентские счета: </w:t>
      </w:r>
      <w:r w:rsidR="000E33E3">
        <w:rPr>
          <w:color w:val="000000"/>
          <w:sz w:val="28"/>
          <w:szCs w:val="28"/>
        </w:rPr>
        <w:t>"</w:t>
      </w:r>
      <w:r w:rsidRPr="000E33E3">
        <w:rPr>
          <w:color w:val="000000"/>
          <w:sz w:val="28"/>
          <w:szCs w:val="28"/>
        </w:rPr>
        <w:t>лоро</w:t>
      </w:r>
      <w:r w:rsidR="000E33E3">
        <w:rPr>
          <w:color w:val="000000"/>
          <w:sz w:val="28"/>
          <w:szCs w:val="28"/>
        </w:rPr>
        <w:t>"</w:t>
      </w:r>
      <w:r w:rsidRPr="000E33E3">
        <w:rPr>
          <w:color w:val="000000"/>
          <w:sz w:val="28"/>
          <w:szCs w:val="28"/>
        </w:rPr>
        <w:t xml:space="preserve"> (счет зарубежных банков в национальном кредитном учреждении) и </w:t>
      </w:r>
      <w:r w:rsidR="000E33E3">
        <w:rPr>
          <w:color w:val="000000"/>
          <w:sz w:val="28"/>
          <w:szCs w:val="28"/>
        </w:rPr>
        <w:t>"</w:t>
      </w:r>
      <w:r w:rsidRPr="000E33E3">
        <w:rPr>
          <w:color w:val="000000"/>
          <w:sz w:val="28"/>
          <w:szCs w:val="28"/>
        </w:rPr>
        <w:t>ностро</w:t>
      </w:r>
      <w:r w:rsidR="000E33E3">
        <w:rPr>
          <w:color w:val="000000"/>
          <w:sz w:val="28"/>
          <w:szCs w:val="28"/>
        </w:rPr>
        <w:t>"</w:t>
      </w:r>
      <w:r w:rsidRPr="000E33E3">
        <w:rPr>
          <w:color w:val="000000"/>
          <w:sz w:val="28"/>
          <w:szCs w:val="28"/>
        </w:rPr>
        <w:t xml:space="preserve"> (счет данного банка в иностранном банке). Поскольку нет мировых кредитных денег, принятых во всех странах, в международных расчетах используются </w:t>
      </w:r>
      <w:r w:rsidRPr="000E33E3">
        <w:rPr>
          <w:bCs/>
          <w:color w:val="000000"/>
          <w:sz w:val="28"/>
          <w:szCs w:val="28"/>
        </w:rPr>
        <w:t xml:space="preserve">девизы </w:t>
      </w:r>
      <w:r w:rsidRPr="000E33E3">
        <w:rPr>
          <w:color w:val="000000"/>
          <w:sz w:val="28"/>
          <w:szCs w:val="28"/>
        </w:rPr>
        <w:t>— платежные средства в иностранной валюте. В их числе: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коммерческие переводные векселя (тратты) </w:t>
      </w:r>
      <w:r w:rsidRPr="000E33E3">
        <w:rPr>
          <w:color w:val="000000"/>
          <w:sz w:val="28"/>
          <w:szCs w:val="28"/>
        </w:rPr>
        <w:t>— письменные приказы уплатить определенной суммы определенному лицу в определенный срок, выставляемые экспортерами на иностранных импортеров;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обычные (простые) векселя </w:t>
      </w:r>
      <w:r w:rsidRPr="000E33E3">
        <w:rPr>
          <w:color w:val="000000"/>
          <w:sz w:val="28"/>
          <w:szCs w:val="28"/>
        </w:rPr>
        <w:t xml:space="preserve">— долговые обязательства импортеров, заемщиков; </w:t>
      </w:r>
      <w:r w:rsidRPr="000E33E3">
        <w:rPr>
          <w:bCs/>
          <w:iCs/>
          <w:color w:val="000000"/>
          <w:sz w:val="28"/>
          <w:szCs w:val="28"/>
        </w:rPr>
        <w:t xml:space="preserve">банковские векселя </w:t>
      </w:r>
      <w:r w:rsidRPr="000E33E3">
        <w:rPr>
          <w:iCs/>
          <w:color w:val="000000"/>
          <w:sz w:val="28"/>
          <w:szCs w:val="28"/>
        </w:rPr>
        <w:t xml:space="preserve">— </w:t>
      </w:r>
      <w:r w:rsidRPr="000E33E3">
        <w:rPr>
          <w:color w:val="000000"/>
          <w:sz w:val="28"/>
          <w:szCs w:val="28"/>
        </w:rPr>
        <w:t>векселя, выставляемые банками данной страны на своих иностранных корреспондентов;</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bCs/>
          <w:iCs/>
          <w:color w:val="000000"/>
          <w:sz w:val="28"/>
          <w:szCs w:val="28"/>
        </w:rPr>
        <w:t xml:space="preserve">банковские чеки </w:t>
      </w:r>
      <w:r w:rsidRPr="000E33E3">
        <w:rPr>
          <w:color w:val="000000"/>
          <w:sz w:val="28"/>
          <w:szCs w:val="28"/>
        </w:rPr>
        <w:t>— письменные приказы банка своему банку-корреспонденту о перечислении определенной суммы с его счета за границей чекодержателю;</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bCs/>
          <w:iCs/>
          <w:color w:val="000000"/>
          <w:sz w:val="28"/>
          <w:szCs w:val="28"/>
        </w:rPr>
        <w:t xml:space="preserve">банковские переводы </w:t>
      </w:r>
      <w:r w:rsidRPr="000E33E3">
        <w:rPr>
          <w:iCs/>
          <w:color w:val="000000"/>
          <w:sz w:val="28"/>
          <w:szCs w:val="28"/>
        </w:rPr>
        <w:t xml:space="preserve">— </w:t>
      </w:r>
      <w:r w:rsidRPr="000E33E3">
        <w:rPr>
          <w:color w:val="000000"/>
          <w:sz w:val="28"/>
          <w:szCs w:val="28"/>
        </w:rPr>
        <w:t>почтовые и телеграфные переводы за рубеж;</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банковские карточки </w:t>
      </w:r>
      <w:r w:rsidRPr="000E33E3">
        <w:rPr>
          <w:color w:val="000000"/>
          <w:sz w:val="28"/>
          <w:szCs w:val="28"/>
        </w:rPr>
        <w:t>(кредитные, пластиковые и др.) — именные денежные документы, дающие право владельцам использовать их для приобретения товаров и услуг за рубежом на безналичной основе.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 международных расчетах используются преимущественно ведущие свободно конвертируемые валюты (доллар, евро, иена, фунт стерлингов, швейцарский франк и др.).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Золото применяется лишь в качестве чрезвычайных мировых денег при непредвиденных обстоятельствах (войны, экономические и политические потрясения и т.д.).</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Основные формы международных расчетов </w:t>
      </w:r>
      <w:r w:rsidRPr="000E33E3">
        <w:rPr>
          <w:color w:val="000000"/>
          <w:sz w:val="28"/>
          <w:szCs w:val="28"/>
        </w:rPr>
        <w:t>аналогичны формам внутренних расчетов, но имеют следующие особенности: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существуют определенные отношения участников внешнеэкономических сделок и их банков по поводу оформления, пересылки, обработки и оплаты предусмотренных контрактом документов;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международные расчеты имеют документарный характер, т.е. осуществляются против документов, финансовых (векселей, чеков, платежных расписок) и коммерческих (счетов-фактур, отгрузочных документов — коносаментов, накладных, квитанций, страховых полисов, различных сертификатов);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регламентируются унифицированными правилами и обычаями основных форм международных расчетов.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Основными формами международных расчетов являются: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инкассовая форма расчетов </w:t>
      </w:r>
      <w:r w:rsidRPr="000E33E3">
        <w:rPr>
          <w:color w:val="000000"/>
          <w:sz w:val="28"/>
          <w:szCs w:val="28"/>
        </w:rPr>
        <w:t>— поручение клиента банку о получении платежа от импортера за товары и услуги и зачисление этих средств на счет экспортера в банке. На основе полученных от экспортера инструкций банк выполняет инкассовые операции в соответствии с Унифицированными правилами по инкассо;</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аккредитивная форма расчетов </w:t>
      </w:r>
      <w:r w:rsidRPr="000E33E3">
        <w:rPr>
          <w:color w:val="000000"/>
          <w:sz w:val="28"/>
          <w:szCs w:val="28"/>
        </w:rPr>
        <w:t>— соглашение об обязательстве банка по просьбе клиента оплатить документы либо акцептовать или учесть (негоциировать) тратту в пользу третьего лица (бенефициара), на которого открыт аккредитив. Порядок осуществления этой формы расчетов регламентируется Унифицированными правилами и обычаями для документарных аккредитивов. Аккредитив (особенно безотзывный и подтвержденный) в большей степени, чем инкассо, гарантирует своевременность платежа. Вместе с тем это самая сложная и дорогостоящая форма расчетов: импортер вынужден резервировать сумму аккредитива или использовать кредит банка;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банковский перевод </w:t>
      </w:r>
      <w:r w:rsidRPr="000E33E3">
        <w:rPr>
          <w:color w:val="000000"/>
          <w:sz w:val="28"/>
          <w:szCs w:val="28"/>
        </w:rPr>
        <w:t>— поручение одного банка другому выплатить переводополучателю определенную сумму. В международных расчетах перевододателем часто выступают клиенты банков. В форме перевода производятся оплата инкассо, авансовые платежи, перерасчеты. Банковские переводы зачастую сочетаются с другими формами расчетов, а также с гарантиями банков;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авансовый платеж </w:t>
      </w:r>
      <w:r w:rsidRPr="000E33E3">
        <w:rPr>
          <w:color w:val="000000"/>
          <w:sz w:val="28"/>
          <w:szCs w:val="28"/>
        </w:rPr>
        <w:t xml:space="preserve">— оплата товаров импортером авансом до отгрузки, а иногда до их производства (например, при импорте дорогостоящего оборудования, судов, самолетов). В отличие от мировой практики, в которой авансовые платежи составляют 10—33% суммы контракта, в России они зачастую достигали 100%. Тем самым импортеры России кредитуют иностранных поставщиков. Согласие российского импортера на предварительную оплату связано либо с его заинтересованностью (это один из видов </w:t>
      </w:r>
      <w:r w:rsidR="000E33E3">
        <w:rPr>
          <w:color w:val="000000"/>
          <w:sz w:val="28"/>
          <w:szCs w:val="28"/>
        </w:rPr>
        <w:t>"</w:t>
      </w:r>
      <w:r w:rsidRPr="000E33E3">
        <w:rPr>
          <w:color w:val="000000"/>
          <w:sz w:val="28"/>
          <w:szCs w:val="28"/>
        </w:rPr>
        <w:t>бегства</w:t>
      </w:r>
      <w:r w:rsidR="000E33E3">
        <w:rPr>
          <w:color w:val="000000"/>
          <w:sz w:val="28"/>
          <w:szCs w:val="28"/>
        </w:rPr>
        <w:t>"</w:t>
      </w:r>
      <w:r w:rsidRPr="000E33E3">
        <w:rPr>
          <w:color w:val="000000"/>
          <w:sz w:val="28"/>
          <w:szCs w:val="28"/>
        </w:rPr>
        <w:t xml:space="preserve"> капитала в форме авансового платежа по фиктивным контрактам), либо с давлением экспортера;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расчеты по открытому счету </w:t>
      </w:r>
      <w:r w:rsidRPr="000E33E3">
        <w:rPr>
          <w:color w:val="000000"/>
          <w:sz w:val="28"/>
          <w:szCs w:val="28"/>
        </w:rPr>
        <w:t>— расчеты, предусматривающие периодические платежи в установленные сроки импортера экспортеру при регулярных поставках товаров в кредит по этому счету. Эти расчеты наиболее выгодны для импортера и практикуются при доверительных и длительных отношениях с зарубежным поставщиком;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расчеты с использованием векселей, чеков, банковских карточек. </w:t>
      </w:r>
      <w:r w:rsidRPr="000E33E3">
        <w:rPr>
          <w:color w:val="000000"/>
          <w:sz w:val="28"/>
          <w:szCs w:val="28"/>
        </w:rPr>
        <w:t>В международных расчетах применяются переводные и обычные векселя. За оплату векселя ответственность несет акцептант (импортер или банк), давший согласие его оплатить. Единообразный вексельный закон (1930 г.) регламентирует форму, реквизиты, условия выставления и оплаты векселей. По неторговым операциям используются дорожные (туристские) чеки, выписываемые крупными банками в разных валютах. Чек — денежный документ установленной формы, содержащий приказ банку выплатить обозначенную на нем валюту его владельцу. Форма и реквизиты чека регулируются национальным и международным законодательствами (Чековой конвенцией 1931 г. и др.), С 60-х годов используются еврочеки, сопровождаемые гарантийной еврокартой, дающей право владельцу при зарубежных поездках получать деньги в банках или рассчитываться в магазинах в ряде стран.</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В международных расчетах активно используются банковские карточки. В результате слияния трех компаний (Еврокарт, Еврочек, Еврочек-холдинг) в сентябре 1992 года в Брюсселе создана международная платежная система </w:t>
      </w:r>
      <w:r w:rsidRPr="000E33E3">
        <w:rPr>
          <w:color w:val="000000"/>
          <w:sz w:val="28"/>
          <w:szCs w:val="28"/>
          <w:lang w:val="en-US"/>
        </w:rPr>
        <w:t>Europay</w:t>
      </w:r>
      <w:r w:rsidRPr="000E33E3">
        <w:rPr>
          <w:color w:val="000000"/>
          <w:sz w:val="28"/>
          <w:szCs w:val="28"/>
        </w:rPr>
        <w:t xml:space="preserve"> </w:t>
      </w:r>
      <w:r w:rsidRPr="000E33E3">
        <w:rPr>
          <w:color w:val="000000"/>
          <w:sz w:val="28"/>
          <w:szCs w:val="28"/>
          <w:lang w:val="en-US"/>
        </w:rPr>
        <w:t>International</w:t>
      </w:r>
      <w:r w:rsidRPr="000E33E3">
        <w:rPr>
          <w:color w:val="000000"/>
          <w:sz w:val="28"/>
          <w:szCs w:val="28"/>
        </w:rPr>
        <w:t xml:space="preserve">. В ней участвуют платежные организации и банки ряда стран, в том числе России. Выпуск и прием смарт-карт (с микропроцессором) с 1994 года осуществляет </w:t>
      </w:r>
      <w:r w:rsidRPr="000E33E3">
        <w:rPr>
          <w:color w:val="000000"/>
          <w:sz w:val="28"/>
          <w:szCs w:val="28"/>
          <w:lang w:val="en-US"/>
        </w:rPr>
        <w:t>EMV</w:t>
      </w:r>
      <w:r w:rsidRPr="000E33E3">
        <w:rPr>
          <w:color w:val="000000"/>
          <w:sz w:val="28"/>
          <w:szCs w:val="28"/>
        </w:rPr>
        <w:t xml:space="preserve"> (</w:t>
      </w:r>
      <w:r w:rsidRPr="000E33E3">
        <w:rPr>
          <w:color w:val="000000"/>
          <w:sz w:val="28"/>
          <w:szCs w:val="28"/>
          <w:lang w:val="en-US"/>
        </w:rPr>
        <w:t>Europay</w:t>
      </w:r>
      <w:r w:rsidRPr="000E33E3">
        <w:rPr>
          <w:color w:val="000000"/>
          <w:sz w:val="28"/>
          <w:szCs w:val="28"/>
        </w:rPr>
        <w:t xml:space="preserve"> </w:t>
      </w:r>
      <w:r w:rsidRPr="000E33E3">
        <w:rPr>
          <w:color w:val="000000"/>
          <w:sz w:val="28"/>
          <w:szCs w:val="28"/>
          <w:lang w:val="en-US"/>
        </w:rPr>
        <w:t>Master</w:t>
      </w:r>
      <w:r w:rsidRPr="000E33E3">
        <w:rPr>
          <w:color w:val="000000"/>
          <w:sz w:val="28"/>
          <w:szCs w:val="28"/>
        </w:rPr>
        <w:t xml:space="preserve"> </w:t>
      </w:r>
      <w:r w:rsidRPr="000E33E3">
        <w:rPr>
          <w:color w:val="000000"/>
          <w:sz w:val="28"/>
          <w:szCs w:val="28"/>
          <w:lang w:val="en-US"/>
        </w:rPr>
        <w:t>Card</w:t>
      </w:r>
      <w:r w:rsidRPr="000E33E3">
        <w:rPr>
          <w:color w:val="000000"/>
          <w:sz w:val="28"/>
          <w:szCs w:val="28"/>
        </w:rPr>
        <w:t xml:space="preserve"> </w:t>
      </w:r>
      <w:r w:rsidRPr="000E33E3">
        <w:rPr>
          <w:color w:val="000000"/>
          <w:sz w:val="28"/>
          <w:szCs w:val="28"/>
          <w:lang w:val="en-US"/>
        </w:rPr>
        <w:t>Visa</w:t>
      </w:r>
      <w:r w:rsidRPr="000E33E3">
        <w:rPr>
          <w:color w:val="000000"/>
          <w:sz w:val="28"/>
          <w:szCs w:val="28"/>
        </w:rPr>
        <w:t>).</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Международные расчеты осуществляются с помощью электронных сигналов в виде записей в памяти банковских компьютеров, передаваемых по каналам дистанционной связи. Информация по межбанковским расчетам передается через СВИФТ. Акционерное общество </w:t>
      </w:r>
      <w:r w:rsidR="000E33E3">
        <w:rPr>
          <w:color w:val="000000"/>
          <w:sz w:val="28"/>
          <w:szCs w:val="28"/>
        </w:rPr>
        <w:t>"</w:t>
      </w:r>
      <w:r w:rsidRPr="000E33E3">
        <w:rPr>
          <w:color w:val="000000"/>
          <w:sz w:val="28"/>
          <w:szCs w:val="28"/>
        </w:rPr>
        <w:t>Всемирная межбанковская финансовая телекоммуникационная сеть</w:t>
      </w:r>
      <w:r w:rsidR="000E33E3">
        <w:rPr>
          <w:color w:val="000000"/>
          <w:sz w:val="28"/>
          <w:szCs w:val="28"/>
        </w:rPr>
        <w:t>"</w:t>
      </w:r>
      <w:r w:rsidRPr="000E33E3">
        <w:rPr>
          <w:color w:val="000000"/>
          <w:sz w:val="28"/>
          <w:szCs w:val="28"/>
        </w:rPr>
        <w:t xml:space="preserve"> (с 1977 г.) обслуживает более 7 тыс. банков и финансовых учреждений 189 стран, в том числе России;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валютные клиринги </w:t>
      </w:r>
      <w:r w:rsidRPr="000E33E3">
        <w:rPr>
          <w:iCs/>
          <w:color w:val="000000"/>
          <w:sz w:val="28"/>
          <w:szCs w:val="28"/>
        </w:rPr>
        <w:t xml:space="preserve">— </w:t>
      </w:r>
      <w:r w:rsidRPr="000E33E3">
        <w:rPr>
          <w:color w:val="000000"/>
          <w:sz w:val="28"/>
          <w:szCs w:val="28"/>
        </w:rPr>
        <w:t>расчеты в форме обязательного взаимного зачета международных требований и обязательств на основании межправительственных соглашений. В отличие от внутреннего межбанковского клиринга взаимные зачеты по валютному клирингу производятся не добровольно, а в обязательном порядке при наличии межправительственного соглашения.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Клиринговые международные расчеты экспортеров и импортеров осуществляются в национальной валюте с клиринговыми банками, которые производят зачет взаимных требований и обязательств. Экспортеры получают не иностранную, а национальную валюту. Импортеры вносят в клиринговый банк национальную валюту.</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С введением конвертируемости валют межправительственные валютные клиринги почти не используются. Но в частном секторе международные клиринги функционируют, например, по межбанковским расчетам, фондовым сделкам (Седел, Евроклир), межбанковским операциям (в экю — в 1985—1998 гг., в евро — система ТАРГЕТ и т.д.).</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МЕЖДУНАРОДНЫЙ КРЕДИТ: СУЩНОСТЬ И ОСНОВНЫЕ ФОРМЫ</w:t>
      </w:r>
    </w:p>
    <w:p w:rsidR="000E33E3" w:rsidRPr="005C5F63" w:rsidRDefault="000E33E3" w:rsidP="000E33E3">
      <w:pPr>
        <w:shd w:val="clear" w:color="auto" w:fill="FFFFFF"/>
        <w:autoSpaceDE w:val="0"/>
        <w:autoSpaceDN w:val="0"/>
        <w:adjustRightInd w:val="0"/>
        <w:spacing w:line="360" w:lineRule="auto"/>
        <w:ind w:firstLine="709"/>
        <w:jc w:val="both"/>
        <w:rPr>
          <w:bCs/>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bCs/>
          <w:color w:val="000000"/>
          <w:sz w:val="28"/>
          <w:szCs w:val="28"/>
        </w:rPr>
        <w:t xml:space="preserve">Международный кредит </w:t>
      </w:r>
      <w:r w:rsidRPr="000E33E3">
        <w:rPr>
          <w:color w:val="000000"/>
          <w:sz w:val="28"/>
          <w:szCs w:val="28"/>
        </w:rPr>
        <w:t xml:space="preserve">— разновидность экономической категории </w:t>
      </w:r>
      <w:r w:rsidR="000E33E3">
        <w:rPr>
          <w:color w:val="000000"/>
          <w:sz w:val="28"/>
          <w:szCs w:val="28"/>
        </w:rPr>
        <w:t>"</w:t>
      </w:r>
      <w:r w:rsidRPr="000E33E3">
        <w:rPr>
          <w:color w:val="000000"/>
          <w:sz w:val="28"/>
          <w:szCs w:val="28"/>
        </w:rPr>
        <w:t>кредит</w:t>
      </w:r>
      <w:r w:rsidR="000E33E3">
        <w:rPr>
          <w:color w:val="000000"/>
          <w:sz w:val="28"/>
          <w:szCs w:val="28"/>
        </w:rPr>
        <w:t>"</w:t>
      </w:r>
      <w:r w:rsidRPr="000E33E3">
        <w:rPr>
          <w:color w:val="000000"/>
          <w:sz w:val="28"/>
          <w:szCs w:val="28"/>
        </w:rPr>
        <w:t>. Это движение ссудного капитала в сфере международных экономических отношений, связанное с предоставлением валютных и товарных ресурсов на условиях возвратности, срочности, обеспеченности и уплаты процентов. В качестве кредиторов и заемщиков выступают банки, предприятия, государства, международные финансовые институты.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Функции международного кредита </w:t>
      </w:r>
      <w:r w:rsidRPr="000E33E3">
        <w:rPr>
          <w:color w:val="000000"/>
          <w:sz w:val="28"/>
          <w:szCs w:val="28"/>
        </w:rPr>
        <w:t>выражают особенности движения ссудного капитала в сфере международных экономических отношений. В их числе: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перераспределение ссудного капитала </w:t>
      </w:r>
      <w:r w:rsidRPr="000E33E3">
        <w:rPr>
          <w:color w:val="000000"/>
          <w:sz w:val="28"/>
          <w:szCs w:val="28"/>
        </w:rPr>
        <w:t>между странами для обеспечения потребностей расширенного воспроизводства. Тем самым кредит содействует выравниванию наци шальной прибыли в среднюю прибыль, увеличивая ее массу;</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экономия на издержках </w:t>
      </w:r>
      <w:r w:rsidRPr="000E33E3">
        <w:rPr>
          <w:color w:val="000000"/>
          <w:sz w:val="28"/>
          <w:szCs w:val="28"/>
        </w:rPr>
        <w:t>в сфере международных расчетов путем использования кредитных средств обращения (тратт, обычных векселей, чеков, переводов и др.), развития и ускорения безналичных платежей;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ускорение концентрации и централизации капитала </w:t>
      </w:r>
      <w:r w:rsidRPr="000E33E3">
        <w:rPr>
          <w:color w:val="000000"/>
          <w:sz w:val="28"/>
          <w:szCs w:val="28"/>
        </w:rPr>
        <w:t>благодаря использованию иностранных кредитов;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регулирование экономики.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Выполняя взаимосвязанные функции, международный кредит играет </w:t>
      </w:r>
      <w:r w:rsidRPr="000E33E3">
        <w:rPr>
          <w:bCs/>
          <w:color w:val="000000"/>
          <w:sz w:val="28"/>
          <w:szCs w:val="28"/>
        </w:rPr>
        <w:t xml:space="preserve">двоякую роль </w:t>
      </w:r>
      <w:r w:rsidRPr="000E33E3">
        <w:rPr>
          <w:color w:val="000000"/>
          <w:sz w:val="28"/>
          <w:szCs w:val="28"/>
        </w:rPr>
        <w:t>в развитии производства — положительную и отрицательную. С одной стороны, кредит обеспечивает непрерывность воспроизводства и его расширение. С другой стороны, международный кредит усиливает диспропорции общественного воспроизводства, стимулируя скачкообразное расширение прибыльных отраслей, сдерживает развитие отраслей, в которые не привлекаются иностранные заемные средства. Международный кредит используется для укрепления позиций иностранных кредиторов в конкурентной борьбе.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Границы международного кредита зависят от источников и потребности стран в иностранных заемных средствах, возвратности кредита в срок. Нарушение этой объективной границы породило проблему урегулирования внешней задолженности стран-заемщиц. В их числе: развивающиеся страны, Россия, другие государства СНГ, страны Восточной Европы.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Классификация </w:t>
      </w:r>
      <w:r w:rsidRPr="000E33E3">
        <w:rPr>
          <w:bCs/>
          <w:color w:val="000000"/>
          <w:sz w:val="28"/>
          <w:szCs w:val="28"/>
        </w:rPr>
        <w:t xml:space="preserve">форм кредита </w:t>
      </w:r>
      <w:r w:rsidRPr="000E33E3">
        <w:rPr>
          <w:color w:val="000000"/>
          <w:sz w:val="28"/>
          <w:szCs w:val="28"/>
        </w:rPr>
        <w:t>осуществляется следующим образом: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по назначению:</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w:t>
      </w:r>
      <w:r w:rsidRPr="000E33E3">
        <w:rPr>
          <w:color w:val="000000"/>
          <w:sz w:val="28"/>
          <w:szCs w:val="28"/>
        </w:rPr>
        <w:t xml:space="preserve"> коммерческие кредиты, обслуживающие международную торговлю товарами и услугами;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финансовые кредиты, используемые для инвестиционных объектов, приобретения ценных бумаг, погашения внешнего долга, проведения валютной интервенции центральным банком;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промежуточные кредиты для обслуживания смешанных форм экспорта капиталов, товаров, услуг (например, инжиниринг);</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по видам: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w:t>
      </w:r>
      <w:r w:rsidRPr="000E33E3">
        <w:rPr>
          <w:color w:val="000000"/>
          <w:sz w:val="28"/>
          <w:szCs w:val="28"/>
        </w:rPr>
        <w:t xml:space="preserve"> товарные (при экспорте товаров с отсрочкой платежа);</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 валютные (в денежной форме);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по технике предоставления: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w:t>
      </w:r>
      <w:r w:rsidRPr="000E33E3">
        <w:rPr>
          <w:color w:val="000000"/>
          <w:sz w:val="28"/>
          <w:szCs w:val="28"/>
        </w:rPr>
        <w:t xml:space="preserve"> наличные кредиты, зачисляемые на счет заемщика;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акцептные кредиты в форме акцепта (согласия платить) тратты импортером или банком;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депозитные сертификаты;</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 облигационные займы, консорциональные кредиты и др.;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по валюте займа: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w:t>
      </w:r>
      <w:r w:rsidRPr="000E33E3">
        <w:rPr>
          <w:color w:val="000000"/>
          <w:sz w:val="28"/>
          <w:szCs w:val="28"/>
        </w:rPr>
        <w:t xml:space="preserve"> кредиты в валюте либо страны-должника, либо страны-кредитора, либо третьей страны, иногда в международных валютных единицах (СДР);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по срокам: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w:t>
      </w:r>
      <w:r w:rsidRPr="000E33E3">
        <w:rPr>
          <w:color w:val="000000"/>
          <w:sz w:val="28"/>
          <w:szCs w:val="28"/>
        </w:rPr>
        <w:t xml:space="preserve"> краткосрочные кредиты (от одного дня до одного года);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среднесрочные (от одного года до пяти лет);</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долгосрочные (свыше пяти лет).</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color w:val="000000"/>
          <w:sz w:val="28"/>
          <w:szCs w:val="28"/>
        </w:rPr>
        <w:t>Если краткосрочный кредит пролонгируется (продлевается), он становится среднесрочным и иногда долгосрочным. В процессе трансформации краткосрочных международных кредитов в ссуды на более длительный срок часто участвует государство в качестве гаранта. Для удовлетворения потребностей экспортеров в ряде стран (в Великобритании, Франции, Японии и др.) при поддержке государства создана специальная система средне- и долгосрочного кредитования экспорта машин и оборудования. Долгосрочный международный кредит (практически до 10—15 лет) предоставляют прежде всего специализированные кредитно-финансовые институты — государственные и полугосударственные;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по обеспечению:</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w:t>
      </w:r>
      <w:r w:rsidRPr="000E33E3">
        <w:rPr>
          <w:color w:val="000000"/>
          <w:sz w:val="28"/>
          <w:szCs w:val="28"/>
        </w:rPr>
        <w:t xml:space="preserve"> обеспеченные кредиты;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бланковые кредиты.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 качестве обеспечения используются товары, коммерческие и финансовые документы, ценные бумаги, недвижимость, другие ценности, иногда золото. Например, Италия, Уругвай, Португалия (в середине 70-х годов), некоторые развивающиеся страны (в 80-х годах) использовали международные кредиты под залог части официальных золотых запасов, оценивавшихся по среднерыночной цене. Бланковый кредит выдается под обязательство (вексель) должника погасить его в срок.</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В зависимости от категории кредитора </w:t>
      </w:r>
      <w:r w:rsidRPr="000E33E3">
        <w:rPr>
          <w:color w:val="000000"/>
          <w:sz w:val="28"/>
          <w:szCs w:val="28"/>
        </w:rPr>
        <w:t>различаются международные кредиты: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фирменные (частные);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банковские;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брокерские;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правительственные;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смешанные, с участием частных предприятий, в том числе банков, и государства;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межгосударственные кредиты международных финансовых институтов. Рассмотрим некоторые из этих видов кредитов.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Фирменные кредиты </w:t>
      </w:r>
      <w:r w:rsidRPr="000E33E3">
        <w:rPr>
          <w:color w:val="000000"/>
          <w:sz w:val="28"/>
          <w:szCs w:val="28"/>
        </w:rPr>
        <w:t>предоставляются экспортерами иностранным импортерам в виде отсрочки платежа (до семи лет) за товары. Они оформляются векселем или открытым счетом. При вексельном кредите экспортер выставляет переводный вексель (тратту) на импортера, который акцептует его при получении коммерческих документов. Кредит по открытому счету основан на соглашении экспортера с импортером о записи на счет покупателя его задолженности по ввезенным товарам и на его обязательстве погасить кредит в определенный срок (в середине или в конце месяца). Такой кредит предоставляется при регулярных поставках и расчетах по открытому счету между контрагентами.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К фирменным кредитам относится также авансовый платеж импортера.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Банковские международные кредиты </w:t>
      </w:r>
      <w:r w:rsidRPr="000E33E3">
        <w:rPr>
          <w:color w:val="000000"/>
          <w:sz w:val="28"/>
          <w:szCs w:val="28"/>
        </w:rPr>
        <w:t xml:space="preserve">предоставляются банками, как правило, под залог товарно-материальных ценностей, реже предоставляется необеспеченный кредит крупным фирмам, с которыми банки тесно связаны. Общепринято создавать банковские консорциумы, синдикаты, пулы для мобилизации крупных кредитных ресурсов и распределения риска. Банки экспортеров кредитуют не только национальных экспортеров, но и непосредственно иностранного импортера: кредит покупателю активно применяется с 60-х годов </w:t>
      </w:r>
      <w:r w:rsidRPr="000E33E3">
        <w:rPr>
          <w:color w:val="000000"/>
          <w:sz w:val="28"/>
          <w:szCs w:val="28"/>
          <w:lang w:val="en-US"/>
        </w:rPr>
        <w:t>XX</w:t>
      </w:r>
      <w:r w:rsidRPr="000E33E3">
        <w:rPr>
          <w:color w:val="000000"/>
          <w:sz w:val="28"/>
          <w:szCs w:val="28"/>
        </w:rPr>
        <w:t xml:space="preserve"> века.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Крупные банки предоставляют акцептный кредит в форме акцепта тратты. При этом акцептант становится непосредственным плательщиком по векселю, но за счет средств должника (трассата). На акцептном рынке акцептованные переводные векселя в разных валютах свободно продаются.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Брокерские кредиты </w:t>
      </w:r>
      <w:r w:rsidRPr="000E33E3">
        <w:rPr>
          <w:iCs/>
          <w:color w:val="000000"/>
          <w:sz w:val="28"/>
          <w:szCs w:val="28"/>
        </w:rPr>
        <w:t xml:space="preserve">— </w:t>
      </w:r>
      <w:r w:rsidRPr="000E33E3">
        <w:rPr>
          <w:color w:val="000000"/>
          <w:sz w:val="28"/>
          <w:szCs w:val="28"/>
        </w:rPr>
        <w:t>промежуточная форма между фирменными и банковскими кредитами. Брокеры заимствуют средства у банков, роль последних уменьшается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Межгосударственные кредиты международных финансовых институтов </w:t>
      </w:r>
      <w:r w:rsidRPr="000E33E3">
        <w:rPr>
          <w:color w:val="000000"/>
          <w:sz w:val="28"/>
          <w:szCs w:val="28"/>
        </w:rPr>
        <w:t>предоставляются на основе межправительственных соглашений. Международные финансовые институты ограничиваются небольшими кредитами, которые открывают доступ заемщикам к кредитам частных иностранных банков на мировом рынке ссудных капиталов.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С 80-х годов </w:t>
      </w:r>
      <w:r w:rsidRPr="000E33E3">
        <w:rPr>
          <w:color w:val="000000"/>
          <w:sz w:val="28"/>
          <w:szCs w:val="28"/>
          <w:lang w:val="en-US"/>
        </w:rPr>
        <w:t>XX</w:t>
      </w:r>
      <w:r w:rsidRPr="000E33E3">
        <w:rPr>
          <w:color w:val="000000"/>
          <w:sz w:val="28"/>
          <w:szCs w:val="28"/>
        </w:rPr>
        <w:t xml:space="preserve"> века активно развивается проектное финансирование (кредитование) совместно несколькими кредитными учреждениями без привлечения средств из государственного бюджета.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Специфической формой кредитного обслуживания внешнеэкономических связей являются операции лизинга, факторинга, форфетирования.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Лизинг </w:t>
      </w:r>
      <w:r w:rsidRPr="000E33E3">
        <w:rPr>
          <w:color w:val="000000"/>
          <w:sz w:val="28"/>
          <w:szCs w:val="28"/>
        </w:rPr>
        <w:t>— соглашение об аренде движимого и недвижимого имущества на разные сроки до 15 лет. В отличие от традиционной аренды объект лизинговой сделки выбирается лизингополучателем, а лизингодатель приобретает оборудование за свой счет. Срок лизинга короче срока физического износа оборудования. По истечении срока лизинга клиент может продолжать аренду на льготных условиях или купить имущество по остаточной стоимости. В мировой практике лизингодателем обычно является лизинговая компания, а не коммерческий банк.</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Факторинг </w:t>
      </w:r>
      <w:r w:rsidRPr="000E33E3">
        <w:rPr>
          <w:color w:val="000000"/>
          <w:sz w:val="28"/>
          <w:szCs w:val="28"/>
        </w:rPr>
        <w:t>— покупка специализированной финансовой компанией всех денежных требований экспортера к иностранному импортеру в размере до 70—90% суммы контракта до наступления срока их оплаты; факторинговая компания кредитует экспортера на срок до 120 дней. Благодаря факторинговому обслуживанию экспортер имеет дело не с разрозненными иностранными импортерами, а с факторинговой компанией.</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bCs/>
          <w:iCs/>
          <w:color w:val="000000"/>
          <w:sz w:val="28"/>
          <w:szCs w:val="28"/>
        </w:rPr>
        <w:t xml:space="preserve">Форфетирование </w:t>
      </w:r>
      <w:r w:rsidRPr="000E33E3">
        <w:rPr>
          <w:color w:val="000000"/>
          <w:sz w:val="28"/>
          <w:szCs w:val="28"/>
        </w:rPr>
        <w:t>— покупка банком или форфетором на полный срок на заранее оговоренных условиях векселей (тратт), других финансовых документов. Тем самым экспортер передает форфетору коммерческие риски, связанные с неплатежеспособностью импортера. В результате продажи портфеля долговых требований упрощается структура баланса фирмы-экспортера, сокращаются сроки инкассации требований, бухгалтерские и административные расходы.</w:t>
      </w:r>
    </w:p>
    <w:p w:rsidR="00256979" w:rsidRPr="000E33E3" w:rsidRDefault="00256979" w:rsidP="000E33E3">
      <w:pPr>
        <w:shd w:val="clear" w:color="auto" w:fill="FFFFFF"/>
        <w:autoSpaceDE w:val="0"/>
        <w:autoSpaceDN w:val="0"/>
        <w:adjustRightInd w:val="0"/>
        <w:spacing w:line="360" w:lineRule="auto"/>
        <w:ind w:firstLine="709"/>
        <w:jc w:val="both"/>
        <w:rPr>
          <w:sz w:val="28"/>
          <w:szCs w:val="28"/>
        </w:rPr>
      </w:pPr>
    </w:p>
    <w:p w:rsidR="007956B1" w:rsidRPr="000E33E3" w:rsidRDefault="000E33E3" w:rsidP="000E33E3">
      <w:pPr>
        <w:shd w:val="clear" w:color="auto" w:fill="FFFFFF"/>
        <w:autoSpaceDE w:val="0"/>
        <w:autoSpaceDN w:val="0"/>
        <w:adjustRightInd w:val="0"/>
        <w:spacing w:line="360" w:lineRule="auto"/>
        <w:ind w:firstLine="709"/>
        <w:jc w:val="both"/>
        <w:rPr>
          <w:sz w:val="28"/>
          <w:szCs w:val="28"/>
        </w:rPr>
      </w:pPr>
      <w:r>
        <w:rPr>
          <w:color w:val="000000"/>
          <w:sz w:val="28"/>
          <w:szCs w:val="28"/>
        </w:rPr>
        <w:br w:type="page"/>
      </w:r>
      <w:r w:rsidR="00256979" w:rsidRPr="000E33E3">
        <w:rPr>
          <w:color w:val="000000"/>
          <w:sz w:val="28"/>
          <w:szCs w:val="28"/>
        </w:rPr>
        <w:t>МЕЖДУНАРОДНЫЕ</w:t>
      </w:r>
      <w:r w:rsidR="007956B1" w:rsidRPr="000E33E3">
        <w:rPr>
          <w:color w:val="000000"/>
          <w:sz w:val="28"/>
          <w:szCs w:val="28"/>
        </w:rPr>
        <w:t xml:space="preserve"> </w:t>
      </w:r>
      <w:r w:rsidR="00256979" w:rsidRPr="000E33E3">
        <w:rPr>
          <w:color w:val="000000"/>
          <w:sz w:val="28"/>
          <w:szCs w:val="28"/>
        </w:rPr>
        <w:t>ФИНАНСОВЫЕ</w:t>
      </w:r>
      <w:r w:rsidR="007956B1" w:rsidRPr="000E33E3">
        <w:rPr>
          <w:color w:val="000000"/>
          <w:sz w:val="28"/>
          <w:szCs w:val="28"/>
        </w:rPr>
        <w:t xml:space="preserve"> ОРГАНИЗАЦИ</w:t>
      </w:r>
      <w:r w:rsidR="00256979" w:rsidRPr="000E33E3">
        <w:rPr>
          <w:color w:val="000000"/>
          <w:sz w:val="28"/>
          <w:szCs w:val="28"/>
        </w:rPr>
        <w:t>И, ИХ ФУНКЦИИ И РОЛЬ</w:t>
      </w:r>
    </w:p>
    <w:p w:rsidR="000E33E3" w:rsidRPr="005C5F63" w:rsidRDefault="000E33E3" w:rsidP="000E33E3">
      <w:pPr>
        <w:shd w:val="clear" w:color="auto" w:fill="FFFFFF"/>
        <w:autoSpaceDE w:val="0"/>
        <w:autoSpaceDN w:val="0"/>
        <w:adjustRightInd w:val="0"/>
        <w:spacing w:line="360" w:lineRule="auto"/>
        <w:ind w:firstLine="709"/>
        <w:jc w:val="both"/>
        <w:rPr>
          <w:color w:val="000000"/>
          <w:sz w:val="28"/>
        </w:rPr>
      </w:pPr>
    </w:p>
    <w:p w:rsidR="007956B1" w:rsidRPr="000E33E3" w:rsidRDefault="000E33E3" w:rsidP="000E33E3">
      <w:pPr>
        <w:shd w:val="clear" w:color="auto" w:fill="FFFFFF"/>
        <w:autoSpaceDE w:val="0"/>
        <w:autoSpaceDN w:val="0"/>
        <w:adjustRightInd w:val="0"/>
        <w:spacing w:line="360" w:lineRule="auto"/>
        <w:ind w:firstLine="709"/>
        <w:jc w:val="both"/>
        <w:rPr>
          <w:sz w:val="28"/>
        </w:rPr>
      </w:pPr>
      <w:r w:rsidRPr="000E33E3">
        <w:rPr>
          <w:color w:val="000000"/>
          <w:sz w:val="28"/>
        </w:rPr>
        <w:t>Международный</w:t>
      </w:r>
      <w:r w:rsidR="007956B1" w:rsidRPr="000E33E3">
        <w:rPr>
          <w:color w:val="000000"/>
          <w:sz w:val="28"/>
        </w:rPr>
        <w:t xml:space="preserve"> </w:t>
      </w:r>
      <w:r w:rsidRPr="000E33E3">
        <w:rPr>
          <w:color w:val="000000"/>
          <w:sz w:val="28"/>
        </w:rPr>
        <w:t>валютный</w:t>
      </w:r>
      <w:r w:rsidR="007956B1" w:rsidRPr="000E33E3">
        <w:rPr>
          <w:color w:val="000000"/>
          <w:sz w:val="28"/>
        </w:rPr>
        <w:t xml:space="preserve"> </w:t>
      </w:r>
      <w:r w:rsidRPr="000E33E3">
        <w:rPr>
          <w:color w:val="000000"/>
          <w:sz w:val="28"/>
        </w:rPr>
        <w:t>фонд</w:t>
      </w:r>
      <w:r w:rsidR="007956B1" w:rsidRPr="000E33E3">
        <w:rPr>
          <w:color w:val="000000"/>
          <w:sz w:val="28"/>
        </w:rPr>
        <w:t xml:space="preserve">, </w:t>
      </w:r>
      <w:r w:rsidRPr="000E33E3">
        <w:rPr>
          <w:color w:val="000000"/>
          <w:sz w:val="28"/>
        </w:rPr>
        <w:t>Всемирный</w:t>
      </w:r>
      <w:r w:rsidR="007956B1" w:rsidRPr="000E33E3">
        <w:rPr>
          <w:color w:val="000000"/>
          <w:sz w:val="28"/>
        </w:rPr>
        <w:t xml:space="preserve"> </w:t>
      </w:r>
      <w:r w:rsidRPr="000E33E3">
        <w:rPr>
          <w:color w:val="000000"/>
          <w:sz w:val="28"/>
        </w:rPr>
        <w:t>банк</w:t>
      </w:r>
      <w:r w:rsidR="007956B1" w:rsidRPr="000E33E3">
        <w:rPr>
          <w:color w:val="000000"/>
          <w:sz w:val="28"/>
        </w:rPr>
        <w:t xml:space="preserve">, </w:t>
      </w:r>
      <w:r w:rsidRPr="000E33E3">
        <w:rPr>
          <w:color w:val="000000"/>
          <w:sz w:val="28"/>
        </w:rPr>
        <w:t>Международный</w:t>
      </w:r>
      <w:r w:rsidR="007956B1" w:rsidRPr="000E33E3">
        <w:rPr>
          <w:color w:val="000000"/>
          <w:sz w:val="28"/>
        </w:rPr>
        <w:t xml:space="preserve"> </w:t>
      </w:r>
      <w:r w:rsidRPr="000E33E3">
        <w:rPr>
          <w:color w:val="000000"/>
          <w:sz w:val="28"/>
        </w:rPr>
        <w:t>банк реконструкции</w:t>
      </w:r>
      <w:r w:rsidR="007956B1" w:rsidRPr="000E33E3">
        <w:rPr>
          <w:color w:val="000000"/>
          <w:sz w:val="28"/>
        </w:rPr>
        <w:t xml:space="preserve"> </w:t>
      </w:r>
      <w:r w:rsidRPr="000E33E3">
        <w:rPr>
          <w:color w:val="000000"/>
          <w:sz w:val="28"/>
        </w:rPr>
        <w:t>и</w:t>
      </w:r>
      <w:r w:rsidR="007956B1" w:rsidRPr="000E33E3">
        <w:rPr>
          <w:color w:val="000000"/>
          <w:sz w:val="28"/>
        </w:rPr>
        <w:t xml:space="preserve"> </w:t>
      </w:r>
      <w:r w:rsidRPr="000E33E3">
        <w:rPr>
          <w:color w:val="000000"/>
          <w:sz w:val="28"/>
        </w:rPr>
        <w:t>развития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color w:val="000000"/>
          <w:sz w:val="28"/>
          <w:szCs w:val="28"/>
        </w:rPr>
        <w:t xml:space="preserve">МВФ и группа ВБ </w:t>
      </w:r>
      <w:r w:rsidRPr="000E33E3">
        <w:rPr>
          <w:color w:val="000000"/>
          <w:sz w:val="28"/>
          <w:szCs w:val="28"/>
        </w:rPr>
        <w:t>имеют общие черты. Они организованы по аналогии с акционерной компанией, поэтому размер взноса в капитал определяет возможность влияния страны на их деятельность. Доля 25 развитых стран (14,5% числа членов МВФ) в его капитале (290,4 млрд дол.) составляет 63%, в том числе США— 17,5%, 15 стран ЕС - 30,3%, Японии - 6,3%, России -2,8% (она занимает 10-е место по величине квоты — 8,1 млрд дол.). Принятие решений по важным вопросам требует квалифицированного большинства голосов (85%). Это обеспечивает контроль за принятием решений (вплоть до вето) США и странам ЕС. США располагают в ВБ 17% всех голосов, т.е. имеют столько голосов, сколько 140 развивающихся стран в совокупности. Штаб-квартира МВФ и группы ВБ находятся в Вашингтоне.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Формирование ресурсов МВФ и МБРР различно. Квоты стран — членов МВФ оплачиваются полностью (около 25% - СДР или свободно конвертируемой валютой и 75% — национальной валютой). Взносы в капитал МБРР оплачиваются лишь в размере 6,4% подписного капитала, а 93,6% служат гарантийным фондом, который используется в качестве обеспечения эмиссии облигаций Банка на мировых рынках.</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 дополнение к собственному капиталу международные финансовые институты прибегают к заемным средствам.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Основные задачи МВФ заключаются в следующем: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содействие сбалансированному росту международной торговли;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предоставление кредитов странам-членам (сроком до пяти лет) для преодоления валютных трудностей, связанных с дефицитом их платежного баланса;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отмена валютных ограничений;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межгосударственное валютное регулирование путем контроля за соблюдением структурных принципов мировой валютной системы, зафиксированы в Уставе Фонда.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Возможность получить кредит МВФ ограничена следующими условиями: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лимитируется размер заимствования страны в зависимости от ее квоты;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Фонд предъявляет определенные требования, иногда жесткие, к стране заемщице, которая должна выполнить макроэкономическую стабилизационную программу. Это позволяет Фонду воздействовать на экономику стран-должников.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Курс МВФ на ускорение приватизации, экономических реформ, либерализации цен и внешнеэкономической деятельности в России усилил негативные последствия шокового перехода к рыночной экономике (экономический спад инфляция, банкротства, неплатежи, коррупция и т.д.)-</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 1992 года МВФ предоставил России кредиты на сумму 21,3 млрд дол. Достигнутые в 1998 и 1999 годах договоренности о предоставлении антикризисного кредитного пакета (11,2 млрд дол.) и резервного кредита (4,5 млрд дол.) были реализованы лишь частично, поскольку, по мнению Фонда, выдвигаемые им требования относительно реформирования российской экономики не были выполнены.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Выдвигаемые Фондом жесткие требования, официально призванные устранить разбалансированность экономики, денежного обращения, обеспечить погашение внешнего долга, не всегда достигают поставленной цели и усугубляют негативные процессы в стране-заемщице. Так, в соответствии с условиями первого кредита Фонда (1992 г.) в России была внезапно введена либерализация цен, что привело к их росту в 26 раз за год и усилению инфляции. Рекомендованные Фондом дефляционные меры усугубили экономический спад, свертывание инвестиций в стране. Ограничение денежной эмиссии вызвало денежный </w:t>
      </w:r>
      <w:r w:rsidR="000E33E3">
        <w:rPr>
          <w:color w:val="000000"/>
          <w:sz w:val="28"/>
          <w:szCs w:val="28"/>
        </w:rPr>
        <w:t>"</w:t>
      </w:r>
      <w:r w:rsidRPr="000E33E3">
        <w:rPr>
          <w:color w:val="000000"/>
          <w:sz w:val="28"/>
          <w:szCs w:val="28"/>
        </w:rPr>
        <w:t>голод</w:t>
      </w:r>
      <w:r w:rsidR="000E33E3">
        <w:rPr>
          <w:color w:val="000000"/>
          <w:sz w:val="28"/>
          <w:szCs w:val="28"/>
        </w:rPr>
        <w:t>"</w:t>
      </w:r>
      <w:r w:rsidRPr="000E33E3">
        <w:rPr>
          <w:color w:val="000000"/>
          <w:sz w:val="28"/>
          <w:szCs w:val="28"/>
        </w:rPr>
        <w:t xml:space="preserve"> и неплатежи. Под давлением МВФ Россия в 1992 году ввела частичную конвертируемость рубля без создания необходимых условий, что повлекло за собой снижение его валютного курса и усугубило процесс </w:t>
      </w:r>
      <w:r w:rsidR="000E33E3">
        <w:rPr>
          <w:color w:val="000000"/>
          <w:sz w:val="28"/>
          <w:szCs w:val="28"/>
        </w:rPr>
        <w:t>"</w:t>
      </w:r>
      <w:r w:rsidRPr="000E33E3">
        <w:rPr>
          <w:color w:val="000000"/>
          <w:sz w:val="28"/>
          <w:szCs w:val="28"/>
        </w:rPr>
        <w:t>бегства</w:t>
      </w:r>
      <w:r w:rsidR="000E33E3">
        <w:rPr>
          <w:color w:val="000000"/>
          <w:sz w:val="28"/>
          <w:szCs w:val="28"/>
        </w:rPr>
        <w:t>"</w:t>
      </w:r>
      <w:r w:rsidRPr="000E33E3">
        <w:rPr>
          <w:color w:val="000000"/>
          <w:sz w:val="28"/>
          <w:szCs w:val="28"/>
        </w:rPr>
        <w:t xml:space="preserve"> капитала. Постоянный надзор за макроэкономической и валютной политикой в России осуществлял представитель Фонда при Центральном банке Российской Федерации.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 условиях улучшения макроэкономических показателей Россия отказалась от заимствований в МВФ и с 2002 года погашает свою задолженность Фонду, сократив ее до 5 млрд дол. (июль 2003 г.).</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Однако сотрудничество России с МВФ сохраняет определенное значение с учетом его роли в регулировании валютно-кредитных отношений.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Россия активно сотрудничает с группой Всемирного банка (ВБ), которая включает </w:t>
      </w:r>
      <w:r w:rsidRPr="000E33E3">
        <w:rPr>
          <w:bCs/>
          <w:color w:val="000000"/>
          <w:sz w:val="28"/>
          <w:szCs w:val="28"/>
        </w:rPr>
        <w:t xml:space="preserve">Международный банк реконструкции и развития </w:t>
      </w:r>
      <w:r w:rsidRPr="000E33E3">
        <w:rPr>
          <w:color w:val="000000"/>
          <w:sz w:val="28"/>
          <w:szCs w:val="28"/>
        </w:rPr>
        <w:t>и четыре его подразделения.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Число стран — членов МБРР составило 183 (на 1 июля 2002 г.). Уставный капитал — 190 млрд дол. Как и в МВФ, наибольшая подписка на капитал и число голосов принадлежат США (16,8 и 16,4% соответственно).</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 отличие от МВФ большинство кредитов МБРР долгосрочные (15—20 лет). Они обусловлены выполнением рекомендаций экономических миссий, которые предварительно обследуют экономику и финансы стран-заемщиц, нередко затрагивая их суверенитет.</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МБРР, как и МВФ, предоставляет не только стабилизационные, но и структурные кредиты (на осуществление программ, направленных на структурные реформы в экономике). Их деятельность взаимно увязана, они дополняют друг Друга. Причем членом МБРР может стать лишь член МВФ. Вступление России в МБРР позволило ей заимствовать валютные кредиты в этом мировом инвестиционном банке и получить выход на мировой рынок ссудных капиталов.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Итоги первого десятилетия сотрудничества с ВБ свидетельствуют об определенной позитивной роли его кредитов в развитии экономики и кредитно-банковской системы России.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За 1992—2001 годы В Б предоставил России кредиты (11,3 млрд дол.) в трех формах:</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1) бюджетозамещающие (63%), сходные с кредитами Фонда, в форме кредитования федерального бюджета Российской Федерации, даже если они официально назывались </w:t>
      </w:r>
      <w:r w:rsidR="000E33E3">
        <w:rPr>
          <w:color w:val="000000"/>
          <w:sz w:val="28"/>
          <w:szCs w:val="28"/>
        </w:rPr>
        <w:t>"</w:t>
      </w:r>
      <w:r w:rsidRPr="000E33E3">
        <w:rPr>
          <w:color w:val="000000"/>
          <w:sz w:val="28"/>
          <w:szCs w:val="28"/>
        </w:rPr>
        <w:t>угольные</w:t>
      </w:r>
      <w:r w:rsidR="000E33E3">
        <w:rPr>
          <w:color w:val="000000"/>
          <w:sz w:val="28"/>
          <w:szCs w:val="28"/>
        </w:rPr>
        <w:t>"</w:t>
      </w:r>
      <w:r w:rsidRPr="000E33E3">
        <w:rPr>
          <w:color w:val="000000"/>
          <w:sz w:val="28"/>
          <w:szCs w:val="28"/>
        </w:rPr>
        <w:t xml:space="preserve"> (на реорганизацию угольной отрасли) или </w:t>
      </w:r>
      <w:r w:rsidR="000E33E3">
        <w:rPr>
          <w:color w:val="000000"/>
          <w:sz w:val="28"/>
          <w:szCs w:val="28"/>
        </w:rPr>
        <w:t>"</w:t>
      </w:r>
      <w:r w:rsidRPr="000E33E3">
        <w:rPr>
          <w:color w:val="000000"/>
          <w:sz w:val="28"/>
          <w:szCs w:val="28"/>
        </w:rPr>
        <w:t>социальные</w:t>
      </w:r>
      <w:r w:rsidR="000E33E3">
        <w:rPr>
          <w:color w:val="000000"/>
          <w:sz w:val="28"/>
          <w:szCs w:val="28"/>
        </w:rPr>
        <w:t>"</w:t>
      </w:r>
      <w:r w:rsidRPr="000E33E3">
        <w:rPr>
          <w:color w:val="000000"/>
          <w:sz w:val="28"/>
          <w:szCs w:val="28"/>
        </w:rPr>
        <w:t xml:space="preserve"> (на поддержку системы социальной защиты работников кредитуемой отрасли). Эти кредиты, особенно первые, использовались неэффективно, в основном на погашение бюджетной задолженности по заработной плате, других текущих расходов бюджета, а не на структурные отраслевые реформы;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2) связанные кредиты (ежегодно 500—700 млн дол. в 1994—1998 гг.) на определенные цели — охрану окружающей среды, оборудование налоговых служб, реформы статистики и др.;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3) инвестиционные кредиты или гарантии, предназначенные для софинансирования инвестиционных проектов в России с привлечением кредиторов из других стран. Например, Россия, Украина, Норвегия, США совместно кредитуют инвестиционный проект </w:t>
      </w:r>
      <w:r w:rsidR="000E33E3">
        <w:rPr>
          <w:color w:val="000000"/>
          <w:sz w:val="28"/>
          <w:szCs w:val="28"/>
        </w:rPr>
        <w:t>"</w:t>
      </w:r>
      <w:r w:rsidRPr="000E33E3">
        <w:rPr>
          <w:color w:val="000000"/>
          <w:sz w:val="28"/>
          <w:szCs w:val="28"/>
        </w:rPr>
        <w:t>Морской старт</w:t>
      </w:r>
      <w:r w:rsidR="000E33E3">
        <w:rPr>
          <w:color w:val="000000"/>
          <w:sz w:val="28"/>
          <w:szCs w:val="28"/>
        </w:rPr>
        <w:t>"</w:t>
      </w:r>
      <w:r w:rsidRPr="000E33E3">
        <w:rPr>
          <w:color w:val="000000"/>
          <w:sz w:val="28"/>
          <w:szCs w:val="28"/>
        </w:rPr>
        <w:t xml:space="preserve"> под гарантию ВБ.</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При кредитовании инвестиционных проектов ВБ оказывает помощь российским банкирам в подготовке сложной документации, совместно с российскими специалистами проводит анализ и мониторинг кредитуемых объектов. Российские банки используют опыт ВБ по организации проектного финансирования.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Условия кредитов В Б России корректируются с учетом особенностей кредитуемых инвестиционных проектов.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ВБ содействует подготовке к введению международных стандартов финансовой отчетности в банках России и обучению российских банкиров.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К числу негативных результатов кредитного сотрудничества ВБ с Россией относятся следующие. Условия кредитов ВБ (особенно в первый период) включали политические требования (развитие демократии, многопартийности, независимость средств массовой информации и др.).</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ВБ часто предъявлял России как заемщику жесткие экономические требования (например, срочная реорганизация угольной промышленности) без учета российской специфики.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Стоимость кредитов ВБ завышается (по оценкам специалистов, на 10—20%) в связи с высокой оплатой западных специалистов и консультантов ВБ при разработке модели проектного финансирования. Применявшаяся неэффективная схема предоставления кредита ВБ российскому Правительству через федеральный бюджет, откуда выделялись ссуды субзаемщикам-предприятиям, привела к образованию их просроченной задолженности перед бюджетом, за счет которого обслуживается государственный внешний долг. К тому же Минфин России недостаточно контролировал целевое использование кредитов ВБ и бухгалтерский учет оборудования, приобретаемого за счет этих кредитов.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 итоге лишь 70% одобренных и выделенных России кредитов ВБ были использованы (8,1 млрд дол. из 11,5 млрд дол.) в связи с неэффективным законодательством, высокими рисками, бюрократией и коррупцией. Кредиты с низким рейтингом были аннулированы (2,5 млрд дол.) в целях улучшения российского кредитного портфеля в ВБ.</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После кризиса 1998 года МБРР, как и МВФ, сократил кредитование экономики России и лишь с 2003 года возобновил сотрудничество.</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 учетом противоречивых результатов первого десятилетия кредитного сотрудничества ВБ и Россия разработали новую стратегию на 2003—2005 годы в целях поддержания реализации комплексной программы реформ Правительства РФ, в частности в форме целевого кредитования конкретных инвестиционных проектов.</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Специфика ВБ заключается в наличии у него четырех подразделений.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Международная ассоциация развития </w:t>
      </w:r>
      <w:r w:rsidRPr="000E33E3">
        <w:rPr>
          <w:color w:val="000000"/>
          <w:sz w:val="28"/>
          <w:szCs w:val="28"/>
        </w:rPr>
        <w:t>(</w:t>
      </w:r>
      <w:r w:rsidRPr="000E33E3">
        <w:rPr>
          <w:color w:val="000000"/>
          <w:sz w:val="28"/>
          <w:szCs w:val="28"/>
          <w:lang w:val="en-US"/>
        </w:rPr>
        <w:t>MAP</w:t>
      </w:r>
      <w:r w:rsidRPr="000E33E3">
        <w:rPr>
          <w:color w:val="000000"/>
          <w:sz w:val="28"/>
          <w:szCs w:val="28"/>
        </w:rPr>
        <w:t xml:space="preserve">, создана в 1960 году; ныне число членов — 162) предоставляет льготные беспроцентные кредиты на срок 35— 40 лет правительствам наименее развитых стран — членов МБРР, взимая лишь комиссию в размере 3,4% на покрытие административных расходов. Цель этих кредитов — поощрение экспорта товаров из развитых стран в беднейшие страны. Специфика </w:t>
      </w:r>
      <w:r w:rsidRPr="000E33E3">
        <w:rPr>
          <w:color w:val="000000"/>
          <w:sz w:val="28"/>
          <w:szCs w:val="28"/>
          <w:lang w:val="en-US"/>
        </w:rPr>
        <w:t>MAP</w:t>
      </w:r>
      <w:r w:rsidRPr="000E33E3">
        <w:rPr>
          <w:color w:val="000000"/>
          <w:sz w:val="28"/>
          <w:szCs w:val="28"/>
        </w:rPr>
        <w:t xml:space="preserve"> заключается в координации ее деятельности с МБРР и совместном кредитовании проектов. Тем самым совмещаются потоки льготных межгосударственных кредитов как формы экономической помощи и более дорогих частных ссудных капиталов. Хотя сумма кредитов </w:t>
      </w:r>
      <w:r w:rsidRPr="000E33E3">
        <w:rPr>
          <w:color w:val="000000"/>
          <w:sz w:val="28"/>
          <w:szCs w:val="28"/>
          <w:lang w:val="en-US"/>
        </w:rPr>
        <w:t>MAP</w:t>
      </w:r>
      <w:r w:rsidRPr="000E33E3">
        <w:rPr>
          <w:color w:val="000000"/>
          <w:sz w:val="28"/>
          <w:szCs w:val="28"/>
        </w:rPr>
        <w:t xml:space="preserve"> невелика (107 млрд дол. в 1960—2001 гг.), они были использованы для осуществления 134 инвестиционных проектов в 53 странах, особенно африканских (половина кредитов в 2001 г.), где находятся наиболее бедные регионы мира. Предполагается заменить беспроцентные кредиты дарами.</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Международная финансовая корпорация </w:t>
      </w:r>
      <w:r w:rsidRPr="000E33E3">
        <w:rPr>
          <w:color w:val="000000"/>
          <w:sz w:val="28"/>
          <w:szCs w:val="28"/>
        </w:rPr>
        <w:t xml:space="preserve">(МФК, создана в 1956 г., ныне число членов — 175). Капитал МФК невелик — 2,36 млрд дол. Совокупный объем предоставленных МФК кредитов — 48 млрд дол. — в 20 с лишним раз превышает ее капитал. Это объясняется долевым участием МФК (60%) в этих заимствованиях стран-членов и привлечением синдицированных кредитов частных банков (40%). Участие МФК в капитале предприятия колеблется от 5 до 15%, иногда — до 35%. Деятельность МФК направлена на стимулирование частных инвестиций в экономику развивающихся стран. Кредиты предоставляются наиболее рентабельным предприятиям на срок до 15 лет (в среднем от трех до семи лет). Специфика кредитов МФК заключается в отсутствии требования правительственных гарантий в отличие от МБРР и </w:t>
      </w:r>
      <w:r w:rsidRPr="000E33E3">
        <w:rPr>
          <w:color w:val="000000"/>
          <w:sz w:val="28"/>
          <w:szCs w:val="28"/>
          <w:lang w:val="en-US"/>
        </w:rPr>
        <w:t>MAP</w:t>
      </w:r>
      <w:r w:rsidRPr="000E33E3">
        <w:rPr>
          <w:color w:val="000000"/>
          <w:sz w:val="28"/>
          <w:szCs w:val="28"/>
        </w:rPr>
        <w:t>, так как частный капитал стремится избежать государственного контроля.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Кроме того, в ответ на критику МБРР и МФК, в начале 90-х годов создано пять совместно управляемых департаментов: нефти, газа и продуктов нефтехимии; добывающей промышленности; глобальных информационных и телекоммуникационных технологий; консультационных услуг для частного сектора; мелкого и среднего предпринимательства.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МФК кредитует инвестиционные Проекты в России, участвует в капитале частных предприятий, но в ряде случаев недостаточно эффективно. Наиболее перспективна деятельность группы МФК по развитию лизинга в России. Группа создана в 1997 году при финансовом содействии правительств Великобритании и Канады и с 2000 года финансируется Канадским агентством международного развития в целях формирования необходимых правовых и экономических Условий для активизации лизинга в Российской Федерации с учетом мирового опыта.</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bCs/>
          <w:iCs/>
          <w:color w:val="000000"/>
          <w:sz w:val="28"/>
          <w:szCs w:val="28"/>
        </w:rPr>
        <w:t xml:space="preserve">Многостороннее агентство гарантирования инвестиций </w:t>
      </w:r>
      <w:r w:rsidRPr="000E33E3">
        <w:rPr>
          <w:color w:val="000000"/>
          <w:sz w:val="28"/>
          <w:szCs w:val="28"/>
        </w:rPr>
        <w:t>(МАГИ, создано в 1988 г. в целях содействия потоку прямых инвестиций в развивающиеся страны). МАГИ предоставляет гарантии (покрывая до 90% инвестиций на срок до 20 лет) по коммерческим и политическим рискам. К рискам относятся: отмена конвертируемости валюты, национализация или экспроприация имущества инвестора, военные действия, смена политического режима, невыполнение контракта вследствие правительственного решения. Кроме того, МАГИ оказывает консультационные услуги по прямым инвестициям.</w:t>
      </w:r>
    </w:p>
    <w:p w:rsidR="007956B1" w:rsidRPr="000E33E3" w:rsidRDefault="007956B1" w:rsidP="000E33E3">
      <w:pPr>
        <w:shd w:val="clear" w:color="auto" w:fill="FFFFFF"/>
        <w:autoSpaceDE w:val="0"/>
        <w:autoSpaceDN w:val="0"/>
        <w:adjustRightInd w:val="0"/>
        <w:spacing w:line="360" w:lineRule="auto"/>
        <w:ind w:firstLine="709"/>
        <w:jc w:val="both"/>
        <w:rPr>
          <w:color w:val="000000"/>
          <w:sz w:val="28"/>
          <w:szCs w:val="28"/>
        </w:rPr>
      </w:pPr>
      <w:r w:rsidRPr="000E33E3">
        <w:rPr>
          <w:bCs/>
          <w:iCs/>
          <w:color w:val="000000"/>
          <w:sz w:val="28"/>
          <w:szCs w:val="28"/>
        </w:rPr>
        <w:t xml:space="preserve">Международный центр по урегулированию инвестиционных споров </w:t>
      </w:r>
      <w:r w:rsidRPr="000E33E3">
        <w:rPr>
          <w:color w:val="000000"/>
          <w:sz w:val="28"/>
          <w:szCs w:val="28"/>
        </w:rPr>
        <w:t>— новое подразделение группы Всемирного банка.</w:t>
      </w:r>
    </w:p>
    <w:p w:rsidR="005C5F63" w:rsidRDefault="005C5F63" w:rsidP="000E33E3">
      <w:pPr>
        <w:shd w:val="clear" w:color="auto" w:fill="FFFFFF"/>
        <w:autoSpaceDE w:val="0"/>
        <w:autoSpaceDN w:val="0"/>
        <w:adjustRightInd w:val="0"/>
        <w:spacing w:line="360" w:lineRule="auto"/>
        <w:ind w:firstLine="709"/>
        <w:jc w:val="both"/>
        <w:rPr>
          <w:color w:val="000000"/>
          <w:sz w:val="28"/>
        </w:rPr>
      </w:pPr>
    </w:p>
    <w:p w:rsidR="007956B1" w:rsidRPr="000E33E3" w:rsidRDefault="007956B1" w:rsidP="000E33E3">
      <w:pPr>
        <w:shd w:val="clear" w:color="auto" w:fill="FFFFFF"/>
        <w:autoSpaceDE w:val="0"/>
        <w:autoSpaceDN w:val="0"/>
        <w:adjustRightInd w:val="0"/>
        <w:spacing w:line="360" w:lineRule="auto"/>
        <w:ind w:firstLine="709"/>
        <w:jc w:val="both"/>
        <w:rPr>
          <w:sz w:val="28"/>
        </w:rPr>
      </w:pPr>
      <w:r w:rsidRPr="000E33E3">
        <w:rPr>
          <w:color w:val="000000"/>
          <w:sz w:val="28"/>
        </w:rPr>
        <w:t>ЕВРОПЕЙСКИЙ БАНК РЕКОНСТРУКЦИИ И РАЗВИТИЯ</w:t>
      </w:r>
    </w:p>
    <w:p w:rsidR="005C5F63" w:rsidRDefault="005C5F63" w:rsidP="000E33E3">
      <w:pPr>
        <w:shd w:val="clear" w:color="auto" w:fill="FFFFFF"/>
        <w:autoSpaceDE w:val="0"/>
        <w:autoSpaceDN w:val="0"/>
        <w:adjustRightInd w:val="0"/>
        <w:spacing w:line="360" w:lineRule="auto"/>
        <w:ind w:firstLine="709"/>
        <w:jc w:val="both"/>
        <w:rPr>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Европейский банк реконструкции и развития (ЕБРР, создан в 1990 г., местонахождение — Лондон). Главная цель ЕБРР — способствовать переходу к рыночной экономике в государствах бывшего СССР, странах Центральной и Восточной Европы. ЕБРР кредитует инвестиционные проекты в определенных пределах.</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Ресурсы ЕБРР формируются по аналогии с ресурсами МБРР. Однако доля оплаченного акционерного капитала ЕБРР выше (24,5% по сравнению с 6,4%). Неоплаченный капитал может быть при необходимости востребован, но обычно используется как гарантия при привлечении заемных средств на мировом кредитном рынке. Заимствование средств на рынке капитала осуществляется путем выпуска сертификатов, а не облигаций, в отличие от ВБ.</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Особенность ЕБРР состоит в меньшей дифференциации доли стран-членов в капитале и количестве голосов. Например, США имеют 10% акций, Великобритания, Италия, Франция, ФРГ, Япония — по 8,6% каждая.</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Другая особенность ЕБРР заключается в его ориентации на кредитование рыночных реформ и поддержку частного предпринимательства в странах Центральной и Восточной Европы; 70% его кредитов предоставлены частному сектору. Россия активно сотрудничает с ЕБРР, который кредитует инвестиционные проекты (15 млрд дол. в 1991—2000 гг.) в пределах 30% стоимости проекта и привлекает синдицированные банковские кредиты.</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ЕБРР специализируется на кредитовании производства (включая проектное финансирование), оказании технического содействия реконструкции и развитию инфраструктуры (включая экологические программы), инвестициях в акционерный капитал, особенно приватизируемых предприятий. Преимущественные сферы деятельности ЕБРР, в том числе в России,— финансовый, банковский секторы, энергетика, телекоммуникационная инфраструктура, транспорт, сельское хозяйство. Большое внимание уделяется поддержке малого бизнеса. Как и другие международные финансовые институты, ЕБРР предоставляет консультационные услуги при разработке программ развития с целевыми инвестициями. Одна из стратегических задач ЕБРР — содействие приватизации, разгосударствлению предприятий, их структурной перестройке и модернизации. Кроме того, ЕБРР проводит консультации по этим вопросам.</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Отличительная черта кредитов ЕБРР — дисперсия по регионам и разным отраслям экономики, а также банкам. ЕБРР избирательно определяет объекты кредитования с учетом российской специфики, отказываясь кредитовать предприятия игорного бизнеса, производство табачных изделий и крепких алкогольных напитков. Специфика деятельности ЕБРР — стимулирование создания венчурных фондов (11 в России). Созданный в 1994 году ЕБРР Фонд поддержки малого бизнеса в России предоставил кредиты около 40 тыс. мелких предприятий исходя из критерия их платежеспособности. Стратегия сотрудничества России с ЕБРР направлена на дальнейшее привлечение его инвестиционных кредитов, условия которых более льготные по сравнению с условиями мировых частных инвесторов, в целях развития российской экономики.</w:t>
      </w:r>
    </w:p>
    <w:p w:rsidR="000E33E3" w:rsidRPr="005C5F63" w:rsidRDefault="000E33E3" w:rsidP="000E33E3">
      <w:pPr>
        <w:shd w:val="clear" w:color="auto" w:fill="FFFFFF"/>
        <w:autoSpaceDE w:val="0"/>
        <w:autoSpaceDN w:val="0"/>
        <w:adjustRightInd w:val="0"/>
        <w:spacing w:line="360" w:lineRule="auto"/>
        <w:ind w:firstLine="709"/>
        <w:jc w:val="both"/>
        <w:rPr>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РЕГИОНАЛЬНЫЕ БАНКИ РАЗВИТИЯ</w:t>
      </w:r>
    </w:p>
    <w:p w:rsidR="000E33E3" w:rsidRPr="005C5F63" w:rsidRDefault="000E33E3" w:rsidP="000E33E3">
      <w:pPr>
        <w:shd w:val="clear" w:color="auto" w:fill="FFFFFF"/>
        <w:autoSpaceDE w:val="0"/>
        <w:autoSpaceDN w:val="0"/>
        <w:adjustRightInd w:val="0"/>
        <w:spacing w:line="360" w:lineRule="auto"/>
        <w:ind w:firstLine="709"/>
        <w:jc w:val="both"/>
        <w:rPr>
          <w:color w:val="000000"/>
          <w:sz w:val="28"/>
          <w:szCs w:val="28"/>
        </w:rPr>
      </w:pP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Особое место в структуре международных финансовых организаций занимают международные региональные банки развития, созданные в 60-х годах </w:t>
      </w:r>
      <w:r w:rsidRPr="000E33E3">
        <w:rPr>
          <w:color w:val="000000"/>
          <w:sz w:val="28"/>
          <w:szCs w:val="28"/>
          <w:lang w:val="en-US"/>
        </w:rPr>
        <w:t>XX</w:t>
      </w:r>
      <w:r w:rsidRPr="000E33E3">
        <w:rPr>
          <w:color w:val="000000"/>
          <w:sz w:val="28"/>
          <w:szCs w:val="28"/>
        </w:rPr>
        <w:t xml:space="preserve"> века в Азии, Африке, Латинской Америке для решения специфических проблем и расширения сотрудничества развивающихся стран этих регионов. </w:t>
      </w:r>
      <w:r w:rsidRPr="000E33E3">
        <w:rPr>
          <w:bCs/>
          <w:iCs/>
          <w:color w:val="000000"/>
          <w:sz w:val="28"/>
          <w:szCs w:val="28"/>
        </w:rPr>
        <w:t xml:space="preserve">Межамериканский банк развития </w:t>
      </w:r>
      <w:r w:rsidRPr="000E33E3">
        <w:rPr>
          <w:color w:val="000000"/>
          <w:sz w:val="28"/>
          <w:szCs w:val="28"/>
        </w:rPr>
        <w:t xml:space="preserve">(МаБР, создан в 1959 г., находится в Вашингтоне), </w:t>
      </w:r>
      <w:r w:rsidRPr="000E33E3">
        <w:rPr>
          <w:bCs/>
          <w:iCs/>
          <w:color w:val="000000"/>
          <w:sz w:val="28"/>
          <w:szCs w:val="28"/>
        </w:rPr>
        <w:t xml:space="preserve">Африканский банк развития </w:t>
      </w:r>
      <w:r w:rsidRPr="000E33E3">
        <w:rPr>
          <w:color w:val="000000"/>
          <w:sz w:val="28"/>
          <w:szCs w:val="28"/>
        </w:rPr>
        <w:t xml:space="preserve">(АфБР, образован в 1963 г., находится в Абиджане) и </w:t>
      </w:r>
      <w:r w:rsidRPr="000E33E3">
        <w:rPr>
          <w:bCs/>
          <w:iCs/>
          <w:color w:val="000000"/>
          <w:sz w:val="28"/>
          <w:szCs w:val="28"/>
        </w:rPr>
        <w:t xml:space="preserve">Азиатский банк развития </w:t>
      </w:r>
      <w:r w:rsidRPr="000E33E3">
        <w:rPr>
          <w:color w:val="000000"/>
          <w:sz w:val="28"/>
          <w:szCs w:val="28"/>
        </w:rPr>
        <w:t>(АзБР, создан в 1965 г., находится в Маниле) преследуют единые цели: долгосрочное кредитование проектов развития соответствующих регионов, кредитование региональных объединений. Общей чертой этих банков является существенное влияние на их деятельность развитых стран, которым принадлежит значительная часть капитала банков и, они составляют примерно 1/</w:t>
      </w:r>
      <w:r w:rsidRPr="000E33E3">
        <w:rPr>
          <w:color w:val="000000"/>
          <w:sz w:val="28"/>
          <w:szCs w:val="28"/>
          <w:vertAlign w:val="subscript"/>
        </w:rPr>
        <w:t xml:space="preserve">3 </w:t>
      </w:r>
      <w:r w:rsidRPr="000E33E3">
        <w:rPr>
          <w:color w:val="000000"/>
          <w:sz w:val="28"/>
          <w:szCs w:val="28"/>
        </w:rPr>
        <w:t>их членов. В региональных банках развития установлен одинаковый принцип формирования ресурсов, привлечения заемных средств в социальные фонды, проводится кредитная политика во многом по образцу группы ВБ.</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Вместе с тем существуют различия в деятельности региональных банков развития. Они определяются неодинаковым уровнем экономического, культурного развития стран трех континентов: Латинской Америки, Азии и Африки, особенностями их исторических традиций.</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Сотрудничество России с международными региональными банками развития пока недостаточно налажено.</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Особое место среди международных валютно-кредитных организаций занимает </w:t>
      </w:r>
      <w:r w:rsidRPr="000E33E3">
        <w:rPr>
          <w:bCs/>
          <w:iCs/>
          <w:color w:val="000000"/>
          <w:sz w:val="28"/>
          <w:szCs w:val="28"/>
        </w:rPr>
        <w:t xml:space="preserve">Банк международных расчетов </w:t>
      </w:r>
      <w:r w:rsidRPr="000E33E3">
        <w:rPr>
          <w:color w:val="000000"/>
          <w:sz w:val="28"/>
          <w:szCs w:val="28"/>
        </w:rPr>
        <w:t>(БМР, создан в 1930 г., находится в Базеле). По существу, это банк центральных банков (его члены — более 50 стран, в том числе Россия — с 1996 г.).</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БМР осуществляет обычные банковские операции с центральными банками: депозитные, кредитные, расчетные.</w:t>
      </w:r>
    </w:p>
    <w:p w:rsidR="007956B1" w:rsidRPr="000E33E3" w:rsidRDefault="007956B1" w:rsidP="000E33E3">
      <w:pPr>
        <w:shd w:val="clear" w:color="auto" w:fill="FFFFFF"/>
        <w:autoSpaceDE w:val="0"/>
        <w:autoSpaceDN w:val="0"/>
        <w:adjustRightInd w:val="0"/>
        <w:spacing w:line="360" w:lineRule="auto"/>
        <w:ind w:firstLine="709"/>
        <w:jc w:val="both"/>
        <w:rPr>
          <w:sz w:val="28"/>
          <w:szCs w:val="28"/>
        </w:rPr>
      </w:pPr>
      <w:r w:rsidRPr="000E33E3">
        <w:rPr>
          <w:color w:val="000000"/>
          <w:sz w:val="28"/>
          <w:szCs w:val="28"/>
        </w:rPr>
        <w:t xml:space="preserve">БМР содействует сотрудничеству между центральными банками в области денежно-кредитной и валютной политики. Важной сферой этого сотрудничества является координация мер по надзору за деятельностью банков, их ликвидностью, платежеспособностью. Базельский комитет по банковскому надзору и регулированию (создан в 1974 г.) опубликовал периодически обновляемый Базельский конкордат в виде отчета по названной проблеме и подготовил Базельское соглашение 1988 года о минимальных международных стандартах и оценке достаточности капитала банков. С 1992 года ведущие банки, в том числе российские, обязаны соблюдать эти стандарты. В новом Базельском соглашении по капиталу банков (Базель </w:t>
      </w:r>
      <w:r w:rsidRPr="000E33E3">
        <w:rPr>
          <w:color w:val="000000"/>
          <w:sz w:val="28"/>
          <w:szCs w:val="28"/>
          <w:lang w:val="en-US"/>
        </w:rPr>
        <w:t>II</w:t>
      </w:r>
      <w:r w:rsidRPr="000E33E3">
        <w:rPr>
          <w:color w:val="000000"/>
          <w:sz w:val="28"/>
          <w:szCs w:val="28"/>
        </w:rPr>
        <w:t>) акцент сделан на усилении внутреннего банковского контроля при оценке рисков, рыночной дисциплины и прозрачности информации. Специальная служба БМР (создана летом 1990 г.) оказывает техническую помощь центральным банкам, включая Банк России, и организует обучение банкиров.</w:t>
      </w:r>
    </w:p>
    <w:p w:rsidR="007956B1" w:rsidRPr="000E33E3" w:rsidRDefault="007956B1" w:rsidP="000E33E3">
      <w:pPr>
        <w:spacing w:line="360" w:lineRule="auto"/>
        <w:ind w:firstLine="709"/>
        <w:jc w:val="both"/>
        <w:rPr>
          <w:sz w:val="28"/>
          <w:szCs w:val="28"/>
        </w:rPr>
      </w:pPr>
      <w:r w:rsidRPr="000E33E3">
        <w:rPr>
          <w:color w:val="000000"/>
          <w:sz w:val="28"/>
          <w:szCs w:val="28"/>
        </w:rPr>
        <w:t>Вступление России в БМР расширило возможности участия Банка России в работе комитетов и комиссией БМР.</w:t>
      </w:r>
    </w:p>
    <w:p w:rsidR="00D169EF" w:rsidRPr="000E33E3" w:rsidRDefault="00D169EF" w:rsidP="000E33E3">
      <w:pPr>
        <w:spacing w:line="360" w:lineRule="auto"/>
        <w:ind w:firstLine="709"/>
        <w:jc w:val="both"/>
        <w:rPr>
          <w:sz w:val="28"/>
        </w:rPr>
      </w:pPr>
      <w:bookmarkStart w:id="0" w:name="_GoBack"/>
      <w:bookmarkEnd w:id="0"/>
    </w:p>
    <w:sectPr w:rsidR="00D169EF" w:rsidRPr="000E33E3" w:rsidSect="000E33E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C1E"/>
    <w:rsid w:val="000C7FC5"/>
    <w:rsid w:val="000E33E3"/>
    <w:rsid w:val="00133F7A"/>
    <w:rsid w:val="00256979"/>
    <w:rsid w:val="005C5F63"/>
    <w:rsid w:val="007956B1"/>
    <w:rsid w:val="0091677F"/>
    <w:rsid w:val="00B32936"/>
    <w:rsid w:val="00D10BBA"/>
    <w:rsid w:val="00D169EF"/>
    <w:rsid w:val="00EC0646"/>
    <w:rsid w:val="00F6510C"/>
    <w:rsid w:val="00FC6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65F9B8-C6C4-4FE0-AAB3-1FB15DEE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6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8197</Words>
  <Characters>46723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31</vt:lpstr>
    </vt:vector>
  </TitlesOfParts>
  <Company/>
  <LinksUpToDate>false</LinksUpToDate>
  <CharactersWithSpaces>54811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dc:title>
  <dc:subject/>
  <dc:creator>user</dc:creator>
  <cp:keywords/>
  <dc:description/>
  <cp:lastModifiedBy>admin</cp:lastModifiedBy>
  <cp:revision>2</cp:revision>
  <dcterms:created xsi:type="dcterms:W3CDTF">2014-03-01T12:02:00Z</dcterms:created>
  <dcterms:modified xsi:type="dcterms:W3CDTF">2014-03-01T12:02:00Z</dcterms:modified>
</cp:coreProperties>
</file>