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450" w:rsidRPr="00B807D5" w:rsidRDefault="00213450" w:rsidP="00213450">
      <w:pPr>
        <w:spacing w:before="120"/>
        <w:jc w:val="center"/>
        <w:rPr>
          <w:b/>
          <w:bCs/>
          <w:sz w:val="32"/>
          <w:szCs w:val="32"/>
        </w:rPr>
      </w:pPr>
      <w:r w:rsidRPr="00B807D5">
        <w:rPr>
          <w:b/>
          <w:bCs/>
          <w:sz w:val="32"/>
          <w:szCs w:val="32"/>
        </w:rPr>
        <w:t xml:space="preserve">Стручковый перец однолетний (красный перец) 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Capsicum annuum L.</w:t>
      </w:r>
    </w:p>
    <w:p w:rsidR="00213450" w:rsidRDefault="001C3AF6" w:rsidP="0021345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108pt;mso-wrap-distance-left:7.35pt;mso-wrap-distance-right:7.35pt;mso-position-horizontal:left;mso-position-vertical-relative:line" o:allowoverlap="f">
            <v:imagedata r:id="rId4" o:title=""/>
          </v:shape>
        </w:pic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Описание растения. Стручковый перец—растение семейства пасленовых. На родине — в тропиках Центральной Америки—это многолетний полукустарник, в странах умеренного климата возделывается в культуре как однолетнее растение. Корневая система стержневая. Побеги прямостоячие, иногда извилистые, высотой 30—125 см, ветвистые. Стебель при основании цилиндрический, одревесневающий; стебли ветвей четырехгранные голые или опушенные. Нижние листья очередные, верхние сближены попарно. Цветки на прямостоячих или поникающих цветоносах располагаются в местах разветвления стебля по одному, реже по два-три. Венчик колесовидный, белый, иногда с фиолетовыми пятнами, или фиолетовый. Плоды — 2—4-гнездные многосемянные ягоды, очень разнообразные как по форме (от округлой до узкоконической), окраске (от зеленых, или желтых до ярко-красных или черно-фиолетовых), так и по вкусу (от очень жгучих до сладких).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В культуре растение зацветает в июне, плодоносит с конца июля до ноября.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В медицине используют плоды горьких сортов стручкового перца.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 xml:space="preserve">Места обитания. Распространение. Родина стручкового перца — Центральная Америка (Мексика, Гватемала). Там он был введен в культуру более 2 тыс. лет назад. После открытия европейцами Америки культура перца начала быстро распространяться по странам Европы, Азии и Африки. В настоящее время перец возделывают во всех странах мира, где климатические условия позволяют выращивать эту теплолюбивую культуру. В нашей стране первые упоминания о стручковом перце относятся к 1661 г. Сейчас перец возделывают в Молдове, на Украине, Кавказе (кроме высокогорий), в Нижнем Поволжье, Средней Азии и Южном Казахстане. 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 xml:space="preserve">Возделывание. Перец—растение короткого дня, требовательное к плодородию почвы. Лучше растет на легких почвах, хуже на тяжелых, глинистых и кислых. 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В открытом грунте участки под перец нужно отводить в защищенных от холодных ветров местах, желательно на южных склонах с легкими структурными почвами, богатыми органическими веществами. Лучшими предшественниками являются капуста, корнеплоды, тыквенные, ягодники. После пасленовых (картофеля, помидоров, баклажанов) перец рекомендуется выращивать не раньше чем через 3 года.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Уход за растениями состоит в регулярных поливах, рыхлениях и прополках. Перец не пасынкуют. Через 30—40 дней после образования завязи плоды перца готовы к снятию, а еще через 25—30 дней они краснеют, достигают биологической спелости.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Качество сырья. Согласно ГОСТ 14260—69 лекарственное сырье представляет собой высушенные плоды горьких сортов стручкового перца; сырье может быть цельным и дробленым.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Цельное сырье Должно состоять из конусовидных, слегка сплюснутых, часто немного изогнутых плодов с чашечкой и плодоножкой. Плоды полые, внизу разделенные на две части плацентой, к которой прикреплены многочисленные плоские почковидные семена. Цвет плодов темно-красный, красный, или оранжево-красный, цвет семян—желтоватый, чашечек—буровато-зеленый. Запах слабый, своеобразный. Вкус сильножгучий.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Содержание влаги в сырье должно быть не более 14%; золы общей не более 8%; побуревших плодов перца не более 2%; содержание семян, листьев, стеблей, цветков, бутонов, чашечек, плодоножек перца не более 3%; содержание измельченных частей перца, проходящих сквозь сито с отверстиями диаметром 5 мм, не более 5%.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Дробленое сырье представляет собой смесь кусочков плодов, семян, чашелистиков и плодоножек раз-Личной формы размером от 1 до 8 мм. Цвет, запах, вкус и числовые показатели содержания влаги и общей золы те же, что и для цельного сырья. Дробленое сырье должно содержать частиц размером свыше 8 мм не более 10%, а частиц, проходящих сквозь сито с отверстиями размером 0,5 х 0,5 мм, не более 5%.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Цельное сырье упаковывают в тюки не более 50 кг или в мешки до 20 кг. Дробленое сырье упаковывают в двойные мешки (внутренний из многослойной бумаги, наружный из ткани) по 30 кг.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Плоды стручкового перца вызывают сильное раздражение слизистых оболочек, поэтому при работе с ним следует применять меры предосторожности: использовать ступки с крышками, барабанные сита, респираторы или повязки, предохраняющие органы дыхания от попадания в них пыли и мелких частиц сырья.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Химический состав. Плоды стручкового перца содержат большое количество витаминов. По накоплению аскорбиновой кислоты они превосходят все овощные и плодовые культуры, уступая только смородине и шиповнику. В зависимости от условий выращивания и степени созревания плода в нем может быть 100— 300 мг аскорбиновой кислоты на 100 г сырого вещества. Плоды перца богаты также Р-активными веществами, которые способствуют накоплению в организме человека аскорбиновой кислоты и укреплению кровеносных сосудов, а также содержат значительное количество каротина, витаминов группы В (тиамина, рибофлавина, фолиевой кислоты, никотиновой кислоты). Плоды острых сортов перца содержат 1 —1,9% (в расчете на сухое вещество) алкалоида капсаицина.</w:t>
      </w:r>
    </w:p>
    <w:p w:rsidR="00213450" w:rsidRPr="00BE416A" w:rsidRDefault="00213450" w:rsidP="00213450">
      <w:pPr>
        <w:spacing w:before="120"/>
        <w:ind w:firstLine="567"/>
        <w:jc w:val="both"/>
      </w:pPr>
      <w:r w:rsidRPr="00BE416A">
        <w:t>Применение в медицине. Препараты стручкового перца используют наружно как раздражающее и отвлекающее средство для растирания при невралгиях, радикулитах, миозитах, люмбоишиалгиях. Употребляют настойку стручкового перца (1:10) на 90%-ном спирте только наружно, а также широко используют перцовый пластырь.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450"/>
    <w:rsid w:val="00002B5A"/>
    <w:rsid w:val="0010437E"/>
    <w:rsid w:val="001C3AF6"/>
    <w:rsid w:val="00213450"/>
    <w:rsid w:val="00316F32"/>
    <w:rsid w:val="004D5115"/>
    <w:rsid w:val="00616072"/>
    <w:rsid w:val="006A5004"/>
    <w:rsid w:val="00710178"/>
    <w:rsid w:val="00754417"/>
    <w:rsid w:val="0081563E"/>
    <w:rsid w:val="008B35EE"/>
    <w:rsid w:val="00905CC1"/>
    <w:rsid w:val="00B42C45"/>
    <w:rsid w:val="00B47B6A"/>
    <w:rsid w:val="00B807D5"/>
    <w:rsid w:val="00BE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06E8CE1-01F3-4600-A63A-20B740D8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4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13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Стручковый перец однолетний (красный перец) </vt:lpstr>
    </vt:vector>
  </TitlesOfParts>
  <Company>Home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Стручковый перец однолетний (красный перец) </dc:title>
  <dc:subject/>
  <dc:creator>User</dc:creator>
  <cp:keywords/>
  <dc:description/>
  <cp:lastModifiedBy>admin</cp:lastModifiedBy>
  <cp:revision>2</cp:revision>
  <dcterms:created xsi:type="dcterms:W3CDTF">2014-02-14T18:29:00Z</dcterms:created>
  <dcterms:modified xsi:type="dcterms:W3CDTF">2014-02-14T18:29:00Z</dcterms:modified>
</cp:coreProperties>
</file>