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036" w:rsidRDefault="000A3036">
      <w:pPr>
        <w:widowControl w:val="0"/>
        <w:spacing w:before="120"/>
        <w:jc w:val="center"/>
        <w:rPr>
          <w:b/>
          <w:bCs/>
          <w:sz w:val="32"/>
          <w:szCs w:val="32"/>
        </w:rPr>
      </w:pPr>
      <w:r>
        <w:rPr>
          <w:b/>
          <w:bCs/>
          <w:sz w:val="32"/>
          <w:szCs w:val="32"/>
        </w:rPr>
        <w:t>Химическая связь</w:t>
      </w:r>
    </w:p>
    <w:p w:rsidR="000A3036" w:rsidRDefault="000A3036">
      <w:pPr>
        <w:spacing w:before="120"/>
        <w:ind w:firstLine="567"/>
        <w:jc w:val="both"/>
        <w:rPr>
          <w:sz w:val="24"/>
          <w:szCs w:val="24"/>
        </w:rPr>
      </w:pPr>
      <w:r>
        <w:rPr>
          <w:sz w:val="24"/>
          <w:szCs w:val="24"/>
        </w:rPr>
        <w:t>Химическая связь - это взаимодействие двух атомов, осуществляемое путем обмена электронами. При образовании химической связи атомы стремятся приобрести устойчивую восьмиэлектронную (или двухэлектронную) внешнюю оболочку, соответствующую строению атома ближайшего инертного газа. Различают следующие виды химической связи: ковалентная (полярная и неполярная; обменная и донорно-акцепторная), ионная, водородная и металлическая.</w:t>
      </w:r>
    </w:p>
    <w:p w:rsidR="000A3036" w:rsidRDefault="000A3036">
      <w:pPr>
        <w:widowControl w:val="0"/>
        <w:spacing w:before="120"/>
        <w:jc w:val="center"/>
        <w:rPr>
          <w:b/>
          <w:bCs/>
          <w:sz w:val="28"/>
          <w:szCs w:val="28"/>
        </w:rPr>
      </w:pPr>
      <w:r>
        <w:rPr>
          <w:b/>
          <w:bCs/>
          <w:sz w:val="28"/>
          <w:szCs w:val="28"/>
        </w:rPr>
        <w:t>Ковалентная связь.</w:t>
      </w:r>
    </w:p>
    <w:p w:rsidR="000A3036" w:rsidRDefault="000A3036">
      <w:pPr>
        <w:spacing w:before="120"/>
        <w:ind w:firstLine="567"/>
        <w:jc w:val="both"/>
        <w:rPr>
          <w:sz w:val="24"/>
          <w:szCs w:val="24"/>
        </w:rPr>
      </w:pPr>
      <w:r>
        <w:rPr>
          <w:sz w:val="24"/>
          <w:szCs w:val="24"/>
        </w:rPr>
        <w:t>Осуществляется за счет электронной пары, принадлежащей обоим атомам. Различают обменный и донорно-акцепторный механизм образования ковалентной связи.</w:t>
      </w:r>
    </w:p>
    <w:p w:rsidR="000A3036" w:rsidRDefault="000A3036">
      <w:pPr>
        <w:spacing w:before="120"/>
        <w:ind w:firstLine="567"/>
        <w:jc w:val="both"/>
        <w:rPr>
          <w:sz w:val="24"/>
          <w:szCs w:val="24"/>
        </w:rPr>
      </w:pPr>
      <w:r>
        <w:rPr>
          <w:sz w:val="24"/>
          <w:szCs w:val="24"/>
        </w:rPr>
        <w:t>1) Обменный механизм. Каждый атом дает по одному неспаренному электрону в общую электронную пару:</w:t>
      </w:r>
    </w:p>
    <w:p w:rsidR="000A3036" w:rsidRDefault="00844411">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24.75pt">
            <v:imagedata r:id="rId5" o:title="obmex"/>
          </v:shape>
        </w:pict>
      </w:r>
    </w:p>
    <w:p w:rsidR="000A3036" w:rsidRDefault="000A3036">
      <w:pPr>
        <w:spacing w:before="120"/>
        <w:ind w:firstLine="567"/>
        <w:jc w:val="both"/>
        <w:rPr>
          <w:sz w:val="24"/>
          <w:szCs w:val="24"/>
        </w:rPr>
      </w:pPr>
      <w:r>
        <w:rPr>
          <w:sz w:val="24"/>
          <w:szCs w:val="24"/>
        </w:rPr>
        <w:t>2) Донорно-акцепторный механизм. Один атом (донор) предоставляет электронную пару, а другой атом (акцептор) предоставляет для этой пары свободную орбиталь;</w:t>
      </w:r>
    </w:p>
    <w:p w:rsidR="000A3036" w:rsidRDefault="00844411">
      <w:pPr>
        <w:spacing w:before="120"/>
        <w:ind w:firstLine="567"/>
        <w:jc w:val="both"/>
        <w:rPr>
          <w:sz w:val="24"/>
          <w:szCs w:val="24"/>
        </w:rPr>
      </w:pPr>
      <w:r>
        <w:rPr>
          <w:sz w:val="24"/>
          <w:szCs w:val="24"/>
        </w:rPr>
        <w:pict>
          <v:shape id="_x0000_i1026" type="#_x0000_t75" style="width:156pt;height:53.25pt">
            <v:imagedata r:id="rId6" o:title="donakc"/>
          </v:shape>
        </w:pict>
      </w:r>
    </w:p>
    <w:p w:rsidR="000A3036" w:rsidRDefault="000A3036">
      <w:pPr>
        <w:spacing w:before="120"/>
        <w:ind w:firstLine="567"/>
        <w:jc w:val="both"/>
        <w:rPr>
          <w:sz w:val="24"/>
          <w:szCs w:val="24"/>
        </w:rPr>
      </w:pPr>
      <w:r>
        <w:rPr>
          <w:sz w:val="24"/>
          <w:szCs w:val="24"/>
        </w:rPr>
        <w:t>Два атома могут обобществлять неcколько пар электронов. В этом случае говорят о кратных связях:</w:t>
      </w:r>
    </w:p>
    <w:tbl>
      <w:tblPr>
        <w:tblW w:w="6000" w:type="dxa"/>
        <w:jc w:val="center"/>
        <w:tblCellSpacing w:w="0" w:type="dxa"/>
        <w:tblCellMar>
          <w:left w:w="0" w:type="dxa"/>
          <w:right w:w="0" w:type="dxa"/>
        </w:tblCellMar>
        <w:tblLook w:val="0000" w:firstRow="0" w:lastRow="0" w:firstColumn="0" w:lastColumn="0" w:noHBand="0" w:noVBand="0"/>
      </w:tblPr>
      <w:tblGrid>
        <w:gridCol w:w="3000"/>
        <w:gridCol w:w="3000"/>
      </w:tblGrid>
      <w:tr w:rsidR="000A3036" w:rsidRPr="000A3036">
        <w:trPr>
          <w:tblCellSpacing w:w="0" w:type="dxa"/>
          <w:jc w:val="center"/>
        </w:trPr>
        <w:tc>
          <w:tcPr>
            <w:tcW w:w="2500" w:type="pct"/>
            <w:tcBorders>
              <w:top w:val="nil"/>
              <w:left w:val="nil"/>
              <w:bottom w:val="nil"/>
              <w:right w:val="nil"/>
            </w:tcBorders>
            <w:vAlign w:val="center"/>
          </w:tcPr>
          <w:p w:rsidR="000A3036" w:rsidRPr="000A3036" w:rsidRDefault="00844411">
            <w:pPr>
              <w:spacing w:before="120"/>
              <w:ind w:firstLine="567"/>
              <w:jc w:val="both"/>
              <w:rPr>
                <w:sz w:val="24"/>
                <w:szCs w:val="24"/>
              </w:rPr>
            </w:pPr>
            <w:r>
              <w:rPr>
                <w:noProof/>
              </w:rPr>
              <w:pict>
                <v:shape id="_x0000_s1026" type="#_x0000_t75" style="position:absolute;left:0;text-align:left;margin-left:-148.4pt;margin-top:-572.5pt;width:124.5pt;height:19.5pt;z-index:251657728;mso-wrap-distance-left:0;mso-wrap-distance-right:0;mso-position-vertical-relative:line" o:allowoverlap="f">
                  <v:imagedata r:id="rId7" o:title="dvaatoma"/>
                  <w10:wrap type="square"/>
                </v:shape>
              </w:pict>
            </w:r>
          </w:p>
        </w:tc>
        <w:tc>
          <w:tcPr>
            <w:tcW w:w="2500" w:type="pct"/>
            <w:tcBorders>
              <w:top w:val="nil"/>
              <w:left w:val="nil"/>
              <w:bottom w:val="nil"/>
              <w:right w:val="nil"/>
            </w:tcBorders>
            <w:vAlign w:val="center"/>
          </w:tcPr>
          <w:p w:rsidR="000A3036" w:rsidRPr="000A3036" w:rsidRDefault="000A3036">
            <w:pPr>
              <w:spacing w:before="120"/>
              <w:ind w:firstLine="567"/>
              <w:jc w:val="both"/>
              <w:rPr>
                <w:sz w:val="24"/>
                <w:szCs w:val="24"/>
              </w:rPr>
            </w:pPr>
            <w:r w:rsidRPr="000A3036">
              <w:rPr>
                <w:sz w:val="24"/>
                <w:szCs w:val="24"/>
              </w:rPr>
              <w:t>(или N</w:t>
            </w:r>
            <w:r w:rsidRPr="000A3036">
              <w:rPr>
                <w:rFonts w:ascii="Symbol" w:hAnsi="Symbol" w:cs="Symbol"/>
                <w:sz w:val="24"/>
                <w:szCs w:val="24"/>
              </w:rPr>
              <w:t></w:t>
            </w:r>
            <w:r w:rsidRPr="000A3036">
              <w:rPr>
                <w:sz w:val="24"/>
                <w:szCs w:val="24"/>
              </w:rPr>
              <w:t>N) - тройная связь</w:t>
            </w:r>
          </w:p>
        </w:tc>
      </w:tr>
    </w:tbl>
    <w:p w:rsidR="000A3036" w:rsidRDefault="000A3036">
      <w:pPr>
        <w:spacing w:before="120"/>
        <w:ind w:firstLine="567"/>
        <w:jc w:val="both"/>
        <w:rPr>
          <w:sz w:val="24"/>
          <w:szCs w:val="24"/>
        </w:rPr>
      </w:pPr>
      <w:r>
        <w:rPr>
          <w:sz w:val="24"/>
          <w:szCs w:val="24"/>
        </w:rPr>
        <w:t xml:space="preserve"> Если электронная плотность расположена симметрично между атомами, ковалентная связь называется неполярной. Если электронная плотность смещена в сторону одного из атомов, то ковалентная связь называется полярной. Полярность связи тем больше, чем больше разность электроотрицательностей атомов.</w:t>
      </w:r>
    </w:p>
    <w:p w:rsidR="000A3036" w:rsidRDefault="000A3036">
      <w:pPr>
        <w:spacing w:before="120"/>
        <w:ind w:firstLine="567"/>
        <w:jc w:val="both"/>
        <w:rPr>
          <w:sz w:val="24"/>
          <w:szCs w:val="24"/>
        </w:rPr>
      </w:pPr>
      <w:r>
        <w:rPr>
          <w:sz w:val="24"/>
          <w:szCs w:val="24"/>
        </w:rPr>
        <w:t>Электроотрицательность - это способность атома притягивать электронную плотность от других атомов. Самый электроотрицательный элемент - фтор, самый электроположительный - франций.</w:t>
      </w:r>
    </w:p>
    <w:p w:rsidR="000A3036" w:rsidRDefault="000A3036">
      <w:pPr>
        <w:widowControl w:val="0"/>
        <w:spacing w:before="120"/>
        <w:jc w:val="center"/>
        <w:rPr>
          <w:b/>
          <w:bCs/>
          <w:sz w:val="28"/>
          <w:szCs w:val="28"/>
        </w:rPr>
      </w:pPr>
      <w:r>
        <w:rPr>
          <w:b/>
          <w:bCs/>
          <w:sz w:val="28"/>
          <w:szCs w:val="28"/>
        </w:rPr>
        <w:t>Ионная связь.</w:t>
      </w:r>
    </w:p>
    <w:p w:rsidR="000A3036" w:rsidRDefault="000A3036">
      <w:pPr>
        <w:spacing w:before="120"/>
        <w:ind w:firstLine="567"/>
        <w:jc w:val="both"/>
        <w:rPr>
          <w:sz w:val="24"/>
          <w:szCs w:val="24"/>
        </w:rPr>
      </w:pPr>
      <w:r>
        <w:rPr>
          <w:sz w:val="24"/>
          <w:szCs w:val="24"/>
        </w:rPr>
        <w:t>Ионы - это заряженные частицы, в которые превращаются атомы в результате отдачи или присоединения электронов.</w:t>
      </w:r>
    </w:p>
    <w:p w:rsidR="000A3036" w:rsidRDefault="00844411">
      <w:pPr>
        <w:spacing w:before="120"/>
        <w:ind w:firstLine="567"/>
        <w:jc w:val="both"/>
        <w:rPr>
          <w:sz w:val="24"/>
          <w:szCs w:val="24"/>
        </w:rPr>
      </w:pPr>
      <w:r>
        <w:rPr>
          <w:sz w:val="24"/>
          <w:szCs w:val="24"/>
        </w:rPr>
        <w:pict>
          <v:shape id="_x0000_i1027" type="#_x0000_t75" style="width:152.25pt;height:24pt">
            <v:imagedata r:id="rId8" o:title="ion"/>
          </v:shape>
        </w:pict>
      </w:r>
      <w:r w:rsidR="000A3036">
        <w:rPr>
          <w:sz w:val="24"/>
          <w:szCs w:val="24"/>
        </w:rPr>
        <w:t>(фторид натрия состоит из ионов натрия Na</w:t>
      </w:r>
      <w:r w:rsidR="000A3036">
        <w:rPr>
          <w:sz w:val="24"/>
          <w:szCs w:val="24"/>
          <w:vertAlign w:val="superscript"/>
        </w:rPr>
        <w:t>+</w:t>
      </w:r>
      <w:r w:rsidR="000A3036">
        <w:rPr>
          <w:sz w:val="24"/>
          <w:szCs w:val="24"/>
        </w:rPr>
        <w:t xml:space="preserve"> и фторид-ионов F</w:t>
      </w:r>
      <w:r w:rsidR="000A3036">
        <w:rPr>
          <w:sz w:val="24"/>
          <w:szCs w:val="24"/>
          <w:vertAlign w:val="superscript"/>
        </w:rPr>
        <w:t>-</w:t>
      </w:r>
      <w:r w:rsidR="000A3036">
        <w:rPr>
          <w:sz w:val="24"/>
          <w:szCs w:val="24"/>
        </w:rPr>
        <w:t>)</w:t>
      </w:r>
    </w:p>
    <w:p w:rsidR="000A3036" w:rsidRDefault="000A3036">
      <w:pPr>
        <w:spacing w:before="120"/>
        <w:ind w:firstLine="567"/>
        <w:jc w:val="both"/>
        <w:rPr>
          <w:sz w:val="24"/>
          <w:szCs w:val="24"/>
        </w:rPr>
      </w:pPr>
      <w:r>
        <w:rPr>
          <w:sz w:val="24"/>
          <w:szCs w:val="24"/>
        </w:rPr>
        <w:t>Если разность электроотрицательностей атомов велика, то электронная пара, осуществляющая связь, переходит к одному из атомов, и оба атома превращаются в ионы.</w:t>
      </w:r>
    </w:p>
    <w:p w:rsidR="000A3036" w:rsidRDefault="000A3036">
      <w:pPr>
        <w:spacing w:before="120"/>
        <w:ind w:firstLine="567"/>
        <w:jc w:val="both"/>
        <w:rPr>
          <w:sz w:val="24"/>
          <w:szCs w:val="24"/>
        </w:rPr>
      </w:pPr>
      <w:r>
        <w:rPr>
          <w:sz w:val="24"/>
          <w:szCs w:val="24"/>
        </w:rPr>
        <w:t>Химическая связь между ионами, осуществляемая за счет электростатического притяжения, называется ионной связью.</w:t>
      </w:r>
    </w:p>
    <w:p w:rsidR="000A3036" w:rsidRDefault="000A3036">
      <w:pPr>
        <w:widowControl w:val="0"/>
        <w:spacing w:before="120"/>
        <w:jc w:val="center"/>
        <w:rPr>
          <w:b/>
          <w:bCs/>
          <w:sz w:val="28"/>
          <w:szCs w:val="28"/>
        </w:rPr>
      </w:pPr>
      <w:r>
        <w:rPr>
          <w:b/>
          <w:bCs/>
          <w:sz w:val="28"/>
          <w:szCs w:val="28"/>
        </w:rPr>
        <w:t>Водородная связь.</w:t>
      </w:r>
    </w:p>
    <w:p w:rsidR="000A3036" w:rsidRDefault="000A3036">
      <w:pPr>
        <w:spacing w:before="120"/>
        <w:ind w:firstLine="567"/>
        <w:jc w:val="both"/>
        <w:rPr>
          <w:sz w:val="24"/>
          <w:szCs w:val="24"/>
        </w:rPr>
      </w:pPr>
      <w:r>
        <w:rPr>
          <w:sz w:val="24"/>
          <w:szCs w:val="24"/>
        </w:rPr>
        <w:t>Водородная связь - зто связь между положительно заряженным атомом водорода одной молекулы и отрицательно заряженным атомом другой молекулы. Водородная связь имеет частично электростатический, частично донорно-акцепторный характер.</w:t>
      </w:r>
    </w:p>
    <w:p w:rsidR="000A3036" w:rsidRDefault="00844411">
      <w:pPr>
        <w:spacing w:before="120"/>
        <w:ind w:firstLine="567"/>
        <w:jc w:val="both"/>
        <w:rPr>
          <w:sz w:val="24"/>
          <w:szCs w:val="24"/>
        </w:rPr>
      </w:pPr>
      <w:r>
        <w:rPr>
          <w:sz w:val="24"/>
          <w:szCs w:val="24"/>
        </w:rPr>
        <w:pict>
          <v:shape id="_x0000_i1028" type="#_x0000_t75" style="width:276pt;height:61.5pt">
            <v:imagedata r:id="rId9" o:title="vod"/>
          </v:shape>
        </w:pict>
      </w:r>
    </w:p>
    <w:p w:rsidR="000A3036" w:rsidRDefault="000A3036">
      <w:pPr>
        <w:spacing w:before="120"/>
        <w:ind w:firstLine="567"/>
        <w:jc w:val="both"/>
        <w:rPr>
          <w:sz w:val="24"/>
          <w:szCs w:val="24"/>
        </w:rPr>
      </w:pPr>
      <w:r>
        <w:rPr>
          <w:sz w:val="24"/>
          <w:szCs w:val="24"/>
        </w:rPr>
        <w:t>Водородная связь изображена точками</w:t>
      </w:r>
    </w:p>
    <w:p w:rsidR="000A3036" w:rsidRDefault="000A3036">
      <w:pPr>
        <w:spacing w:before="120"/>
        <w:ind w:firstLine="567"/>
        <w:jc w:val="both"/>
        <w:rPr>
          <w:sz w:val="24"/>
          <w:szCs w:val="24"/>
        </w:rPr>
      </w:pPr>
      <w:r>
        <w:rPr>
          <w:sz w:val="24"/>
          <w:szCs w:val="24"/>
        </w:rPr>
        <w:t>Наличие водородных связей объясняет высокие температуры кипения воды, спиртов, карбоновых кислот.</w:t>
      </w:r>
    </w:p>
    <w:p w:rsidR="000A3036" w:rsidRDefault="000A3036">
      <w:pPr>
        <w:widowControl w:val="0"/>
        <w:spacing w:before="120"/>
        <w:jc w:val="center"/>
        <w:rPr>
          <w:b/>
          <w:bCs/>
          <w:sz w:val="28"/>
          <w:szCs w:val="28"/>
        </w:rPr>
      </w:pPr>
      <w:r>
        <w:rPr>
          <w:b/>
          <w:bCs/>
          <w:sz w:val="28"/>
          <w:szCs w:val="28"/>
        </w:rPr>
        <w:t>Металлическая связь.</w:t>
      </w:r>
    </w:p>
    <w:p w:rsidR="000A3036" w:rsidRDefault="000A3036">
      <w:pPr>
        <w:spacing w:before="120"/>
        <w:ind w:firstLine="567"/>
        <w:jc w:val="both"/>
        <w:rPr>
          <w:sz w:val="24"/>
          <w:szCs w:val="24"/>
        </w:rPr>
      </w:pPr>
      <w:r>
        <w:rPr>
          <w:sz w:val="24"/>
          <w:szCs w:val="24"/>
        </w:rPr>
        <w:t>Валентные электроны металлов достаточно слабо связаны со своими ядрами и могут легко отрываться от них. Поэтому металл содержит ряд положительных ионов, расположенных в определенных положениях кристаллической решетки, и большое количество электронов, свободно перемещающихся по всему кристаллу. Электроны в металле осуществляют связь между всеми атомами металла.</w:t>
      </w:r>
    </w:p>
    <w:p w:rsidR="000A3036" w:rsidRDefault="000A3036">
      <w:pPr>
        <w:widowControl w:val="0"/>
        <w:spacing w:before="120"/>
        <w:jc w:val="center"/>
        <w:rPr>
          <w:b/>
          <w:bCs/>
          <w:sz w:val="28"/>
          <w:szCs w:val="28"/>
        </w:rPr>
      </w:pPr>
      <w:r>
        <w:rPr>
          <w:b/>
          <w:bCs/>
          <w:sz w:val="28"/>
          <w:szCs w:val="28"/>
        </w:rPr>
        <w:t>Гибридизация орбиталей.</w:t>
      </w:r>
    </w:p>
    <w:p w:rsidR="000A3036" w:rsidRDefault="000A3036">
      <w:pPr>
        <w:spacing w:before="120"/>
        <w:ind w:firstLine="567"/>
        <w:jc w:val="both"/>
        <w:rPr>
          <w:sz w:val="24"/>
          <w:szCs w:val="24"/>
        </w:rPr>
      </w:pPr>
      <w:r>
        <w:rPr>
          <w:sz w:val="24"/>
          <w:szCs w:val="24"/>
        </w:rPr>
        <w:t>Гибридизация орбиталей - это изменение формы некоторых орбиталей при образовании ковалентной связи для достижения более эффективного перекрывания орбиталей.</w:t>
      </w:r>
    </w:p>
    <w:p w:rsidR="000A3036" w:rsidRDefault="000A3036">
      <w:pPr>
        <w:spacing w:before="120"/>
        <w:ind w:firstLine="567"/>
        <w:jc w:val="both"/>
        <w:rPr>
          <w:sz w:val="24"/>
          <w:szCs w:val="24"/>
        </w:rPr>
      </w:pPr>
      <w:r>
        <w:rPr>
          <w:sz w:val="24"/>
          <w:szCs w:val="24"/>
        </w:rPr>
        <w:t>1. sp</w:t>
      </w:r>
      <w:r>
        <w:rPr>
          <w:sz w:val="24"/>
          <w:szCs w:val="24"/>
          <w:vertAlign w:val="superscript"/>
        </w:rPr>
        <w:t>3</w:t>
      </w:r>
      <w:r>
        <w:rPr>
          <w:sz w:val="24"/>
          <w:szCs w:val="24"/>
        </w:rPr>
        <w:t>- Гибридизация. Одна s- орбиталь и три p- орбитали превращаются в четыре одинаковые "гибридные" орбитали, угол между осями которых равен 109°28'.</w:t>
      </w:r>
    </w:p>
    <w:tbl>
      <w:tblPr>
        <w:tblW w:w="4500" w:type="dxa"/>
        <w:jc w:val="center"/>
        <w:tblCellSpacing w:w="15" w:type="dxa"/>
        <w:tblCellMar>
          <w:top w:w="15" w:type="dxa"/>
          <w:left w:w="15" w:type="dxa"/>
          <w:bottom w:w="15" w:type="dxa"/>
          <w:right w:w="15" w:type="dxa"/>
        </w:tblCellMar>
        <w:tblLook w:val="0000" w:firstRow="0" w:lastRow="0" w:firstColumn="0" w:lastColumn="0" w:noHBand="0" w:noVBand="0"/>
      </w:tblPr>
      <w:tblGrid>
        <w:gridCol w:w="1710"/>
        <w:gridCol w:w="720"/>
        <w:gridCol w:w="2070"/>
      </w:tblGrid>
      <w:tr w:rsidR="000A3036" w:rsidRPr="000A3036">
        <w:trPr>
          <w:tblCellSpacing w:w="15" w:type="dxa"/>
          <w:jc w:val="center"/>
        </w:trPr>
        <w:tc>
          <w:tcPr>
            <w:tcW w:w="1650" w:type="pct"/>
            <w:tcBorders>
              <w:top w:val="nil"/>
              <w:left w:val="nil"/>
              <w:bottom w:val="nil"/>
              <w:right w:val="nil"/>
            </w:tcBorders>
            <w:vAlign w:val="center"/>
          </w:tcPr>
          <w:p w:rsidR="000A3036" w:rsidRPr="000A3036" w:rsidRDefault="00844411">
            <w:pPr>
              <w:spacing w:before="120"/>
              <w:ind w:firstLine="567"/>
              <w:jc w:val="both"/>
              <w:rPr>
                <w:sz w:val="24"/>
                <w:szCs w:val="24"/>
              </w:rPr>
            </w:pPr>
            <w:r>
              <w:rPr>
                <w:sz w:val="24"/>
                <w:szCs w:val="24"/>
              </w:rPr>
              <w:pict>
                <v:shape id="_x0000_i1029" type="#_x0000_t75" style="width:81.75pt;height:81pt">
                  <v:imagedata r:id="rId10" o:title="gibr1"/>
                </v:shape>
              </w:pict>
            </w:r>
          </w:p>
        </w:tc>
        <w:tc>
          <w:tcPr>
            <w:tcW w:w="1650" w:type="pct"/>
            <w:tcBorders>
              <w:top w:val="nil"/>
              <w:left w:val="nil"/>
              <w:bottom w:val="nil"/>
              <w:right w:val="nil"/>
            </w:tcBorders>
            <w:vAlign w:val="center"/>
          </w:tcPr>
          <w:p w:rsidR="000A3036" w:rsidRPr="000A3036" w:rsidRDefault="000A3036">
            <w:pPr>
              <w:spacing w:before="120"/>
              <w:ind w:firstLine="567"/>
              <w:jc w:val="both"/>
              <w:rPr>
                <w:sz w:val="24"/>
                <w:szCs w:val="24"/>
              </w:rPr>
            </w:pPr>
            <w:r w:rsidRPr="000A3036">
              <w:rPr>
                <w:rFonts w:ascii="Symbol" w:hAnsi="Symbol" w:cs="Symbol"/>
                <w:sz w:val="24"/>
                <w:szCs w:val="24"/>
              </w:rPr>
              <w:t></w:t>
            </w:r>
            <w:r w:rsidRPr="000A3036">
              <w:rPr>
                <w:rFonts w:ascii="Symbol" w:hAnsi="Symbol" w:cs="Symbol"/>
                <w:sz w:val="24"/>
                <w:szCs w:val="24"/>
              </w:rPr>
              <w:t></w:t>
            </w:r>
            <w:r w:rsidRPr="000A3036">
              <w:rPr>
                <w:rFonts w:ascii="Symbol" w:hAnsi="Symbol" w:cs="Symbol"/>
                <w:sz w:val="24"/>
                <w:szCs w:val="24"/>
              </w:rPr>
              <w:t></w:t>
            </w:r>
          </w:p>
        </w:tc>
        <w:tc>
          <w:tcPr>
            <w:tcW w:w="1700" w:type="pct"/>
            <w:tcBorders>
              <w:top w:val="nil"/>
              <w:left w:val="nil"/>
              <w:bottom w:val="nil"/>
              <w:right w:val="nil"/>
            </w:tcBorders>
            <w:vAlign w:val="center"/>
          </w:tcPr>
          <w:p w:rsidR="000A3036" w:rsidRPr="000A3036" w:rsidRDefault="00844411">
            <w:pPr>
              <w:spacing w:before="120"/>
              <w:ind w:firstLine="567"/>
              <w:jc w:val="both"/>
              <w:rPr>
                <w:sz w:val="24"/>
                <w:szCs w:val="24"/>
              </w:rPr>
            </w:pPr>
            <w:r>
              <w:rPr>
                <w:sz w:val="24"/>
                <w:szCs w:val="24"/>
              </w:rPr>
              <w:pict>
                <v:shape id="_x0000_i1030" type="#_x0000_t75" style="width:99.75pt;height:94.5pt">
                  <v:imagedata r:id="rId11" o:title="gibr2"/>
                </v:shape>
              </w:pict>
            </w:r>
          </w:p>
        </w:tc>
      </w:tr>
    </w:tbl>
    <w:p w:rsidR="000A3036" w:rsidRDefault="000A3036">
      <w:pPr>
        <w:spacing w:before="120"/>
        <w:ind w:firstLine="567"/>
        <w:jc w:val="both"/>
        <w:rPr>
          <w:sz w:val="24"/>
          <w:szCs w:val="24"/>
        </w:rPr>
      </w:pPr>
      <w:r>
        <w:rPr>
          <w:sz w:val="24"/>
          <w:szCs w:val="24"/>
        </w:rPr>
        <w:t>Молекулы, в которых осуществляется sp3- гибридизация, имеют тетраэдрическую геометрию (CH</w:t>
      </w:r>
      <w:r>
        <w:rPr>
          <w:sz w:val="24"/>
          <w:szCs w:val="24"/>
          <w:vertAlign w:val="subscript"/>
        </w:rPr>
        <w:t>4</w:t>
      </w:r>
      <w:r>
        <w:rPr>
          <w:sz w:val="24"/>
          <w:szCs w:val="24"/>
        </w:rPr>
        <w:t>, NH</w:t>
      </w:r>
      <w:r>
        <w:rPr>
          <w:sz w:val="24"/>
          <w:szCs w:val="24"/>
          <w:vertAlign w:val="subscript"/>
        </w:rPr>
        <w:t>3</w:t>
      </w:r>
      <w:r>
        <w:rPr>
          <w:sz w:val="24"/>
          <w:szCs w:val="24"/>
        </w:rPr>
        <w:t>).</w:t>
      </w:r>
    </w:p>
    <w:p w:rsidR="000A3036" w:rsidRDefault="000A3036">
      <w:pPr>
        <w:spacing w:before="120"/>
        <w:ind w:firstLine="567"/>
        <w:jc w:val="both"/>
        <w:rPr>
          <w:sz w:val="24"/>
          <w:szCs w:val="24"/>
        </w:rPr>
      </w:pPr>
      <w:r>
        <w:rPr>
          <w:sz w:val="24"/>
          <w:szCs w:val="24"/>
        </w:rPr>
        <w:t>2. sp</w:t>
      </w:r>
      <w:r>
        <w:rPr>
          <w:sz w:val="24"/>
          <w:szCs w:val="24"/>
          <w:vertAlign w:val="superscript"/>
        </w:rPr>
        <w:t>2</w:t>
      </w:r>
      <w:r>
        <w:rPr>
          <w:sz w:val="24"/>
          <w:szCs w:val="24"/>
        </w:rPr>
        <w:t>- Гибридизация. Одна s- орбиталь и две p- орбитали превращаются в три одинаковые "гибридные" орбитали, угол между осями которых равен 120°.</w:t>
      </w:r>
    </w:p>
    <w:tbl>
      <w:tblPr>
        <w:tblW w:w="4500" w:type="dxa"/>
        <w:jc w:val="center"/>
        <w:tblCellSpacing w:w="15" w:type="dxa"/>
        <w:tblCellMar>
          <w:top w:w="15" w:type="dxa"/>
          <w:left w:w="15" w:type="dxa"/>
          <w:bottom w:w="15" w:type="dxa"/>
          <w:right w:w="15" w:type="dxa"/>
        </w:tblCellMar>
        <w:tblLook w:val="0000" w:firstRow="0" w:lastRow="0" w:firstColumn="0" w:lastColumn="0" w:noHBand="0" w:noVBand="0"/>
      </w:tblPr>
      <w:tblGrid>
        <w:gridCol w:w="1980"/>
        <w:gridCol w:w="630"/>
        <w:gridCol w:w="1890"/>
      </w:tblGrid>
      <w:tr w:rsidR="000A3036" w:rsidRPr="000A3036">
        <w:trPr>
          <w:tblCellSpacing w:w="15" w:type="dxa"/>
          <w:jc w:val="center"/>
        </w:trPr>
        <w:tc>
          <w:tcPr>
            <w:tcW w:w="1650" w:type="pct"/>
            <w:tcBorders>
              <w:top w:val="nil"/>
              <w:left w:val="nil"/>
              <w:bottom w:val="nil"/>
              <w:right w:val="nil"/>
            </w:tcBorders>
            <w:vAlign w:val="center"/>
          </w:tcPr>
          <w:p w:rsidR="000A3036" w:rsidRPr="000A3036" w:rsidRDefault="00844411">
            <w:pPr>
              <w:spacing w:before="120"/>
              <w:ind w:firstLine="567"/>
              <w:jc w:val="both"/>
              <w:rPr>
                <w:sz w:val="24"/>
                <w:szCs w:val="24"/>
              </w:rPr>
            </w:pPr>
            <w:r>
              <w:rPr>
                <w:sz w:val="24"/>
                <w:szCs w:val="24"/>
              </w:rPr>
              <w:pict>
                <v:shape id="_x0000_i1031" type="#_x0000_t75" style="width:95.25pt;height:82.5pt">
                  <v:imagedata r:id="rId12" o:title="gibr3"/>
                </v:shape>
              </w:pict>
            </w:r>
          </w:p>
        </w:tc>
        <w:tc>
          <w:tcPr>
            <w:tcW w:w="1650" w:type="pct"/>
            <w:tcBorders>
              <w:top w:val="nil"/>
              <w:left w:val="nil"/>
              <w:bottom w:val="nil"/>
              <w:right w:val="nil"/>
            </w:tcBorders>
            <w:vAlign w:val="center"/>
          </w:tcPr>
          <w:p w:rsidR="000A3036" w:rsidRPr="000A3036" w:rsidRDefault="000A3036">
            <w:pPr>
              <w:spacing w:before="120"/>
              <w:ind w:firstLine="567"/>
              <w:jc w:val="both"/>
              <w:rPr>
                <w:sz w:val="24"/>
                <w:szCs w:val="24"/>
              </w:rPr>
            </w:pPr>
            <w:r w:rsidRPr="000A3036">
              <w:rPr>
                <w:rFonts w:ascii="Symbol" w:hAnsi="Symbol" w:cs="Symbol"/>
                <w:sz w:val="24"/>
                <w:szCs w:val="24"/>
              </w:rPr>
              <w:t></w:t>
            </w:r>
            <w:r w:rsidRPr="000A3036">
              <w:rPr>
                <w:rFonts w:ascii="Symbol" w:hAnsi="Symbol" w:cs="Symbol"/>
                <w:sz w:val="24"/>
                <w:szCs w:val="24"/>
              </w:rPr>
              <w:t></w:t>
            </w:r>
            <w:r w:rsidRPr="000A3036">
              <w:rPr>
                <w:rFonts w:ascii="Symbol" w:hAnsi="Symbol" w:cs="Symbol"/>
                <w:sz w:val="24"/>
                <w:szCs w:val="24"/>
              </w:rPr>
              <w:t></w:t>
            </w:r>
          </w:p>
        </w:tc>
        <w:tc>
          <w:tcPr>
            <w:tcW w:w="1700" w:type="pct"/>
            <w:tcBorders>
              <w:top w:val="nil"/>
              <w:left w:val="nil"/>
              <w:bottom w:val="nil"/>
              <w:right w:val="nil"/>
            </w:tcBorders>
            <w:vAlign w:val="center"/>
          </w:tcPr>
          <w:p w:rsidR="000A3036" w:rsidRPr="000A3036" w:rsidRDefault="00844411">
            <w:pPr>
              <w:spacing w:before="120"/>
              <w:ind w:firstLine="567"/>
              <w:jc w:val="both"/>
              <w:rPr>
                <w:sz w:val="24"/>
                <w:szCs w:val="24"/>
              </w:rPr>
            </w:pPr>
            <w:r>
              <w:rPr>
                <w:sz w:val="24"/>
                <w:szCs w:val="24"/>
              </w:rPr>
              <w:pict>
                <v:shape id="_x0000_i1032" type="#_x0000_t75" style="width:90.75pt;height:78pt">
                  <v:imagedata r:id="rId13" o:title="gibr4"/>
                </v:shape>
              </w:pict>
            </w:r>
          </w:p>
        </w:tc>
      </w:tr>
    </w:tbl>
    <w:p w:rsidR="000A3036" w:rsidRDefault="000A3036">
      <w:pPr>
        <w:spacing w:before="120"/>
        <w:ind w:firstLine="567"/>
        <w:jc w:val="both"/>
        <w:rPr>
          <w:sz w:val="24"/>
          <w:szCs w:val="24"/>
        </w:rPr>
      </w:pPr>
      <w:r>
        <w:rPr>
          <w:sz w:val="24"/>
          <w:szCs w:val="24"/>
        </w:rPr>
        <w:t xml:space="preserve"> Если связь образуется при перекрывании орбиталей по линии, соединяющей ядра атомов, она называется </w:t>
      </w:r>
      <w:r>
        <w:rPr>
          <w:rFonts w:ascii="Symbol" w:hAnsi="Symbol" w:cs="Symbol"/>
          <w:sz w:val="24"/>
          <w:szCs w:val="24"/>
        </w:rPr>
        <w:t></w:t>
      </w:r>
      <w:r>
        <w:rPr>
          <w:sz w:val="24"/>
          <w:szCs w:val="24"/>
        </w:rPr>
        <w:t xml:space="preserve">- связью. Если орбитали перекрываются вне линии, соединяющей ядра, то образуется </w:t>
      </w:r>
      <w:r>
        <w:rPr>
          <w:rFonts w:ascii="Symbol" w:hAnsi="Symbol" w:cs="Symbol"/>
          <w:sz w:val="24"/>
          <w:szCs w:val="24"/>
        </w:rPr>
        <w:t></w:t>
      </w:r>
      <w:r>
        <w:rPr>
          <w:sz w:val="24"/>
          <w:szCs w:val="24"/>
        </w:rPr>
        <w:t>- связь. Три sp</w:t>
      </w:r>
      <w:r>
        <w:rPr>
          <w:sz w:val="24"/>
          <w:szCs w:val="24"/>
          <w:vertAlign w:val="superscript"/>
        </w:rPr>
        <w:t>2</w:t>
      </w:r>
      <w:r>
        <w:rPr>
          <w:sz w:val="24"/>
          <w:szCs w:val="24"/>
        </w:rPr>
        <w:t xml:space="preserve">- орбитали могут образовывать три </w:t>
      </w:r>
      <w:r>
        <w:rPr>
          <w:rFonts w:ascii="Symbol" w:hAnsi="Symbol" w:cs="Symbol"/>
          <w:sz w:val="24"/>
          <w:szCs w:val="24"/>
        </w:rPr>
        <w:t></w:t>
      </w:r>
      <w:r>
        <w:rPr>
          <w:sz w:val="24"/>
          <w:szCs w:val="24"/>
        </w:rPr>
        <w:t>- связи (BF</w:t>
      </w:r>
      <w:r>
        <w:rPr>
          <w:sz w:val="24"/>
          <w:szCs w:val="24"/>
          <w:vertAlign w:val="subscript"/>
        </w:rPr>
        <w:t>3</w:t>
      </w:r>
      <w:r>
        <w:rPr>
          <w:sz w:val="24"/>
          <w:szCs w:val="24"/>
        </w:rPr>
        <w:t>, AlCl</w:t>
      </w:r>
      <w:r>
        <w:rPr>
          <w:sz w:val="24"/>
          <w:szCs w:val="24"/>
          <w:vertAlign w:val="subscript"/>
        </w:rPr>
        <w:t>3</w:t>
      </w:r>
      <w:r>
        <w:rPr>
          <w:sz w:val="24"/>
          <w:szCs w:val="24"/>
        </w:rPr>
        <w:t>). Еще одна связь (</w:t>
      </w:r>
      <w:r>
        <w:rPr>
          <w:rFonts w:ascii="Symbol" w:hAnsi="Symbol" w:cs="Symbol"/>
          <w:sz w:val="24"/>
          <w:szCs w:val="24"/>
        </w:rPr>
        <w:t></w:t>
      </w:r>
      <w:r>
        <w:rPr>
          <w:sz w:val="24"/>
          <w:szCs w:val="24"/>
        </w:rPr>
        <w:t>- связь) может образоваться, если на p- орбитали, не участвующей в гибридизации, находится электрон (этилен C</w:t>
      </w:r>
      <w:r>
        <w:rPr>
          <w:sz w:val="24"/>
          <w:szCs w:val="24"/>
          <w:vertAlign w:val="subscript"/>
        </w:rPr>
        <w:t>2</w:t>
      </w:r>
      <w:r>
        <w:rPr>
          <w:sz w:val="24"/>
          <w:szCs w:val="24"/>
        </w:rPr>
        <w:t>H</w:t>
      </w:r>
      <w:r>
        <w:rPr>
          <w:sz w:val="24"/>
          <w:szCs w:val="24"/>
          <w:vertAlign w:val="subscript"/>
        </w:rPr>
        <w:t>4</w:t>
      </w:r>
      <w:r>
        <w:rPr>
          <w:sz w:val="24"/>
          <w:szCs w:val="24"/>
        </w:rPr>
        <w:t>).</w:t>
      </w:r>
    </w:p>
    <w:p w:rsidR="000A3036" w:rsidRDefault="000A3036">
      <w:pPr>
        <w:spacing w:before="120"/>
        <w:ind w:firstLine="567"/>
        <w:jc w:val="both"/>
        <w:rPr>
          <w:sz w:val="24"/>
          <w:szCs w:val="24"/>
        </w:rPr>
      </w:pPr>
      <w:r>
        <w:rPr>
          <w:sz w:val="24"/>
          <w:szCs w:val="24"/>
        </w:rPr>
        <w:t>Молекулы, в которых осуществляется sp</w:t>
      </w:r>
      <w:r>
        <w:rPr>
          <w:sz w:val="24"/>
          <w:szCs w:val="24"/>
          <w:vertAlign w:val="superscript"/>
        </w:rPr>
        <w:t>2</w:t>
      </w:r>
      <w:r>
        <w:rPr>
          <w:sz w:val="24"/>
          <w:szCs w:val="24"/>
        </w:rPr>
        <w:t>- гибридизация, имеют плоскую геометрию.</w:t>
      </w:r>
    </w:p>
    <w:p w:rsidR="000A3036" w:rsidRDefault="000A3036">
      <w:pPr>
        <w:spacing w:before="120"/>
        <w:ind w:firstLine="567"/>
        <w:jc w:val="both"/>
        <w:rPr>
          <w:sz w:val="24"/>
          <w:szCs w:val="24"/>
        </w:rPr>
      </w:pPr>
      <w:r>
        <w:rPr>
          <w:sz w:val="24"/>
          <w:szCs w:val="24"/>
        </w:rPr>
        <w:t>3. sp- Гибридизация. Одна s- орбиталь и одна p- орбиталь превращаются в две одинаковые "гибридные" орбитали, угол между осями которых равен 180°.</w:t>
      </w:r>
    </w:p>
    <w:tbl>
      <w:tblPr>
        <w:tblW w:w="4500" w:type="dxa"/>
        <w:jc w:val="center"/>
        <w:tblCellSpacing w:w="15" w:type="dxa"/>
        <w:tblCellMar>
          <w:top w:w="15" w:type="dxa"/>
          <w:left w:w="15" w:type="dxa"/>
          <w:bottom w:w="15" w:type="dxa"/>
          <w:right w:w="15" w:type="dxa"/>
        </w:tblCellMar>
        <w:tblLook w:val="0000" w:firstRow="0" w:lastRow="0" w:firstColumn="0" w:lastColumn="0" w:noHBand="0" w:noVBand="0"/>
      </w:tblPr>
      <w:tblGrid>
        <w:gridCol w:w="2488"/>
        <w:gridCol w:w="1158"/>
        <w:gridCol w:w="2488"/>
      </w:tblGrid>
      <w:tr w:rsidR="000A3036" w:rsidRPr="000A3036">
        <w:trPr>
          <w:tblCellSpacing w:w="15" w:type="dxa"/>
          <w:jc w:val="center"/>
        </w:trPr>
        <w:tc>
          <w:tcPr>
            <w:tcW w:w="1650" w:type="pct"/>
            <w:tcBorders>
              <w:top w:val="nil"/>
              <w:left w:val="nil"/>
              <w:bottom w:val="nil"/>
              <w:right w:val="nil"/>
            </w:tcBorders>
            <w:vAlign w:val="center"/>
          </w:tcPr>
          <w:p w:rsidR="000A3036" w:rsidRPr="000A3036" w:rsidRDefault="00844411">
            <w:pPr>
              <w:spacing w:before="120"/>
              <w:ind w:firstLine="567"/>
              <w:jc w:val="both"/>
              <w:rPr>
                <w:sz w:val="24"/>
                <w:szCs w:val="24"/>
              </w:rPr>
            </w:pPr>
            <w:r>
              <w:rPr>
                <w:sz w:val="24"/>
                <w:szCs w:val="24"/>
              </w:rPr>
              <w:pict>
                <v:shape id="_x0000_i1033" type="#_x0000_t75" style="width:90.75pt;height:54.75pt">
                  <v:imagedata r:id="rId14" o:title="gibr5"/>
                </v:shape>
              </w:pict>
            </w:r>
          </w:p>
        </w:tc>
        <w:tc>
          <w:tcPr>
            <w:tcW w:w="1650" w:type="pct"/>
            <w:tcBorders>
              <w:top w:val="nil"/>
              <w:left w:val="nil"/>
              <w:bottom w:val="nil"/>
              <w:right w:val="nil"/>
            </w:tcBorders>
            <w:vAlign w:val="center"/>
          </w:tcPr>
          <w:p w:rsidR="000A3036" w:rsidRPr="000A3036" w:rsidRDefault="000A3036">
            <w:pPr>
              <w:spacing w:before="120"/>
              <w:ind w:firstLine="567"/>
              <w:jc w:val="both"/>
              <w:rPr>
                <w:sz w:val="24"/>
                <w:szCs w:val="24"/>
              </w:rPr>
            </w:pPr>
            <w:r w:rsidRPr="000A3036">
              <w:rPr>
                <w:rFonts w:ascii="Symbol" w:hAnsi="Symbol" w:cs="Symbol"/>
                <w:sz w:val="24"/>
                <w:szCs w:val="24"/>
              </w:rPr>
              <w:t></w:t>
            </w:r>
            <w:r w:rsidRPr="000A3036">
              <w:rPr>
                <w:rFonts w:ascii="Symbol" w:hAnsi="Symbol" w:cs="Symbol"/>
                <w:sz w:val="24"/>
                <w:szCs w:val="24"/>
              </w:rPr>
              <w:t></w:t>
            </w:r>
            <w:r w:rsidRPr="000A3036">
              <w:rPr>
                <w:rFonts w:ascii="Symbol" w:hAnsi="Symbol" w:cs="Symbol"/>
                <w:sz w:val="24"/>
                <w:szCs w:val="24"/>
              </w:rPr>
              <w:t></w:t>
            </w:r>
          </w:p>
        </w:tc>
        <w:tc>
          <w:tcPr>
            <w:tcW w:w="1700" w:type="pct"/>
            <w:tcBorders>
              <w:top w:val="nil"/>
              <w:left w:val="nil"/>
              <w:bottom w:val="nil"/>
              <w:right w:val="nil"/>
            </w:tcBorders>
            <w:vAlign w:val="center"/>
          </w:tcPr>
          <w:p w:rsidR="000A3036" w:rsidRPr="000A3036" w:rsidRDefault="00844411">
            <w:pPr>
              <w:spacing w:before="120"/>
              <w:ind w:firstLine="567"/>
              <w:jc w:val="both"/>
              <w:rPr>
                <w:sz w:val="24"/>
                <w:szCs w:val="24"/>
              </w:rPr>
            </w:pPr>
            <w:r>
              <w:rPr>
                <w:sz w:val="24"/>
                <w:szCs w:val="24"/>
              </w:rPr>
              <w:pict>
                <v:shape id="_x0000_i1034" type="#_x0000_t75" style="width:90.75pt;height:46.5pt">
                  <v:imagedata r:id="rId15" o:title="gibr6"/>
                </v:shape>
              </w:pict>
            </w:r>
          </w:p>
        </w:tc>
      </w:tr>
    </w:tbl>
    <w:p w:rsidR="000A3036" w:rsidRDefault="000A3036">
      <w:pPr>
        <w:spacing w:before="120"/>
        <w:ind w:firstLine="567"/>
        <w:jc w:val="both"/>
        <w:rPr>
          <w:sz w:val="24"/>
          <w:szCs w:val="24"/>
        </w:rPr>
      </w:pPr>
      <w:r>
        <w:rPr>
          <w:sz w:val="24"/>
          <w:szCs w:val="24"/>
        </w:rPr>
        <w:t xml:space="preserve"> Две sp- орбитали могут образовывать две </w:t>
      </w:r>
      <w:r>
        <w:rPr>
          <w:rFonts w:ascii="Symbol" w:hAnsi="Symbol" w:cs="Symbol"/>
          <w:sz w:val="24"/>
          <w:szCs w:val="24"/>
        </w:rPr>
        <w:t></w:t>
      </w:r>
      <w:r>
        <w:rPr>
          <w:sz w:val="24"/>
          <w:szCs w:val="24"/>
        </w:rPr>
        <w:t>- связи (BeH</w:t>
      </w:r>
      <w:r>
        <w:rPr>
          <w:sz w:val="24"/>
          <w:szCs w:val="24"/>
          <w:vertAlign w:val="subscript"/>
        </w:rPr>
        <w:t>2</w:t>
      </w:r>
      <w:r>
        <w:rPr>
          <w:sz w:val="24"/>
          <w:szCs w:val="24"/>
        </w:rPr>
        <w:t>, ZnCl</w:t>
      </w:r>
      <w:r>
        <w:rPr>
          <w:sz w:val="24"/>
          <w:szCs w:val="24"/>
          <w:vertAlign w:val="subscript"/>
        </w:rPr>
        <w:t>2</w:t>
      </w:r>
      <w:r>
        <w:rPr>
          <w:sz w:val="24"/>
          <w:szCs w:val="24"/>
        </w:rPr>
        <w:t>). Еще две p- связи могут образоваться, если на двух p- орбиталях, не участвующих в гибридизации, находятся электроны (ацетилен C</w:t>
      </w:r>
      <w:r>
        <w:rPr>
          <w:sz w:val="24"/>
          <w:szCs w:val="24"/>
          <w:vertAlign w:val="subscript"/>
        </w:rPr>
        <w:t>2</w:t>
      </w:r>
      <w:r>
        <w:rPr>
          <w:sz w:val="24"/>
          <w:szCs w:val="24"/>
        </w:rPr>
        <w:t>H</w:t>
      </w:r>
      <w:r>
        <w:rPr>
          <w:sz w:val="24"/>
          <w:szCs w:val="24"/>
          <w:vertAlign w:val="subscript"/>
        </w:rPr>
        <w:t>2</w:t>
      </w:r>
      <w:r>
        <w:rPr>
          <w:sz w:val="24"/>
          <w:szCs w:val="24"/>
        </w:rPr>
        <w:t>).</w:t>
      </w:r>
    </w:p>
    <w:p w:rsidR="000A3036" w:rsidRDefault="000A3036">
      <w:pPr>
        <w:spacing w:before="120"/>
        <w:ind w:firstLine="567"/>
        <w:jc w:val="both"/>
        <w:rPr>
          <w:sz w:val="24"/>
          <w:szCs w:val="24"/>
        </w:rPr>
      </w:pPr>
      <w:r>
        <w:rPr>
          <w:sz w:val="24"/>
          <w:szCs w:val="24"/>
        </w:rPr>
        <w:t xml:space="preserve">Молекулы, в которых осуществляется sp- гибридизация, имеют линейную геометрию. </w:t>
      </w:r>
    </w:p>
    <w:p w:rsidR="000A3036" w:rsidRDefault="000A3036">
      <w:pPr>
        <w:spacing w:before="120"/>
        <w:ind w:firstLine="590"/>
        <w:jc w:val="both"/>
        <w:rPr>
          <w:sz w:val="24"/>
          <w:szCs w:val="24"/>
        </w:rPr>
      </w:pPr>
      <w:bookmarkStart w:id="0" w:name="_GoBack"/>
      <w:bookmarkEnd w:id="0"/>
    </w:p>
    <w:sectPr w:rsidR="000A3036">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6434EE"/>
    <w:multiLevelType w:val="hybridMultilevel"/>
    <w:tmpl w:val="990E4076"/>
    <w:lvl w:ilvl="0" w:tplc="5BD21F10">
      <w:start w:val="1"/>
      <w:numFmt w:val="decimal"/>
      <w:lvlText w:val="%1."/>
      <w:lvlJc w:val="left"/>
      <w:pPr>
        <w:tabs>
          <w:tab w:val="num" w:pos="720"/>
        </w:tabs>
        <w:ind w:left="720" w:hanging="360"/>
      </w:pPr>
    </w:lvl>
    <w:lvl w:ilvl="1" w:tplc="27FC6D92">
      <w:start w:val="1"/>
      <w:numFmt w:val="decimal"/>
      <w:lvlText w:val="%2."/>
      <w:lvlJc w:val="left"/>
      <w:pPr>
        <w:tabs>
          <w:tab w:val="num" w:pos="1440"/>
        </w:tabs>
        <w:ind w:left="1440" w:hanging="360"/>
      </w:pPr>
    </w:lvl>
    <w:lvl w:ilvl="2" w:tplc="0F22CDC6">
      <w:start w:val="1"/>
      <w:numFmt w:val="decimal"/>
      <w:lvlText w:val="%3."/>
      <w:lvlJc w:val="left"/>
      <w:pPr>
        <w:tabs>
          <w:tab w:val="num" w:pos="2160"/>
        </w:tabs>
        <w:ind w:left="2160" w:hanging="360"/>
      </w:pPr>
    </w:lvl>
    <w:lvl w:ilvl="3" w:tplc="B7BE9DC8">
      <w:start w:val="1"/>
      <w:numFmt w:val="decimal"/>
      <w:lvlText w:val="%4."/>
      <w:lvlJc w:val="left"/>
      <w:pPr>
        <w:tabs>
          <w:tab w:val="num" w:pos="2880"/>
        </w:tabs>
        <w:ind w:left="2880" w:hanging="360"/>
      </w:pPr>
    </w:lvl>
    <w:lvl w:ilvl="4" w:tplc="67AEDC98">
      <w:start w:val="1"/>
      <w:numFmt w:val="decimal"/>
      <w:lvlText w:val="%5."/>
      <w:lvlJc w:val="left"/>
      <w:pPr>
        <w:tabs>
          <w:tab w:val="num" w:pos="3600"/>
        </w:tabs>
        <w:ind w:left="3600" w:hanging="360"/>
      </w:pPr>
    </w:lvl>
    <w:lvl w:ilvl="5" w:tplc="457C1086">
      <w:start w:val="1"/>
      <w:numFmt w:val="decimal"/>
      <w:lvlText w:val="%6."/>
      <w:lvlJc w:val="left"/>
      <w:pPr>
        <w:tabs>
          <w:tab w:val="num" w:pos="4320"/>
        </w:tabs>
        <w:ind w:left="4320" w:hanging="360"/>
      </w:pPr>
    </w:lvl>
    <w:lvl w:ilvl="6" w:tplc="37065CB2">
      <w:start w:val="1"/>
      <w:numFmt w:val="decimal"/>
      <w:lvlText w:val="%7."/>
      <w:lvlJc w:val="left"/>
      <w:pPr>
        <w:tabs>
          <w:tab w:val="num" w:pos="5040"/>
        </w:tabs>
        <w:ind w:left="5040" w:hanging="360"/>
      </w:pPr>
    </w:lvl>
    <w:lvl w:ilvl="7" w:tplc="AB124664">
      <w:start w:val="1"/>
      <w:numFmt w:val="decimal"/>
      <w:lvlText w:val="%8."/>
      <w:lvlJc w:val="left"/>
      <w:pPr>
        <w:tabs>
          <w:tab w:val="num" w:pos="5760"/>
        </w:tabs>
        <w:ind w:left="5760" w:hanging="360"/>
      </w:pPr>
    </w:lvl>
    <w:lvl w:ilvl="8" w:tplc="E8A80E60">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D51"/>
    <w:rsid w:val="000A3036"/>
    <w:rsid w:val="006B3405"/>
    <w:rsid w:val="00844411"/>
    <w:rsid w:val="00E97D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480DBC2-2D5F-4090-8288-84CBE0CF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800000"/>
      <w:u w:val="none"/>
      <w:effect w:val="none"/>
    </w:rPr>
  </w:style>
  <w:style w:type="character" w:styleId="a4">
    <w:name w:val="FollowedHyperlink"/>
    <w:uiPriority w:val="99"/>
    <w:rPr>
      <w:color w:val="000080"/>
      <w:u w:val="none"/>
      <w:effect w:val="none"/>
    </w:rPr>
  </w:style>
  <w:style w:type="paragraph" w:customStyle="1" w:styleId="menulink">
    <w:name w:val="menulink"/>
    <w:basedOn w:val="a"/>
    <w:uiPriority w:val="99"/>
    <w:pPr>
      <w:spacing w:before="100" w:beforeAutospacing="1" w:after="100" w:afterAutospacing="1"/>
    </w:pPr>
    <w:rPr>
      <w:color w:val="000000"/>
      <w:sz w:val="15"/>
      <w:szCs w:val="15"/>
    </w:rPr>
  </w:style>
  <w:style w:type="paragraph" w:customStyle="1" w:styleId="linebar">
    <w:name w:val="linebar"/>
    <w:basedOn w:val="a"/>
    <w:uiPriority w:val="99"/>
    <w:pPr>
      <w:spacing w:before="100" w:beforeAutospacing="1" w:after="100" w:afterAutospacing="1"/>
    </w:pPr>
    <w:rPr>
      <w:color w:val="FFFFFF"/>
      <w:sz w:val="15"/>
      <w:szCs w:val="15"/>
    </w:rPr>
  </w:style>
  <w:style w:type="paragraph" w:customStyle="1" w:styleId="form4">
    <w:name w:val="form4"/>
    <w:basedOn w:val="a"/>
    <w:uiPriority w:val="99"/>
    <w:pPr>
      <w:pBdr>
        <w:top w:val="single" w:sz="6" w:space="0" w:color="0000FF"/>
        <w:left w:val="single" w:sz="6" w:space="0" w:color="0000FF"/>
        <w:bottom w:val="single" w:sz="6" w:space="0" w:color="000080"/>
        <w:right w:val="single" w:sz="6" w:space="0" w:color="000080"/>
      </w:pBdr>
      <w:spacing w:before="100" w:beforeAutospacing="1" w:after="100" w:afterAutospacing="1"/>
    </w:pPr>
    <w:rPr>
      <w:rFonts w:ascii="Tahoma" w:hAnsi="Tahoma" w:cs="Tahoma"/>
      <w:color w:val="000000"/>
      <w:sz w:val="16"/>
      <w:szCs w:val="16"/>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Химическая связь</vt:lpstr>
    </vt:vector>
  </TitlesOfParts>
  <Company>PERSONAL COMPUTERS</Company>
  <LinksUpToDate>false</LinksUpToDate>
  <CharactersWithSpaces>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Химическая связь</dc:title>
  <dc:subject/>
  <dc:creator>USER</dc:creator>
  <cp:keywords/>
  <dc:description/>
  <cp:lastModifiedBy>admin</cp:lastModifiedBy>
  <cp:revision>2</cp:revision>
  <dcterms:created xsi:type="dcterms:W3CDTF">2014-01-26T13:33:00Z</dcterms:created>
  <dcterms:modified xsi:type="dcterms:W3CDTF">2014-01-26T13:33:00Z</dcterms:modified>
</cp:coreProperties>
</file>